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9F11" w14:textId="34D3DC5A" w:rsidR="002129ED" w:rsidRPr="001A6B42" w:rsidRDefault="00690501" w:rsidP="00D81EFA">
      <w:pPr>
        <w:pStyle w:val="BodyA"/>
        <w:spacing w:line="276" w:lineRule="auto"/>
        <w:jc w:val="left"/>
        <w:rPr>
          <w:caps/>
          <w:color w:val="005F6B"/>
          <w:kern w:val="24"/>
          <w:sz w:val="52"/>
          <w:szCs w:val="52"/>
          <w:u w:color="C2113A"/>
        </w:rPr>
      </w:pPr>
      <w:r w:rsidRPr="001A6B42">
        <w:rPr>
          <w:caps/>
          <w:color w:val="005F6B"/>
          <w:kern w:val="24"/>
          <w:sz w:val="52"/>
          <w:szCs w:val="52"/>
          <w:u w:color="C2113A"/>
        </w:rPr>
        <w:t xml:space="preserve">USAID Financial Sector Transparency Activity </w:t>
      </w:r>
    </w:p>
    <w:p w14:paraId="12B5599E" w14:textId="6A612AE0" w:rsidR="00865ECD" w:rsidRPr="007A3A71" w:rsidRDefault="001269CD" w:rsidP="00D81EFA">
      <w:pPr>
        <w:pStyle w:val="Title"/>
        <w:spacing w:line="276" w:lineRule="auto"/>
        <w:rPr>
          <w:color w:val="7F7F7F" w:themeColor="text1" w:themeTint="80"/>
        </w:rPr>
      </w:pPr>
      <w:bookmarkStart w:id="0" w:name="_Hlk82173683"/>
      <w:r w:rsidRPr="007A3A71">
        <w:rPr>
          <w:color w:val="7F7F7F" w:themeColor="text1" w:themeTint="80"/>
        </w:rPr>
        <w:t xml:space="preserve">RETAIL PLATFORM FOR </w:t>
      </w:r>
      <w:r w:rsidR="00D71389" w:rsidRPr="007A3A71">
        <w:rPr>
          <w:color w:val="7F7F7F" w:themeColor="text1" w:themeTint="80"/>
        </w:rPr>
        <w:t xml:space="preserve">Direct Sale of </w:t>
      </w:r>
      <w:r w:rsidRPr="007A3A71">
        <w:rPr>
          <w:color w:val="7F7F7F" w:themeColor="text1" w:themeTint="80"/>
        </w:rPr>
        <w:t xml:space="preserve">GOVERNMENT </w:t>
      </w:r>
      <w:r w:rsidR="00D71389" w:rsidRPr="007A3A71">
        <w:rPr>
          <w:color w:val="7F7F7F" w:themeColor="text1" w:themeTint="80"/>
        </w:rPr>
        <w:t>Securities</w:t>
      </w:r>
    </w:p>
    <w:p w14:paraId="2CB6D36E" w14:textId="77777777" w:rsidR="00865ECD" w:rsidRPr="007A3A71" w:rsidRDefault="00865ECD">
      <w:pPr>
        <w:spacing w:after="0" w:line="240" w:lineRule="auto"/>
        <w:rPr>
          <w:rFonts w:eastAsiaTheme="majorEastAsia" w:cstheme="majorBidi"/>
          <w:caps/>
          <w:noProof/>
          <w:color w:val="7F7F7F" w:themeColor="text1" w:themeTint="80"/>
          <w:kern w:val="24"/>
          <w:sz w:val="52"/>
          <w:szCs w:val="52"/>
        </w:rPr>
      </w:pPr>
      <w:r w:rsidRPr="007A3A71">
        <w:rPr>
          <w:color w:val="7F7F7F" w:themeColor="text1" w:themeTint="80"/>
        </w:rPr>
        <w:br w:type="page"/>
      </w:r>
    </w:p>
    <w:bookmarkEnd w:id="0" w:displacedByCustomXml="next"/>
    <w:bookmarkStart w:id="1" w:name="_Toc82071096" w:displacedByCustomXml="next"/>
    <w:sdt>
      <w:sdtPr>
        <w:rPr>
          <w:rFonts w:eastAsiaTheme="minorEastAsia" w:cs="GillSansMTStd-Book"/>
          <w:caps w:val="0"/>
          <w:color w:val="6C6463"/>
          <w:sz w:val="22"/>
          <w:szCs w:val="22"/>
        </w:rPr>
        <w:id w:val="-945230633"/>
        <w:docPartObj>
          <w:docPartGallery w:val="Table of Contents"/>
          <w:docPartUnique/>
        </w:docPartObj>
      </w:sdtPr>
      <w:sdtEndPr>
        <w:rPr>
          <w:b/>
          <w:bCs/>
          <w:noProof/>
        </w:rPr>
      </w:sdtEndPr>
      <w:sdtContent>
        <w:p w14:paraId="580084D4" w14:textId="1C4D7D83" w:rsidR="00FB1CBB" w:rsidRPr="007A3A71" w:rsidRDefault="00FB1CBB" w:rsidP="00422444">
          <w:pPr>
            <w:pStyle w:val="TOCHeading"/>
            <w:numPr>
              <w:ilvl w:val="0"/>
              <w:numId w:val="0"/>
            </w:numPr>
            <w:ind w:left="432" w:hanging="432"/>
            <w:rPr>
              <w:b/>
              <w:bCs/>
              <w:color w:val="005F6B"/>
            </w:rPr>
          </w:pPr>
          <w:r w:rsidRPr="007A3A71">
            <w:rPr>
              <w:b/>
              <w:bCs/>
              <w:color w:val="005F6B"/>
            </w:rPr>
            <w:t>Contents</w:t>
          </w:r>
        </w:p>
        <w:p w14:paraId="6545D52F" w14:textId="312BE44C" w:rsidR="001408E4" w:rsidRDefault="00FB1CBB">
          <w:pPr>
            <w:pStyle w:val="TOC1"/>
            <w:rPr>
              <w:rFonts w:asciiTheme="minorHAnsi" w:hAnsiTheme="minorHAnsi" w:cstheme="minorBidi"/>
              <w:caps w:val="0"/>
              <w:noProof/>
              <w:color w:val="auto"/>
              <w:sz w:val="22"/>
              <w:szCs w:val="22"/>
            </w:rPr>
          </w:pPr>
          <w:r w:rsidRPr="007A3A71">
            <w:fldChar w:fldCharType="begin"/>
          </w:r>
          <w:r w:rsidRPr="007A3A71">
            <w:instrText xml:space="preserve"> TOC \o "1-1" \h \z \u </w:instrText>
          </w:r>
          <w:r w:rsidRPr="007A3A71">
            <w:fldChar w:fldCharType="separate"/>
          </w:r>
          <w:hyperlink w:anchor="_Toc103927479" w:history="1">
            <w:r w:rsidR="001408E4" w:rsidRPr="00BC4797">
              <w:rPr>
                <w:rStyle w:val="Hyperlink"/>
                <w:noProof/>
              </w:rPr>
              <w:t>List of Figures</w:t>
            </w:r>
            <w:r w:rsidR="001408E4">
              <w:rPr>
                <w:noProof/>
                <w:webHidden/>
              </w:rPr>
              <w:tab/>
            </w:r>
            <w:r w:rsidR="001408E4">
              <w:rPr>
                <w:noProof/>
                <w:webHidden/>
              </w:rPr>
              <w:fldChar w:fldCharType="begin"/>
            </w:r>
            <w:r w:rsidR="001408E4">
              <w:rPr>
                <w:noProof/>
                <w:webHidden/>
              </w:rPr>
              <w:instrText xml:space="preserve"> PAGEREF _Toc103927479 \h </w:instrText>
            </w:r>
            <w:r w:rsidR="001408E4">
              <w:rPr>
                <w:noProof/>
                <w:webHidden/>
              </w:rPr>
            </w:r>
            <w:r w:rsidR="001408E4">
              <w:rPr>
                <w:noProof/>
                <w:webHidden/>
              </w:rPr>
              <w:fldChar w:fldCharType="separate"/>
            </w:r>
            <w:r w:rsidR="00417E6D">
              <w:rPr>
                <w:noProof/>
                <w:webHidden/>
              </w:rPr>
              <w:t>3</w:t>
            </w:r>
            <w:r w:rsidR="001408E4">
              <w:rPr>
                <w:noProof/>
                <w:webHidden/>
              </w:rPr>
              <w:fldChar w:fldCharType="end"/>
            </w:r>
          </w:hyperlink>
        </w:p>
        <w:p w14:paraId="43104DB5" w14:textId="76FDB30C" w:rsidR="001408E4" w:rsidRDefault="00757E6A">
          <w:pPr>
            <w:pStyle w:val="TOC1"/>
            <w:rPr>
              <w:rFonts w:asciiTheme="minorHAnsi" w:hAnsiTheme="minorHAnsi" w:cstheme="minorBidi"/>
              <w:caps w:val="0"/>
              <w:noProof/>
              <w:color w:val="auto"/>
              <w:sz w:val="22"/>
              <w:szCs w:val="22"/>
            </w:rPr>
          </w:pPr>
          <w:hyperlink w:anchor="_Toc103927480" w:history="1">
            <w:r w:rsidR="001408E4" w:rsidRPr="00BC4797">
              <w:rPr>
                <w:rStyle w:val="Hyperlink"/>
                <w:noProof/>
              </w:rPr>
              <w:t>List of Acronyms</w:t>
            </w:r>
            <w:r w:rsidR="001408E4">
              <w:rPr>
                <w:noProof/>
                <w:webHidden/>
              </w:rPr>
              <w:tab/>
            </w:r>
            <w:r w:rsidR="001408E4">
              <w:rPr>
                <w:noProof/>
                <w:webHidden/>
              </w:rPr>
              <w:fldChar w:fldCharType="begin"/>
            </w:r>
            <w:r w:rsidR="001408E4">
              <w:rPr>
                <w:noProof/>
                <w:webHidden/>
              </w:rPr>
              <w:instrText xml:space="preserve"> PAGEREF _Toc103927480 \h </w:instrText>
            </w:r>
            <w:r w:rsidR="001408E4">
              <w:rPr>
                <w:noProof/>
                <w:webHidden/>
              </w:rPr>
            </w:r>
            <w:r w:rsidR="001408E4">
              <w:rPr>
                <w:noProof/>
                <w:webHidden/>
              </w:rPr>
              <w:fldChar w:fldCharType="separate"/>
            </w:r>
            <w:r w:rsidR="00417E6D">
              <w:rPr>
                <w:noProof/>
                <w:webHidden/>
              </w:rPr>
              <w:t>3</w:t>
            </w:r>
            <w:r w:rsidR="001408E4">
              <w:rPr>
                <w:noProof/>
                <w:webHidden/>
              </w:rPr>
              <w:fldChar w:fldCharType="end"/>
            </w:r>
          </w:hyperlink>
        </w:p>
        <w:p w14:paraId="6381E63A" w14:textId="0876661E" w:rsidR="001408E4" w:rsidRDefault="00757E6A">
          <w:pPr>
            <w:pStyle w:val="TOC1"/>
            <w:tabs>
              <w:tab w:val="left" w:pos="660"/>
            </w:tabs>
            <w:rPr>
              <w:rFonts w:asciiTheme="minorHAnsi" w:hAnsiTheme="minorHAnsi" w:cstheme="minorBidi"/>
              <w:caps w:val="0"/>
              <w:noProof/>
              <w:color w:val="auto"/>
              <w:sz w:val="22"/>
              <w:szCs w:val="22"/>
            </w:rPr>
          </w:pPr>
          <w:hyperlink w:anchor="_Toc103927481" w:history="1">
            <w:r w:rsidR="001408E4" w:rsidRPr="00BC4797">
              <w:rPr>
                <w:rStyle w:val="Hyperlink"/>
                <w:noProof/>
              </w:rPr>
              <w:t>1</w:t>
            </w:r>
            <w:r w:rsidR="001408E4">
              <w:rPr>
                <w:rFonts w:asciiTheme="minorHAnsi" w:hAnsiTheme="minorHAnsi" w:cstheme="minorBidi"/>
                <w:caps w:val="0"/>
                <w:noProof/>
                <w:color w:val="auto"/>
                <w:sz w:val="22"/>
                <w:szCs w:val="22"/>
              </w:rPr>
              <w:tab/>
            </w:r>
            <w:r w:rsidR="001408E4" w:rsidRPr="00BC4797">
              <w:rPr>
                <w:rStyle w:val="Hyperlink"/>
                <w:noProof/>
              </w:rPr>
              <w:t>IDG Background and InformAtion SHeet</w:t>
            </w:r>
            <w:r w:rsidR="001408E4">
              <w:rPr>
                <w:noProof/>
                <w:webHidden/>
              </w:rPr>
              <w:tab/>
            </w:r>
            <w:r w:rsidR="001408E4">
              <w:rPr>
                <w:noProof/>
                <w:webHidden/>
              </w:rPr>
              <w:fldChar w:fldCharType="begin"/>
            </w:r>
            <w:r w:rsidR="001408E4">
              <w:rPr>
                <w:noProof/>
                <w:webHidden/>
              </w:rPr>
              <w:instrText xml:space="preserve"> PAGEREF _Toc103927481 \h </w:instrText>
            </w:r>
            <w:r w:rsidR="001408E4">
              <w:rPr>
                <w:noProof/>
                <w:webHidden/>
              </w:rPr>
            </w:r>
            <w:r w:rsidR="001408E4">
              <w:rPr>
                <w:noProof/>
                <w:webHidden/>
              </w:rPr>
              <w:fldChar w:fldCharType="separate"/>
            </w:r>
            <w:r w:rsidR="00417E6D">
              <w:rPr>
                <w:noProof/>
                <w:webHidden/>
              </w:rPr>
              <w:t>4</w:t>
            </w:r>
            <w:r w:rsidR="001408E4">
              <w:rPr>
                <w:noProof/>
                <w:webHidden/>
              </w:rPr>
              <w:fldChar w:fldCharType="end"/>
            </w:r>
          </w:hyperlink>
        </w:p>
        <w:p w14:paraId="096A383C" w14:textId="097C35DF" w:rsidR="001408E4" w:rsidRDefault="00757E6A">
          <w:pPr>
            <w:pStyle w:val="TOC1"/>
            <w:tabs>
              <w:tab w:val="left" w:pos="660"/>
            </w:tabs>
            <w:rPr>
              <w:rFonts w:asciiTheme="minorHAnsi" w:hAnsiTheme="minorHAnsi" w:cstheme="minorBidi"/>
              <w:caps w:val="0"/>
              <w:noProof/>
              <w:color w:val="auto"/>
              <w:sz w:val="22"/>
              <w:szCs w:val="22"/>
            </w:rPr>
          </w:pPr>
          <w:hyperlink w:anchor="_Toc103927482" w:history="1">
            <w:r w:rsidR="001408E4" w:rsidRPr="00BC4797">
              <w:rPr>
                <w:rStyle w:val="Hyperlink"/>
                <w:noProof/>
              </w:rPr>
              <w:t>2</w:t>
            </w:r>
            <w:r w:rsidR="001408E4">
              <w:rPr>
                <w:rFonts w:asciiTheme="minorHAnsi" w:hAnsiTheme="minorHAnsi" w:cstheme="minorBidi"/>
                <w:caps w:val="0"/>
                <w:noProof/>
                <w:color w:val="auto"/>
                <w:sz w:val="22"/>
                <w:szCs w:val="22"/>
              </w:rPr>
              <w:tab/>
            </w:r>
            <w:r w:rsidR="001408E4" w:rsidRPr="00BC4797">
              <w:rPr>
                <w:rStyle w:val="Hyperlink"/>
                <w:noProof/>
              </w:rPr>
              <w:t>about the RFP document</w:t>
            </w:r>
            <w:r w:rsidR="001408E4">
              <w:rPr>
                <w:noProof/>
                <w:webHidden/>
              </w:rPr>
              <w:tab/>
            </w:r>
            <w:r w:rsidR="001408E4">
              <w:rPr>
                <w:noProof/>
                <w:webHidden/>
              </w:rPr>
              <w:fldChar w:fldCharType="begin"/>
            </w:r>
            <w:r w:rsidR="001408E4">
              <w:rPr>
                <w:noProof/>
                <w:webHidden/>
              </w:rPr>
              <w:instrText xml:space="preserve"> PAGEREF _Toc103927482 \h </w:instrText>
            </w:r>
            <w:r w:rsidR="001408E4">
              <w:rPr>
                <w:noProof/>
                <w:webHidden/>
              </w:rPr>
            </w:r>
            <w:r w:rsidR="001408E4">
              <w:rPr>
                <w:noProof/>
                <w:webHidden/>
              </w:rPr>
              <w:fldChar w:fldCharType="separate"/>
            </w:r>
            <w:r w:rsidR="00417E6D">
              <w:rPr>
                <w:noProof/>
                <w:webHidden/>
              </w:rPr>
              <w:t>5</w:t>
            </w:r>
            <w:r w:rsidR="001408E4">
              <w:rPr>
                <w:noProof/>
                <w:webHidden/>
              </w:rPr>
              <w:fldChar w:fldCharType="end"/>
            </w:r>
          </w:hyperlink>
        </w:p>
        <w:p w14:paraId="4AFBFE42" w14:textId="400A562B" w:rsidR="001408E4" w:rsidRDefault="00757E6A">
          <w:pPr>
            <w:pStyle w:val="TOC1"/>
            <w:tabs>
              <w:tab w:val="left" w:pos="660"/>
            </w:tabs>
            <w:rPr>
              <w:rFonts w:asciiTheme="minorHAnsi" w:hAnsiTheme="minorHAnsi" w:cstheme="minorBidi"/>
              <w:caps w:val="0"/>
              <w:noProof/>
              <w:color w:val="auto"/>
              <w:sz w:val="22"/>
              <w:szCs w:val="22"/>
            </w:rPr>
          </w:pPr>
          <w:hyperlink w:anchor="_Toc103927483" w:history="1">
            <w:r w:rsidR="001408E4" w:rsidRPr="00BC4797">
              <w:rPr>
                <w:rStyle w:val="Hyperlink"/>
                <w:noProof/>
              </w:rPr>
              <w:t>3</w:t>
            </w:r>
            <w:r w:rsidR="001408E4">
              <w:rPr>
                <w:rFonts w:asciiTheme="minorHAnsi" w:hAnsiTheme="minorHAnsi" w:cstheme="minorBidi"/>
                <w:caps w:val="0"/>
                <w:noProof/>
                <w:color w:val="auto"/>
                <w:sz w:val="22"/>
                <w:szCs w:val="22"/>
              </w:rPr>
              <w:tab/>
            </w:r>
            <w:r w:rsidR="001408E4" w:rsidRPr="00BC4797">
              <w:rPr>
                <w:rStyle w:val="Hyperlink"/>
                <w:noProof/>
              </w:rPr>
              <w:t>Scope of Work</w:t>
            </w:r>
            <w:r w:rsidR="001408E4">
              <w:rPr>
                <w:noProof/>
                <w:webHidden/>
              </w:rPr>
              <w:tab/>
            </w:r>
            <w:r w:rsidR="001408E4">
              <w:rPr>
                <w:noProof/>
                <w:webHidden/>
              </w:rPr>
              <w:fldChar w:fldCharType="begin"/>
            </w:r>
            <w:r w:rsidR="001408E4">
              <w:rPr>
                <w:noProof/>
                <w:webHidden/>
              </w:rPr>
              <w:instrText xml:space="preserve"> PAGEREF _Toc103927483 \h </w:instrText>
            </w:r>
            <w:r w:rsidR="001408E4">
              <w:rPr>
                <w:noProof/>
                <w:webHidden/>
              </w:rPr>
            </w:r>
            <w:r w:rsidR="001408E4">
              <w:rPr>
                <w:noProof/>
                <w:webHidden/>
              </w:rPr>
              <w:fldChar w:fldCharType="separate"/>
            </w:r>
            <w:r w:rsidR="00417E6D">
              <w:rPr>
                <w:noProof/>
                <w:webHidden/>
              </w:rPr>
              <w:t>6</w:t>
            </w:r>
            <w:r w:rsidR="001408E4">
              <w:rPr>
                <w:noProof/>
                <w:webHidden/>
              </w:rPr>
              <w:fldChar w:fldCharType="end"/>
            </w:r>
          </w:hyperlink>
        </w:p>
        <w:p w14:paraId="4056071D" w14:textId="2D13866B" w:rsidR="001408E4" w:rsidRDefault="00757E6A">
          <w:pPr>
            <w:pStyle w:val="TOC1"/>
            <w:tabs>
              <w:tab w:val="left" w:pos="660"/>
            </w:tabs>
            <w:rPr>
              <w:rFonts w:asciiTheme="minorHAnsi" w:hAnsiTheme="minorHAnsi" w:cstheme="minorBidi"/>
              <w:caps w:val="0"/>
              <w:noProof/>
              <w:color w:val="auto"/>
              <w:sz w:val="22"/>
              <w:szCs w:val="22"/>
            </w:rPr>
          </w:pPr>
          <w:hyperlink w:anchor="_Toc103927484" w:history="1">
            <w:r w:rsidR="001408E4" w:rsidRPr="00BC4797">
              <w:rPr>
                <w:rStyle w:val="Hyperlink"/>
                <w:noProof/>
              </w:rPr>
              <w:t>4</w:t>
            </w:r>
            <w:r w:rsidR="001408E4">
              <w:rPr>
                <w:rFonts w:asciiTheme="minorHAnsi" w:hAnsiTheme="minorHAnsi" w:cstheme="minorBidi"/>
                <w:caps w:val="0"/>
                <w:noProof/>
                <w:color w:val="auto"/>
                <w:sz w:val="22"/>
                <w:szCs w:val="22"/>
              </w:rPr>
              <w:tab/>
            </w:r>
            <w:r w:rsidR="001408E4" w:rsidRPr="00BC4797">
              <w:rPr>
                <w:rStyle w:val="Hyperlink"/>
                <w:noProof/>
              </w:rPr>
              <w:t>Milestones and paymEnt schedule</w:t>
            </w:r>
            <w:r w:rsidR="001408E4">
              <w:rPr>
                <w:noProof/>
                <w:webHidden/>
              </w:rPr>
              <w:tab/>
            </w:r>
            <w:r w:rsidR="001408E4">
              <w:rPr>
                <w:noProof/>
                <w:webHidden/>
              </w:rPr>
              <w:fldChar w:fldCharType="begin"/>
            </w:r>
            <w:r w:rsidR="001408E4">
              <w:rPr>
                <w:noProof/>
                <w:webHidden/>
              </w:rPr>
              <w:instrText xml:space="preserve"> PAGEREF _Toc103927484 \h </w:instrText>
            </w:r>
            <w:r w:rsidR="001408E4">
              <w:rPr>
                <w:noProof/>
                <w:webHidden/>
              </w:rPr>
            </w:r>
            <w:r w:rsidR="001408E4">
              <w:rPr>
                <w:noProof/>
                <w:webHidden/>
              </w:rPr>
              <w:fldChar w:fldCharType="separate"/>
            </w:r>
            <w:r w:rsidR="00417E6D">
              <w:rPr>
                <w:noProof/>
                <w:webHidden/>
              </w:rPr>
              <w:t>66</w:t>
            </w:r>
            <w:r w:rsidR="001408E4">
              <w:rPr>
                <w:noProof/>
                <w:webHidden/>
              </w:rPr>
              <w:fldChar w:fldCharType="end"/>
            </w:r>
          </w:hyperlink>
        </w:p>
        <w:p w14:paraId="3F5BB4E8" w14:textId="662A9D91" w:rsidR="001408E4" w:rsidRDefault="00757E6A">
          <w:pPr>
            <w:pStyle w:val="TOC1"/>
            <w:tabs>
              <w:tab w:val="left" w:pos="660"/>
            </w:tabs>
            <w:rPr>
              <w:rFonts w:asciiTheme="minorHAnsi" w:hAnsiTheme="minorHAnsi" w:cstheme="minorBidi"/>
              <w:caps w:val="0"/>
              <w:noProof/>
              <w:color w:val="auto"/>
              <w:sz w:val="22"/>
              <w:szCs w:val="22"/>
            </w:rPr>
          </w:pPr>
          <w:hyperlink w:anchor="_Toc103927485" w:history="1">
            <w:r w:rsidR="001408E4" w:rsidRPr="00BC4797">
              <w:rPr>
                <w:rStyle w:val="Hyperlink"/>
                <w:noProof/>
              </w:rPr>
              <w:t>5</w:t>
            </w:r>
            <w:r w:rsidR="001408E4">
              <w:rPr>
                <w:rFonts w:asciiTheme="minorHAnsi" w:hAnsiTheme="minorHAnsi" w:cstheme="minorBidi"/>
                <w:caps w:val="0"/>
                <w:noProof/>
                <w:color w:val="auto"/>
                <w:sz w:val="22"/>
                <w:szCs w:val="22"/>
              </w:rPr>
              <w:tab/>
            </w:r>
            <w:r w:rsidR="001408E4" w:rsidRPr="00BC4797">
              <w:rPr>
                <w:rStyle w:val="Hyperlink"/>
                <w:noProof/>
              </w:rPr>
              <w:t>Contractual Requirements</w:t>
            </w:r>
            <w:r w:rsidR="001408E4">
              <w:rPr>
                <w:noProof/>
                <w:webHidden/>
              </w:rPr>
              <w:tab/>
            </w:r>
            <w:r w:rsidR="001408E4">
              <w:rPr>
                <w:noProof/>
                <w:webHidden/>
              </w:rPr>
              <w:fldChar w:fldCharType="begin"/>
            </w:r>
            <w:r w:rsidR="001408E4">
              <w:rPr>
                <w:noProof/>
                <w:webHidden/>
              </w:rPr>
              <w:instrText xml:space="preserve"> PAGEREF _Toc103927485 \h </w:instrText>
            </w:r>
            <w:r w:rsidR="001408E4">
              <w:rPr>
                <w:noProof/>
                <w:webHidden/>
              </w:rPr>
            </w:r>
            <w:r w:rsidR="001408E4">
              <w:rPr>
                <w:noProof/>
                <w:webHidden/>
              </w:rPr>
              <w:fldChar w:fldCharType="separate"/>
            </w:r>
            <w:r w:rsidR="00417E6D">
              <w:rPr>
                <w:noProof/>
                <w:webHidden/>
              </w:rPr>
              <w:t>67</w:t>
            </w:r>
            <w:r w:rsidR="001408E4">
              <w:rPr>
                <w:noProof/>
                <w:webHidden/>
              </w:rPr>
              <w:fldChar w:fldCharType="end"/>
            </w:r>
          </w:hyperlink>
        </w:p>
        <w:p w14:paraId="3C380C29" w14:textId="5FE7BB74" w:rsidR="001408E4" w:rsidRDefault="00757E6A">
          <w:pPr>
            <w:pStyle w:val="TOC1"/>
            <w:tabs>
              <w:tab w:val="left" w:pos="660"/>
            </w:tabs>
            <w:rPr>
              <w:rFonts w:asciiTheme="minorHAnsi" w:hAnsiTheme="minorHAnsi" w:cstheme="minorBidi"/>
              <w:caps w:val="0"/>
              <w:noProof/>
              <w:color w:val="auto"/>
              <w:sz w:val="22"/>
              <w:szCs w:val="22"/>
            </w:rPr>
          </w:pPr>
          <w:hyperlink w:anchor="_Toc103927486" w:history="1">
            <w:r w:rsidR="001408E4" w:rsidRPr="00BC4797">
              <w:rPr>
                <w:rStyle w:val="Hyperlink"/>
                <w:noProof/>
              </w:rPr>
              <w:t>6</w:t>
            </w:r>
            <w:r w:rsidR="001408E4">
              <w:rPr>
                <w:rFonts w:asciiTheme="minorHAnsi" w:hAnsiTheme="minorHAnsi" w:cstheme="minorBidi"/>
                <w:caps w:val="0"/>
                <w:noProof/>
                <w:color w:val="auto"/>
                <w:sz w:val="22"/>
                <w:szCs w:val="22"/>
              </w:rPr>
              <w:tab/>
            </w:r>
            <w:r w:rsidR="001408E4" w:rsidRPr="00BC4797">
              <w:rPr>
                <w:rStyle w:val="Hyperlink"/>
                <w:noProof/>
              </w:rPr>
              <w:t>Proposal Instructions</w:t>
            </w:r>
            <w:r w:rsidR="001408E4">
              <w:rPr>
                <w:noProof/>
                <w:webHidden/>
              </w:rPr>
              <w:tab/>
            </w:r>
            <w:r w:rsidR="001408E4">
              <w:rPr>
                <w:noProof/>
                <w:webHidden/>
              </w:rPr>
              <w:fldChar w:fldCharType="begin"/>
            </w:r>
            <w:r w:rsidR="001408E4">
              <w:rPr>
                <w:noProof/>
                <w:webHidden/>
              </w:rPr>
              <w:instrText xml:space="preserve"> PAGEREF _Toc103927486 \h </w:instrText>
            </w:r>
            <w:r w:rsidR="001408E4">
              <w:rPr>
                <w:noProof/>
                <w:webHidden/>
              </w:rPr>
            </w:r>
            <w:r w:rsidR="001408E4">
              <w:rPr>
                <w:noProof/>
                <w:webHidden/>
              </w:rPr>
              <w:fldChar w:fldCharType="separate"/>
            </w:r>
            <w:r w:rsidR="00417E6D">
              <w:rPr>
                <w:noProof/>
                <w:webHidden/>
              </w:rPr>
              <w:t>76</w:t>
            </w:r>
            <w:r w:rsidR="001408E4">
              <w:rPr>
                <w:noProof/>
                <w:webHidden/>
              </w:rPr>
              <w:fldChar w:fldCharType="end"/>
            </w:r>
          </w:hyperlink>
        </w:p>
        <w:p w14:paraId="4D375F9A" w14:textId="06A1C39B" w:rsidR="001408E4" w:rsidRDefault="00757E6A">
          <w:pPr>
            <w:pStyle w:val="TOC1"/>
            <w:tabs>
              <w:tab w:val="left" w:pos="660"/>
            </w:tabs>
            <w:rPr>
              <w:rFonts w:asciiTheme="minorHAnsi" w:hAnsiTheme="minorHAnsi" w:cstheme="minorBidi"/>
              <w:caps w:val="0"/>
              <w:noProof/>
              <w:color w:val="auto"/>
              <w:sz w:val="22"/>
              <w:szCs w:val="22"/>
            </w:rPr>
          </w:pPr>
          <w:hyperlink w:anchor="_Toc103927487" w:history="1">
            <w:r w:rsidR="001408E4" w:rsidRPr="00BC4797">
              <w:rPr>
                <w:rStyle w:val="Hyperlink"/>
                <w:noProof/>
              </w:rPr>
              <w:t>7</w:t>
            </w:r>
            <w:r w:rsidR="001408E4">
              <w:rPr>
                <w:rFonts w:asciiTheme="minorHAnsi" w:hAnsiTheme="minorHAnsi" w:cstheme="minorBidi"/>
                <w:caps w:val="0"/>
                <w:noProof/>
                <w:color w:val="auto"/>
                <w:sz w:val="22"/>
                <w:szCs w:val="22"/>
              </w:rPr>
              <w:tab/>
            </w:r>
            <w:r w:rsidR="001408E4" w:rsidRPr="00BC4797">
              <w:rPr>
                <w:rStyle w:val="Hyperlink"/>
                <w:noProof/>
              </w:rPr>
              <w:t>Evaluation Criteria</w:t>
            </w:r>
            <w:r w:rsidR="001408E4">
              <w:rPr>
                <w:noProof/>
                <w:webHidden/>
              </w:rPr>
              <w:tab/>
            </w:r>
            <w:r w:rsidR="001408E4">
              <w:rPr>
                <w:noProof/>
                <w:webHidden/>
              </w:rPr>
              <w:fldChar w:fldCharType="begin"/>
            </w:r>
            <w:r w:rsidR="001408E4">
              <w:rPr>
                <w:noProof/>
                <w:webHidden/>
              </w:rPr>
              <w:instrText xml:space="preserve"> PAGEREF _Toc103927487 \h </w:instrText>
            </w:r>
            <w:r w:rsidR="001408E4">
              <w:rPr>
                <w:noProof/>
                <w:webHidden/>
              </w:rPr>
            </w:r>
            <w:r w:rsidR="001408E4">
              <w:rPr>
                <w:noProof/>
                <w:webHidden/>
              </w:rPr>
              <w:fldChar w:fldCharType="separate"/>
            </w:r>
            <w:r w:rsidR="00417E6D">
              <w:rPr>
                <w:noProof/>
                <w:webHidden/>
              </w:rPr>
              <w:t>85</w:t>
            </w:r>
            <w:r w:rsidR="001408E4">
              <w:rPr>
                <w:noProof/>
                <w:webHidden/>
              </w:rPr>
              <w:fldChar w:fldCharType="end"/>
            </w:r>
          </w:hyperlink>
        </w:p>
        <w:p w14:paraId="605B8790" w14:textId="3A66C9D7" w:rsidR="001408E4" w:rsidRDefault="00757E6A">
          <w:pPr>
            <w:pStyle w:val="TOC1"/>
            <w:tabs>
              <w:tab w:val="left" w:pos="660"/>
            </w:tabs>
            <w:rPr>
              <w:rFonts w:asciiTheme="minorHAnsi" w:hAnsiTheme="minorHAnsi" w:cstheme="minorBidi"/>
              <w:caps w:val="0"/>
              <w:noProof/>
              <w:color w:val="auto"/>
              <w:sz w:val="22"/>
              <w:szCs w:val="22"/>
            </w:rPr>
          </w:pPr>
          <w:hyperlink w:anchor="_Toc103927488" w:history="1">
            <w:r w:rsidR="001408E4" w:rsidRPr="00BC4797">
              <w:rPr>
                <w:rStyle w:val="Hyperlink"/>
                <w:noProof/>
              </w:rPr>
              <w:t>8</w:t>
            </w:r>
            <w:r w:rsidR="001408E4">
              <w:rPr>
                <w:rFonts w:asciiTheme="minorHAnsi" w:hAnsiTheme="minorHAnsi" w:cstheme="minorBidi"/>
                <w:caps w:val="0"/>
                <w:noProof/>
                <w:color w:val="auto"/>
                <w:sz w:val="22"/>
                <w:szCs w:val="22"/>
              </w:rPr>
              <w:tab/>
            </w:r>
            <w:r w:rsidR="001408E4" w:rsidRPr="00BC4797">
              <w:rPr>
                <w:rStyle w:val="Hyperlink"/>
                <w:noProof/>
              </w:rPr>
              <w:t>Technical Proposal – Outline and Templates</w:t>
            </w:r>
            <w:r w:rsidR="001408E4">
              <w:rPr>
                <w:noProof/>
                <w:webHidden/>
              </w:rPr>
              <w:tab/>
            </w:r>
            <w:r w:rsidR="001408E4">
              <w:rPr>
                <w:noProof/>
                <w:webHidden/>
              </w:rPr>
              <w:fldChar w:fldCharType="begin"/>
            </w:r>
            <w:r w:rsidR="001408E4">
              <w:rPr>
                <w:noProof/>
                <w:webHidden/>
              </w:rPr>
              <w:instrText xml:space="preserve"> PAGEREF _Toc103927488 \h </w:instrText>
            </w:r>
            <w:r w:rsidR="001408E4">
              <w:rPr>
                <w:noProof/>
                <w:webHidden/>
              </w:rPr>
            </w:r>
            <w:r w:rsidR="001408E4">
              <w:rPr>
                <w:noProof/>
                <w:webHidden/>
              </w:rPr>
              <w:fldChar w:fldCharType="separate"/>
            </w:r>
            <w:r w:rsidR="00417E6D">
              <w:rPr>
                <w:noProof/>
                <w:webHidden/>
              </w:rPr>
              <w:t>87</w:t>
            </w:r>
            <w:r w:rsidR="001408E4">
              <w:rPr>
                <w:noProof/>
                <w:webHidden/>
              </w:rPr>
              <w:fldChar w:fldCharType="end"/>
            </w:r>
          </w:hyperlink>
        </w:p>
        <w:p w14:paraId="326C7961" w14:textId="78C95C9D" w:rsidR="001408E4" w:rsidRDefault="00757E6A">
          <w:pPr>
            <w:pStyle w:val="TOC1"/>
            <w:rPr>
              <w:rFonts w:asciiTheme="minorHAnsi" w:hAnsiTheme="minorHAnsi" w:cstheme="minorBidi"/>
              <w:caps w:val="0"/>
              <w:noProof/>
              <w:color w:val="auto"/>
              <w:sz w:val="22"/>
              <w:szCs w:val="22"/>
            </w:rPr>
          </w:pPr>
          <w:hyperlink w:anchor="_Toc103927489" w:history="1">
            <w:r w:rsidR="001408E4" w:rsidRPr="00BC4797">
              <w:rPr>
                <w:rStyle w:val="Hyperlink"/>
                <w:noProof/>
              </w:rPr>
              <w:t>Attachment 1. Technical Proposal Submission Letter</w:t>
            </w:r>
            <w:r w:rsidR="001408E4">
              <w:rPr>
                <w:noProof/>
                <w:webHidden/>
              </w:rPr>
              <w:tab/>
            </w:r>
            <w:r w:rsidR="001408E4">
              <w:rPr>
                <w:noProof/>
                <w:webHidden/>
              </w:rPr>
              <w:fldChar w:fldCharType="begin"/>
            </w:r>
            <w:r w:rsidR="001408E4">
              <w:rPr>
                <w:noProof/>
                <w:webHidden/>
              </w:rPr>
              <w:instrText xml:space="preserve"> PAGEREF _Toc103927489 \h </w:instrText>
            </w:r>
            <w:r w:rsidR="001408E4">
              <w:rPr>
                <w:noProof/>
                <w:webHidden/>
              </w:rPr>
            </w:r>
            <w:r w:rsidR="001408E4">
              <w:rPr>
                <w:noProof/>
                <w:webHidden/>
              </w:rPr>
              <w:fldChar w:fldCharType="separate"/>
            </w:r>
            <w:r w:rsidR="00417E6D">
              <w:rPr>
                <w:noProof/>
                <w:webHidden/>
              </w:rPr>
              <w:t>88</w:t>
            </w:r>
            <w:r w:rsidR="001408E4">
              <w:rPr>
                <w:noProof/>
                <w:webHidden/>
              </w:rPr>
              <w:fldChar w:fldCharType="end"/>
            </w:r>
          </w:hyperlink>
        </w:p>
        <w:p w14:paraId="06793E75" w14:textId="6FAFFC43" w:rsidR="001408E4" w:rsidRDefault="00757E6A">
          <w:pPr>
            <w:pStyle w:val="TOC1"/>
            <w:rPr>
              <w:rFonts w:asciiTheme="minorHAnsi" w:hAnsiTheme="minorHAnsi" w:cstheme="minorBidi"/>
              <w:caps w:val="0"/>
              <w:noProof/>
              <w:color w:val="auto"/>
              <w:sz w:val="22"/>
              <w:szCs w:val="22"/>
            </w:rPr>
          </w:pPr>
          <w:hyperlink w:anchor="_Toc103927490" w:history="1">
            <w:r w:rsidR="001408E4" w:rsidRPr="00BC4797">
              <w:rPr>
                <w:rStyle w:val="Hyperlink"/>
                <w:noProof/>
              </w:rPr>
              <w:t>Attachment 2: Past Performance Information</w:t>
            </w:r>
            <w:r w:rsidR="001408E4">
              <w:rPr>
                <w:noProof/>
                <w:webHidden/>
              </w:rPr>
              <w:tab/>
            </w:r>
            <w:r w:rsidR="001408E4">
              <w:rPr>
                <w:noProof/>
                <w:webHidden/>
              </w:rPr>
              <w:fldChar w:fldCharType="begin"/>
            </w:r>
            <w:r w:rsidR="001408E4">
              <w:rPr>
                <w:noProof/>
                <w:webHidden/>
              </w:rPr>
              <w:instrText xml:space="preserve"> PAGEREF _Toc103927490 \h </w:instrText>
            </w:r>
            <w:r w:rsidR="001408E4">
              <w:rPr>
                <w:noProof/>
                <w:webHidden/>
              </w:rPr>
            </w:r>
            <w:r w:rsidR="001408E4">
              <w:rPr>
                <w:noProof/>
                <w:webHidden/>
              </w:rPr>
              <w:fldChar w:fldCharType="separate"/>
            </w:r>
            <w:r w:rsidR="00417E6D">
              <w:rPr>
                <w:noProof/>
                <w:webHidden/>
              </w:rPr>
              <w:t>89</w:t>
            </w:r>
            <w:r w:rsidR="001408E4">
              <w:rPr>
                <w:noProof/>
                <w:webHidden/>
              </w:rPr>
              <w:fldChar w:fldCharType="end"/>
            </w:r>
          </w:hyperlink>
        </w:p>
        <w:p w14:paraId="745DB52A" w14:textId="42FC1BFA" w:rsidR="001408E4" w:rsidRDefault="00757E6A">
          <w:pPr>
            <w:pStyle w:val="TOC1"/>
            <w:rPr>
              <w:rFonts w:asciiTheme="minorHAnsi" w:hAnsiTheme="minorHAnsi" w:cstheme="minorBidi"/>
              <w:caps w:val="0"/>
              <w:noProof/>
              <w:color w:val="auto"/>
              <w:sz w:val="22"/>
              <w:szCs w:val="22"/>
            </w:rPr>
          </w:pPr>
          <w:hyperlink w:anchor="_Toc103927491" w:history="1">
            <w:r w:rsidR="001408E4" w:rsidRPr="00BC4797">
              <w:rPr>
                <w:rStyle w:val="Hyperlink"/>
                <w:noProof/>
              </w:rPr>
              <w:t>Attachment 3. Response(s) to Functional Requirements</w:t>
            </w:r>
            <w:r w:rsidR="001408E4">
              <w:rPr>
                <w:noProof/>
                <w:webHidden/>
              </w:rPr>
              <w:tab/>
            </w:r>
            <w:r w:rsidR="001408E4">
              <w:rPr>
                <w:noProof/>
                <w:webHidden/>
              </w:rPr>
              <w:fldChar w:fldCharType="begin"/>
            </w:r>
            <w:r w:rsidR="001408E4">
              <w:rPr>
                <w:noProof/>
                <w:webHidden/>
              </w:rPr>
              <w:instrText xml:space="preserve"> PAGEREF _Toc103927491 \h </w:instrText>
            </w:r>
            <w:r w:rsidR="001408E4">
              <w:rPr>
                <w:noProof/>
                <w:webHidden/>
              </w:rPr>
            </w:r>
            <w:r w:rsidR="001408E4">
              <w:rPr>
                <w:noProof/>
                <w:webHidden/>
              </w:rPr>
              <w:fldChar w:fldCharType="separate"/>
            </w:r>
            <w:r w:rsidR="00417E6D">
              <w:rPr>
                <w:noProof/>
                <w:webHidden/>
              </w:rPr>
              <w:t>90</w:t>
            </w:r>
            <w:r w:rsidR="001408E4">
              <w:rPr>
                <w:noProof/>
                <w:webHidden/>
              </w:rPr>
              <w:fldChar w:fldCharType="end"/>
            </w:r>
          </w:hyperlink>
        </w:p>
        <w:p w14:paraId="49FC01F8" w14:textId="5885CA74" w:rsidR="001408E4" w:rsidRDefault="00757E6A">
          <w:pPr>
            <w:pStyle w:val="TOC1"/>
            <w:rPr>
              <w:rFonts w:asciiTheme="minorHAnsi" w:hAnsiTheme="minorHAnsi" w:cstheme="minorBidi"/>
              <w:caps w:val="0"/>
              <w:noProof/>
              <w:color w:val="auto"/>
              <w:sz w:val="22"/>
              <w:szCs w:val="22"/>
            </w:rPr>
          </w:pPr>
          <w:hyperlink w:anchor="_Toc103927492" w:history="1">
            <w:r w:rsidR="001408E4" w:rsidRPr="00BC4797">
              <w:rPr>
                <w:rStyle w:val="Hyperlink"/>
                <w:noProof/>
              </w:rPr>
              <w:t>Attachment 4. Response(s) to Non-Functional Requirements</w:t>
            </w:r>
            <w:r w:rsidR="001408E4">
              <w:rPr>
                <w:noProof/>
                <w:webHidden/>
              </w:rPr>
              <w:tab/>
            </w:r>
            <w:r w:rsidR="001408E4">
              <w:rPr>
                <w:noProof/>
                <w:webHidden/>
              </w:rPr>
              <w:fldChar w:fldCharType="begin"/>
            </w:r>
            <w:r w:rsidR="001408E4">
              <w:rPr>
                <w:noProof/>
                <w:webHidden/>
              </w:rPr>
              <w:instrText xml:space="preserve"> PAGEREF _Toc103927492 \h </w:instrText>
            </w:r>
            <w:r w:rsidR="001408E4">
              <w:rPr>
                <w:noProof/>
                <w:webHidden/>
              </w:rPr>
            </w:r>
            <w:r w:rsidR="001408E4">
              <w:rPr>
                <w:noProof/>
                <w:webHidden/>
              </w:rPr>
              <w:fldChar w:fldCharType="separate"/>
            </w:r>
            <w:r w:rsidR="00417E6D">
              <w:rPr>
                <w:noProof/>
                <w:webHidden/>
              </w:rPr>
              <w:t>106</w:t>
            </w:r>
            <w:r w:rsidR="001408E4">
              <w:rPr>
                <w:noProof/>
                <w:webHidden/>
              </w:rPr>
              <w:fldChar w:fldCharType="end"/>
            </w:r>
          </w:hyperlink>
        </w:p>
        <w:p w14:paraId="63E46EB8" w14:textId="501689F2" w:rsidR="001408E4" w:rsidRDefault="00757E6A">
          <w:pPr>
            <w:pStyle w:val="TOC1"/>
            <w:rPr>
              <w:rFonts w:asciiTheme="minorHAnsi" w:hAnsiTheme="minorHAnsi" w:cstheme="minorBidi"/>
              <w:caps w:val="0"/>
              <w:noProof/>
              <w:color w:val="auto"/>
              <w:sz w:val="22"/>
              <w:szCs w:val="22"/>
            </w:rPr>
          </w:pPr>
          <w:hyperlink w:anchor="_Toc103927493" w:history="1">
            <w:r w:rsidR="001408E4" w:rsidRPr="00BC4797">
              <w:rPr>
                <w:rStyle w:val="Hyperlink"/>
                <w:noProof/>
              </w:rPr>
              <w:t>Attachment 5. Response(s) to Implementation Services Requirements</w:t>
            </w:r>
            <w:r w:rsidR="001408E4">
              <w:rPr>
                <w:noProof/>
                <w:webHidden/>
              </w:rPr>
              <w:tab/>
            </w:r>
            <w:r w:rsidR="001408E4">
              <w:rPr>
                <w:noProof/>
                <w:webHidden/>
              </w:rPr>
              <w:fldChar w:fldCharType="begin"/>
            </w:r>
            <w:r w:rsidR="001408E4">
              <w:rPr>
                <w:noProof/>
                <w:webHidden/>
              </w:rPr>
              <w:instrText xml:space="preserve"> PAGEREF _Toc103927493 \h </w:instrText>
            </w:r>
            <w:r w:rsidR="001408E4">
              <w:rPr>
                <w:noProof/>
                <w:webHidden/>
              </w:rPr>
            </w:r>
            <w:r w:rsidR="001408E4">
              <w:rPr>
                <w:noProof/>
                <w:webHidden/>
              </w:rPr>
              <w:fldChar w:fldCharType="separate"/>
            </w:r>
            <w:r w:rsidR="00417E6D">
              <w:rPr>
                <w:noProof/>
                <w:webHidden/>
              </w:rPr>
              <w:t>113</w:t>
            </w:r>
            <w:r w:rsidR="001408E4">
              <w:rPr>
                <w:noProof/>
                <w:webHidden/>
              </w:rPr>
              <w:fldChar w:fldCharType="end"/>
            </w:r>
          </w:hyperlink>
        </w:p>
        <w:p w14:paraId="4D786AB3" w14:textId="6B6BD247" w:rsidR="001408E4" w:rsidRDefault="00757E6A">
          <w:pPr>
            <w:pStyle w:val="TOC1"/>
            <w:rPr>
              <w:rFonts w:asciiTheme="minorHAnsi" w:hAnsiTheme="minorHAnsi" w:cstheme="minorBidi"/>
              <w:caps w:val="0"/>
              <w:noProof/>
              <w:color w:val="auto"/>
              <w:sz w:val="22"/>
              <w:szCs w:val="22"/>
            </w:rPr>
          </w:pPr>
          <w:hyperlink w:anchor="_Toc103927494" w:history="1">
            <w:r w:rsidR="001408E4" w:rsidRPr="00BC4797">
              <w:rPr>
                <w:rStyle w:val="Hyperlink"/>
                <w:noProof/>
              </w:rPr>
              <w:t>Attachment 6. Response(s) to Project Management Requirements</w:t>
            </w:r>
            <w:r w:rsidR="001408E4">
              <w:rPr>
                <w:noProof/>
                <w:webHidden/>
              </w:rPr>
              <w:tab/>
            </w:r>
            <w:r w:rsidR="001408E4">
              <w:rPr>
                <w:noProof/>
                <w:webHidden/>
              </w:rPr>
              <w:fldChar w:fldCharType="begin"/>
            </w:r>
            <w:r w:rsidR="001408E4">
              <w:rPr>
                <w:noProof/>
                <w:webHidden/>
              </w:rPr>
              <w:instrText xml:space="preserve"> PAGEREF _Toc103927494 \h </w:instrText>
            </w:r>
            <w:r w:rsidR="001408E4">
              <w:rPr>
                <w:noProof/>
                <w:webHidden/>
              </w:rPr>
            </w:r>
            <w:r w:rsidR="001408E4">
              <w:rPr>
                <w:noProof/>
                <w:webHidden/>
              </w:rPr>
              <w:fldChar w:fldCharType="separate"/>
            </w:r>
            <w:r w:rsidR="00417E6D">
              <w:rPr>
                <w:noProof/>
                <w:webHidden/>
              </w:rPr>
              <w:t>126</w:t>
            </w:r>
            <w:r w:rsidR="001408E4">
              <w:rPr>
                <w:noProof/>
                <w:webHidden/>
              </w:rPr>
              <w:fldChar w:fldCharType="end"/>
            </w:r>
          </w:hyperlink>
        </w:p>
        <w:p w14:paraId="1FA23769" w14:textId="2FC6BE7D" w:rsidR="001408E4" w:rsidRDefault="00757E6A">
          <w:pPr>
            <w:pStyle w:val="TOC1"/>
            <w:rPr>
              <w:rFonts w:asciiTheme="minorHAnsi" w:hAnsiTheme="minorHAnsi" w:cstheme="minorBidi"/>
              <w:caps w:val="0"/>
              <w:noProof/>
              <w:color w:val="auto"/>
              <w:sz w:val="22"/>
              <w:szCs w:val="22"/>
            </w:rPr>
          </w:pPr>
          <w:hyperlink w:anchor="_Toc103927495" w:history="1">
            <w:r w:rsidR="001408E4" w:rsidRPr="00BC4797">
              <w:rPr>
                <w:rStyle w:val="Hyperlink"/>
                <w:noProof/>
              </w:rPr>
              <w:t>Attachment 7. Response(s) to Post-Implementation Requirements</w:t>
            </w:r>
            <w:r w:rsidR="001408E4">
              <w:rPr>
                <w:noProof/>
                <w:webHidden/>
              </w:rPr>
              <w:tab/>
            </w:r>
            <w:r w:rsidR="001408E4">
              <w:rPr>
                <w:noProof/>
                <w:webHidden/>
              </w:rPr>
              <w:fldChar w:fldCharType="begin"/>
            </w:r>
            <w:r w:rsidR="001408E4">
              <w:rPr>
                <w:noProof/>
                <w:webHidden/>
              </w:rPr>
              <w:instrText xml:space="preserve"> PAGEREF _Toc103927495 \h </w:instrText>
            </w:r>
            <w:r w:rsidR="001408E4">
              <w:rPr>
                <w:noProof/>
                <w:webHidden/>
              </w:rPr>
            </w:r>
            <w:r w:rsidR="001408E4">
              <w:rPr>
                <w:noProof/>
                <w:webHidden/>
              </w:rPr>
              <w:fldChar w:fldCharType="separate"/>
            </w:r>
            <w:r w:rsidR="00417E6D">
              <w:rPr>
                <w:noProof/>
                <w:webHidden/>
              </w:rPr>
              <w:t>128</w:t>
            </w:r>
            <w:r w:rsidR="001408E4">
              <w:rPr>
                <w:noProof/>
                <w:webHidden/>
              </w:rPr>
              <w:fldChar w:fldCharType="end"/>
            </w:r>
          </w:hyperlink>
        </w:p>
        <w:p w14:paraId="2D347D94" w14:textId="5AE2B246" w:rsidR="001408E4" w:rsidRDefault="00757E6A">
          <w:pPr>
            <w:pStyle w:val="TOC1"/>
            <w:rPr>
              <w:rFonts w:asciiTheme="minorHAnsi" w:hAnsiTheme="minorHAnsi" w:cstheme="minorBidi"/>
              <w:caps w:val="0"/>
              <w:noProof/>
              <w:color w:val="auto"/>
              <w:sz w:val="22"/>
              <w:szCs w:val="22"/>
            </w:rPr>
          </w:pPr>
          <w:hyperlink w:anchor="_Toc103927496" w:history="1">
            <w:r w:rsidR="001408E4" w:rsidRPr="00BC4797">
              <w:rPr>
                <w:rStyle w:val="Hyperlink"/>
                <w:noProof/>
              </w:rPr>
              <w:t>Attachment 8. Staffing Plan</w:t>
            </w:r>
            <w:r w:rsidR="001408E4">
              <w:rPr>
                <w:noProof/>
                <w:webHidden/>
              </w:rPr>
              <w:tab/>
            </w:r>
            <w:r w:rsidR="001408E4">
              <w:rPr>
                <w:noProof/>
                <w:webHidden/>
              </w:rPr>
              <w:fldChar w:fldCharType="begin"/>
            </w:r>
            <w:r w:rsidR="001408E4">
              <w:rPr>
                <w:noProof/>
                <w:webHidden/>
              </w:rPr>
              <w:instrText xml:space="preserve"> PAGEREF _Toc103927496 \h </w:instrText>
            </w:r>
            <w:r w:rsidR="001408E4">
              <w:rPr>
                <w:noProof/>
                <w:webHidden/>
              </w:rPr>
            </w:r>
            <w:r w:rsidR="001408E4">
              <w:rPr>
                <w:noProof/>
                <w:webHidden/>
              </w:rPr>
              <w:fldChar w:fldCharType="separate"/>
            </w:r>
            <w:r w:rsidR="00417E6D">
              <w:rPr>
                <w:noProof/>
                <w:webHidden/>
              </w:rPr>
              <w:t>130</w:t>
            </w:r>
            <w:r w:rsidR="001408E4">
              <w:rPr>
                <w:noProof/>
                <w:webHidden/>
              </w:rPr>
              <w:fldChar w:fldCharType="end"/>
            </w:r>
          </w:hyperlink>
        </w:p>
        <w:p w14:paraId="51C266B7" w14:textId="3E154FA9" w:rsidR="001408E4" w:rsidRDefault="00757E6A">
          <w:pPr>
            <w:pStyle w:val="TOC1"/>
            <w:rPr>
              <w:rFonts w:asciiTheme="minorHAnsi" w:hAnsiTheme="minorHAnsi" w:cstheme="minorBidi"/>
              <w:caps w:val="0"/>
              <w:noProof/>
              <w:color w:val="auto"/>
              <w:sz w:val="22"/>
              <w:szCs w:val="22"/>
            </w:rPr>
          </w:pPr>
          <w:hyperlink w:anchor="_Toc103927497" w:history="1">
            <w:r w:rsidR="001408E4" w:rsidRPr="00BC4797">
              <w:rPr>
                <w:rStyle w:val="Hyperlink"/>
                <w:noProof/>
              </w:rPr>
              <w:t>Attachment 9. Team Composition, Assignments, Qualifications and Level of Effort</w:t>
            </w:r>
            <w:r w:rsidR="001408E4">
              <w:rPr>
                <w:noProof/>
                <w:webHidden/>
              </w:rPr>
              <w:tab/>
            </w:r>
            <w:r w:rsidR="001408E4">
              <w:rPr>
                <w:noProof/>
                <w:webHidden/>
              </w:rPr>
              <w:fldChar w:fldCharType="begin"/>
            </w:r>
            <w:r w:rsidR="001408E4">
              <w:rPr>
                <w:noProof/>
                <w:webHidden/>
              </w:rPr>
              <w:instrText xml:space="preserve"> PAGEREF _Toc103927497 \h </w:instrText>
            </w:r>
            <w:r w:rsidR="001408E4">
              <w:rPr>
                <w:noProof/>
                <w:webHidden/>
              </w:rPr>
            </w:r>
            <w:r w:rsidR="001408E4">
              <w:rPr>
                <w:noProof/>
                <w:webHidden/>
              </w:rPr>
              <w:fldChar w:fldCharType="separate"/>
            </w:r>
            <w:r w:rsidR="00417E6D">
              <w:rPr>
                <w:noProof/>
                <w:webHidden/>
              </w:rPr>
              <w:t>133</w:t>
            </w:r>
            <w:r w:rsidR="001408E4">
              <w:rPr>
                <w:noProof/>
                <w:webHidden/>
              </w:rPr>
              <w:fldChar w:fldCharType="end"/>
            </w:r>
          </w:hyperlink>
        </w:p>
        <w:p w14:paraId="29EB4D0E" w14:textId="3B19E7FC" w:rsidR="001408E4" w:rsidRDefault="00757E6A">
          <w:pPr>
            <w:pStyle w:val="TOC1"/>
            <w:rPr>
              <w:rFonts w:asciiTheme="minorHAnsi" w:hAnsiTheme="minorHAnsi" w:cstheme="minorBidi"/>
              <w:caps w:val="0"/>
              <w:noProof/>
              <w:color w:val="auto"/>
              <w:sz w:val="22"/>
              <w:szCs w:val="22"/>
            </w:rPr>
          </w:pPr>
          <w:hyperlink w:anchor="_Toc103927498" w:history="1">
            <w:r w:rsidR="001408E4" w:rsidRPr="00BC4797">
              <w:rPr>
                <w:rStyle w:val="Hyperlink"/>
                <w:noProof/>
              </w:rPr>
              <w:t>Attachment 10. CV Template</w:t>
            </w:r>
            <w:r w:rsidR="001408E4">
              <w:rPr>
                <w:noProof/>
                <w:webHidden/>
              </w:rPr>
              <w:tab/>
            </w:r>
            <w:r w:rsidR="001408E4">
              <w:rPr>
                <w:noProof/>
                <w:webHidden/>
              </w:rPr>
              <w:fldChar w:fldCharType="begin"/>
            </w:r>
            <w:r w:rsidR="001408E4">
              <w:rPr>
                <w:noProof/>
                <w:webHidden/>
              </w:rPr>
              <w:instrText xml:space="preserve"> PAGEREF _Toc103927498 \h </w:instrText>
            </w:r>
            <w:r w:rsidR="001408E4">
              <w:rPr>
                <w:noProof/>
                <w:webHidden/>
              </w:rPr>
            </w:r>
            <w:r w:rsidR="001408E4">
              <w:rPr>
                <w:noProof/>
                <w:webHidden/>
              </w:rPr>
              <w:fldChar w:fldCharType="separate"/>
            </w:r>
            <w:r w:rsidR="00417E6D">
              <w:rPr>
                <w:noProof/>
                <w:webHidden/>
              </w:rPr>
              <w:t>134</w:t>
            </w:r>
            <w:r w:rsidR="001408E4">
              <w:rPr>
                <w:noProof/>
                <w:webHidden/>
              </w:rPr>
              <w:fldChar w:fldCharType="end"/>
            </w:r>
          </w:hyperlink>
        </w:p>
        <w:p w14:paraId="42F7CC01" w14:textId="6EF89CA0" w:rsidR="001408E4" w:rsidRDefault="00757E6A">
          <w:pPr>
            <w:pStyle w:val="TOC1"/>
            <w:rPr>
              <w:rFonts w:asciiTheme="minorHAnsi" w:hAnsiTheme="minorHAnsi" w:cstheme="minorBidi"/>
              <w:caps w:val="0"/>
              <w:noProof/>
              <w:color w:val="auto"/>
              <w:sz w:val="22"/>
              <w:szCs w:val="22"/>
            </w:rPr>
          </w:pPr>
          <w:hyperlink w:anchor="_Toc103927499" w:history="1">
            <w:r w:rsidR="001408E4" w:rsidRPr="00BC4797">
              <w:rPr>
                <w:rStyle w:val="Hyperlink"/>
                <w:noProof/>
              </w:rPr>
              <w:t>Attachment 10. Financial Proposal – OUTline and Templates</w:t>
            </w:r>
            <w:r w:rsidR="001408E4">
              <w:rPr>
                <w:noProof/>
                <w:webHidden/>
              </w:rPr>
              <w:tab/>
            </w:r>
            <w:r w:rsidR="001408E4">
              <w:rPr>
                <w:noProof/>
                <w:webHidden/>
              </w:rPr>
              <w:fldChar w:fldCharType="begin"/>
            </w:r>
            <w:r w:rsidR="001408E4">
              <w:rPr>
                <w:noProof/>
                <w:webHidden/>
              </w:rPr>
              <w:instrText xml:space="preserve"> PAGEREF _Toc103927499 \h </w:instrText>
            </w:r>
            <w:r w:rsidR="001408E4">
              <w:rPr>
                <w:noProof/>
                <w:webHidden/>
              </w:rPr>
            </w:r>
            <w:r w:rsidR="001408E4">
              <w:rPr>
                <w:noProof/>
                <w:webHidden/>
              </w:rPr>
              <w:fldChar w:fldCharType="separate"/>
            </w:r>
            <w:r w:rsidR="00417E6D">
              <w:rPr>
                <w:noProof/>
                <w:webHidden/>
              </w:rPr>
              <w:t>135</w:t>
            </w:r>
            <w:r w:rsidR="001408E4">
              <w:rPr>
                <w:noProof/>
                <w:webHidden/>
              </w:rPr>
              <w:fldChar w:fldCharType="end"/>
            </w:r>
          </w:hyperlink>
        </w:p>
        <w:p w14:paraId="375A2BDD" w14:textId="54B57A1A" w:rsidR="001408E4" w:rsidRDefault="00757E6A">
          <w:pPr>
            <w:pStyle w:val="TOC1"/>
            <w:rPr>
              <w:rFonts w:asciiTheme="minorHAnsi" w:hAnsiTheme="minorHAnsi" w:cstheme="minorBidi"/>
              <w:caps w:val="0"/>
              <w:noProof/>
              <w:color w:val="auto"/>
              <w:sz w:val="22"/>
              <w:szCs w:val="22"/>
            </w:rPr>
          </w:pPr>
          <w:hyperlink w:anchor="_Toc103927500" w:history="1">
            <w:r w:rsidR="001408E4" w:rsidRPr="00BC4797">
              <w:rPr>
                <w:rStyle w:val="Hyperlink"/>
                <w:noProof/>
              </w:rPr>
              <w:t>Attachment 11. Financial Proposal Submission Letter</w:t>
            </w:r>
            <w:r w:rsidR="001408E4">
              <w:rPr>
                <w:noProof/>
                <w:webHidden/>
              </w:rPr>
              <w:tab/>
            </w:r>
            <w:r w:rsidR="001408E4">
              <w:rPr>
                <w:noProof/>
                <w:webHidden/>
              </w:rPr>
              <w:fldChar w:fldCharType="begin"/>
            </w:r>
            <w:r w:rsidR="001408E4">
              <w:rPr>
                <w:noProof/>
                <w:webHidden/>
              </w:rPr>
              <w:instrText xml:space="preserve"> PAGEREF _Toc103927500 \h </w:instrText>
            </w:r>
            <w:r w:rsidR="001408E4">
              <w:rPr>
                <w:noProof/>
                <w:webHidden/>
              </w:rPr>
            </w:r>
            <w:r w:rsidR="001408E4">
              <w:rPr>
                <w:noProof/>
                <w:webHidden/>
              </w:rPr>
              <w:fldChar w:fldCharType="separate"/>
            </w:r>
            <w:r w:rsidR="00417E6D">
              <w:rPr>
                <w:noProof/>
                <w:webHidden/>
              </w:rPr>
              <w:t>136</w:t>
            </w:r>
            <w:r w:rsidR="001408E4">
              <w:rPr>
                <w:noProof/>
                <w:webHidden/>
              </w:rPr>
              <w:fldChar w:fldCharType="end"/>
            </w:r>
          </w:hyperlink>
        </w:p>
        <w:p w14:paraId="19518D89" w14:textId="25B32B21" w:rsidR="001408E4" w:rsidRDefault="00757E6A">
          <w:pPr>
            <w:pStyle w:val="TOC1"/>
            <w:rPr>
              <w:rFonts w:asciiTheme="minorHAnsi" w:hAnsiTheme="minorHAnsi" w:cstheme="minorBidi"/>
              <w:caps w:val="0"/>
              <w:noProof/>
              <w:color w:val="auto"/>
              <w:sz w:val="22"/>
              <w:szCs w:val="22"/>
            </w:rPr>
          </w:pPr>
          <w:hyperlink w:anchor="_Toc103927501" w:history="1">
            <w:r w:rsidR="001408E4" w:rsidRPr="00BC4797">
              <w:rPr>
                <w:rStyle w:val="Hyperlink"/>
                <w:noProof/>
              </w:rPr>
              <w:t>Attachment 12. Detailed Budget</w:t>
            </w:r>
            <w:r w:rsidR="001408E4">
              <w:rPr>
                <w:noProof/>
                <w:webHidden/>
              </w:rPr>
              <w:tab/>
            </w:r>
            <w:r w:rsidR="001408E4">
              <w:rPr>
                <w:noProof/>
                <w:webHidden/>
              </w:rPr>
              <w:fldChar w:fldCharType="begin"/>
            </w:r>
            <w:r w:rsidR="001408E4">
              <w:rPr>
                <w:noProof/>
                <w:webHidden/>
              </w:rPr>
              <w:instrText xml:space="preserve"> PAGEREF _Toc103927501 \h </w:instrText>
            </w:r>
            <w:r w:rsidR="001408E4">
              <w:rPr>
                <w:noProof/>
                <w:webHidden/>
              </w:rPr>
            </w:r>
            <w:r w:rsidR="001408E4">
              <w:rPr>
                <w:noProof/>
                <w:webHidden/>
              </w:rPr>
              <w:fldChar w:fldCharType="separate"/>
            </w:r>
            <w:r w:rsidR="00417E6D">
              <w:rPr>
                <w:noProof/>
                <w:webHidden/>
              </w:rPr>
              <w:t>137</w:t>
            </w:r>
            <w:r w:rsidR="001408E4">
              <w:rPr>
                <w:noProof/>
                <w:webHidden/>
              </w:rPr>
              <w:fldChar w:fldCharType="end"/>
            </w:r>
          </w:hyperlink>
        </w:p>
        <w:p w14:paraId="68AF88D9" w14:textId="050B9444" w:rsidR="001408E4" w:rsidRDefault="00757E6A">
          <w:pPr>
            <w:pStyle w:val="TOC1"/>
            <w:rPr>
              <w:rFonts w:asciiTheme="minorHAnsi" w:hAnsiTheme="minorHAnsi" w:cstheme="minorBidi"/>
              <w:caps w:val="0"/>
              <w:noProof/>
              <w:color w:val="auto"/>
              <w:sz w:val="22"/>
              <w:szCs w:val="22"/>
            </w:rPr>
          </w:pPr>
          <w:hyperlink w:anchor="_Toc103927502" w:history="1">
            <w:r w:rsidR="001408E4" w:rsidRPr="00BC4797">
              <w:rPr>
                <w:rStyle w:val="Hyperlink"/>
                <w:noProof/>
              </w:rPr>
              <w:t>Attachment 13. Evidence of Responsibility</w:t>
            </w:r>
            <w:r w:rsidR="001408E4">
              <w:rPr>
                <w:noProof/>
                <w:webHidden/>
              </w:rPr>
              <w:tab/>
            </w:r>
            <w:r w:rsidR="001408E4">
              <w:rPr>
                <w:noProof/>
                <w:webHidden/>
              </w:rPr>
              <w:fldChar w:fldCharType="begin"/>
            </w:r>
            <w:r w:rsidR="001408E4">
              <w:rPr>
                <w:noProof/>
                <w:webHidden/>
              </w:rPr>
              <w:instrText xml:space="preserve"> PAGEREF _Toc103927502 \h </w:instrText>
            </w:r>
            <w:r w:rsidR="001408E4">
              <w:rPr>
                <w:noProof/>
                <w:webHidden/>
              </w:rPr>
            </w:r>
            <w:r w:rsidR="001408E4">
              <w:rPr>
                <w:noProof/>
                <w:webHidden/>
              </w:rPr>
              <w:fldChar w:fldCharType="separate"/>
            </w:r>
            <w:r w:rsidR="00417E6D">
              <w:rPr>
                <w:noProof/>
                <w:webHidden/>
              </w:rPr>
              <w:t>138</w:t>
            </w:r>
            <w:r w:rsidR="001408E4">
              <w:rPr>
                <w:noProof/>
                <w:webHidden/>
              </w:rPr>
              <w:fldChar w:fldCharType="end"/>
            </w:r>
          </w:hyperlink>
        </w:p>
        <w:p w14:paraId="3121E2FF" w14:textId="2D1A68A1" w:rsidR="001408E4" w:rsidRDefault="00757E6A">
          <w:pPr>
            <w:pStyle w:val="TOC1"/>
            <w:rPr>
              <w:rFonts w:asciiTheme="minorHAnsi" w:hAnsiTheme="minorHAnsi" w:cstheme="minorBidi"/>
              <w:caps w:val="0"/>
              <w:noProof/>
              <w:color w:val="auto"/>
              <w:sz w:val="22"/>
              <w:szCs w:val="22"/>
            </w:rPr>
          </w:pPr>
          <w:hyperlink w:anchor="_Toc103927503" w:history="1">
            <w:r w:rsidR="001408E4" w:rsidRPr="00BC4797">
              <w:rPr>
                <w:rStyle w:val="Hyperlink"/>
                <w:noProof/>
              </w:rPr>
              <w:t>ATTACHMENT 14: SECTION 889 CERTIFICATION</w:t>
            </w:r>
            <w:r w:rsidR="001408E4">
              <w:rPr>
                <w:noProof/>
                <w:webHidden/>
              </w:rPr>
              <w:tab/>
            </w:r>
            <w:r w:rsidR="001408E4">
              <w:rPr>
                <w:noProof/>
                <w:webHidden/>
              </w:rPr>
              <w:fldChar w:fldCharType="begin"/>
            </w:r>
            <w:r w:rsidR="001408E4">
              <w:rPr>
                <w:noProof/>
                <w:webHidden/>
              </w:rPr>
              <w:instrText xml:space="preserve"> PAGEREF _Toc103927503 \h </w:instrText>
            </w:r>
            <w:r w:rsidR="001408E4">
              <w:rPr>
                <w:noProof/>
                <w:webHidden/>
              </w:rPr>
            </w:r>
            <w:r w:rsidR="001408E4">
              <w:rPr>
                <w:noProof/>
                <w:webHidden/>
              </w:rPr>
              <w:fldChar w:fldCharType="separate"/>
            </w:r>
            <w:r w:rsidR="00417E6D">
              <w:rPr>
                <w:noProof/>
                <w:webHidden/>
              </w:rPr>
              <w:t>140</w:t>
            </w:r>
            <w:r w:rsidR="001408E4">
              <w:rPr>
                <w:noProof/>
                <w:webHidden/>
              </w:rPr>
              <w:fldChar w:fldCharType="end"/>
            </w:r>
          </w:hyperlink>
        </w:p>
        <w:p w14:paraId="6232264C" w14:textId="7C0E1545" w:rsidR="00C1366C" w:rsidRPr="007A3A71" w:rsidRDefault="00FB1CBB" w:rsidP="00D81EFA">
          <w:pPr>
            <w:spacing w:line="276" w:lineRule="auto"/>
            <w:rPr>
              <w:caps/>
              <w:sz w:val="26"/>
              <w:szCs w:val="26"/>
            </w:rPr>
          </w:pPr>
          <w:r w:rsidRPr="007A3A71">
            <w:rPr>
              <w:caps/>
              <w:sz w:val="26"/>
              <w:szCs w:val="26"/>
            </w:rPr>
            <w:fldChar w:fldCharType="end"/>
          </w:r>
        </w:p>
        <w:p w14:paraId="26F4A118" w14:textId="31AD58BD" w:rsidR="00FB1CBB" w:rsidRPr="007A3A71" w:rsidRDefault="00757E6A" w:rsidP="00D81EFA">
          <w:pPr>
            <w:spacing w:line="276" w:lineRule="auto"/>
          </w:pPr>
        </w:p>
      </w:sdtContent>
    </w:sdt>
    <w:p w14:paraId="31251B9E" w14:textId="04D3426A" w:rsidR="00CB4185" w:rsidRDefault="00CB4185">
      <w:pPr>
        <w:spacing w:after="0" w:line="240" w:lineRule="auto"/>
        <w:rPr>
          <w:b/>
          <w:bCs/>
          <w:caps/>
          <w:noProof/>
          <w:color w:val="005F6B"/>
          <w:sz w:val="28"/>
          <w:szCs w:val="26"/>
        </w:rPr>
      </w:pPr>
      <w:r>
        <w:br w:type="page"/>
      </w:r>
    </w:p>
    <w:p w14:paraId="5836C58C" w14:textId="74C127E9" w:rsidR="005E2774" w:rsidRPr="0015392E" w:rsidRDefault="00806802" w:rsidP="009F798E">
      <w:pPr>
        <w:pStyle w:val="Heading1"/>
        <w:numPr>
          <w:ilvl w:val="0"/>
          <w:numId w:val="0"/>
        </w:numPr>
        <w:spacing w:before="120" w:line="276" w:lineRule="auto"/>
        <w:ind w:left="432" w:hanging="432"/>
        <w:jc w:val="both"/>
      </w:pPr>
      <w:bookmarkStart w:id="2" w:name="_Toc103927479"/>
      <w:r w:rsidRPr="0015392E">
        <w:t>List of Figures</w:t>
      </w:r>
      <w:bookmarkEnd w:id="1"/>
      <w:bookmarkEnd w:id="2"/>
    </w:p>
    <w:p w14:paraId="48B73D11" w14:textId="1D19C2F8" w:rsidR="0030555D" w:rsidRPr="007A3A71" w:rsidRDefault="005E2774" w:rsidP="00D81EFA">
      <w:pPr>
        <w:pStyle w:val="TableofFigures"/>
        <w:tabs>
          <w:tab w:val="right" w:leader="dot" w:pos="9016"/>
        </w:tabs>
        <w:spacing w:line="276" w:lineRule="auto"/>
        <w:rPr>
          <w:rFonts w:cstheme="minorBidi"/>
          <w:noProof/>
          <w:color w:val="auto"/>
        </w:rPr>
      </w:pPr>
      <w:r w:rsidRPr="007A3A71">
        <w:fldChar w:fldCharType="begin"/>
      </w:r>
      <w:r w:rsidRPr="007A3A71">
        <w:instrText xml:space="preserve"> TOC \c "Figure" </w:instrText>
      </w:r>
      <w:r w:rsidRPr="007A3A71">
        <w:fldChar w:fldCharType="separate"/>
      </w:r>
    </w:p>
    <w:p w14:paraId="38AEA39F" w14:textId="72B49955"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1</w:t>
      </w:r>
      <w:r w:rsidRPr="007A3A71">
        <w:rPr>
          <w:noProof/>
        </w:rPr>
        <w:t xml:space="preserve"> - Conceptual Logical Architecture Proposal of Main Functional Blocks, Functions and User Types</w:t>
      </w:r>
      <w:r w:rsidRPr="007A3A71">
        <w:rPr>
          <w:noProof/>
        </w:rPr>
        <w:tab/>
      </w:r>
      <w:r w:rsidR="008972A6">
        <w:rPr>
          <w:noProof/>
        </w:rPr>
        <w:t>9</w:t>
      </w:r>
    </w:p>
    <w:p w14:paraId="1EC7DA90" w14:textId="7122D07C"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2</w:t>
      </w:r>
      <w:r w:rsidRPr="007A3A71">
        <w:rPr>
          <w:noProof/>
        </w:rPr>
        <w:t xml:space="preserve"> - Conceptual Physical Architecture Proposal of Main Functional Blocks, Functions and User Types</w:t>
      </w:r>
      <w:r w:rsidRPr="007A3A71">
        <w:rPr>
          <w:noProof/>
        </w:rPr>
        <w:tab/>
      </w:r>
      <w:r w:rsidRPr="007A3A71">
        <w:rPr>
          <w:noProof/>
        </w:rPr>
        <w:fldChar w:fldCharType="begin"/>
      </w:r>
      <w:r w:rsidRPr="007A3A71">
        <w:rPr>
          <w:noProof/>
        </w:rPr>
        <w:instrText xml:space="preserve"> PAGEREF _Toc93392715 \h </w:instrText>
      </w:r>
      <w:r w:rsidRPr="007A3A71">
        <w:rPr>
          <w:noProof/>
        </w:rPr>
      </w:r>
      <w:r w:rsidRPr="007A3A71">
        <w:rPr>
          <w:noProof/>
        </w:rPr>
        <w:fldChar w:fldCharType="separate"/>
      </w:r>
      <w:r w:rsidR="00417E6D">
        <w:rPr>
          <w:noProof/>
        </w:rPr>
        <w:t>15</w:t>
      </w:r>
      <w:r w:rsidRPr="007A3A71">
        <w:rPr>
          <w:noProof/>
        </w:rPr>
        <w:fldChar w:fldCharType="end"/>
      </w:r>
      <w:r w:rsidR="008972A6">
        <w:rPr>
          <w:noProof/>
        </w:rPr>
        <w:t>0</w:t>
      </w:r>
    </w:p>
    <w:p w14:paraId="74188AF2" w14:textId="5A627EB9"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3</w:t>
      </w:r>
      <w:r w:rsidRPr="007A3A71">
        <w:rPr>
          <w:noProof/>
        </w:rPr>
        <w:t xml:space="preserve"> - Security Master Data Management Concept</w:t>
      </w:r>
      <w:r w:rsidRPr="007A3A71">
        <w:rPr>
          <w:noProof/>
        </w:rPr>
        <w:tab/>
      </w:r>
      <w:r w:rsidRPr="007A3A71">
        <w:rPr>
          <w:noProof/>
        </w:rPr>
        <w:fldChar w:fldCharType="begin"/>
      </w:r>
      <w:r w:rsidRPr="007A3A71">
        <w:rPr>
          <w:noProof/>
        </w:rPr>
        <w:instrText xml:space="preserve"> PAGEREF _Toc93392716 \h </w:instrText>
      </w:r>
      <w:r w:rsidRPr="007A3A71">
        <w:rPr>
          <w:noProof/>
        </w:rPr>
      </w:r>
      <w:r w:rsidRPr="007A3A71">
        <w:rPr>
          <w:noProof/>
        </w:rPr>
        <w:fldChar w:fldCharType="separate"/>
      </w:r>
      <w:r w:rsidR="00417E6D">
        <w:rPr>
          <w:noProof/>
        </w:rPr>
        <w:t>16</w:t>
      </w:r>
      <w:r w:rsidRPr="007A3A71">
        <w:rPr>
          <w:noProof/>
        </w:rPr>
        <w:fldChar w:fldCharType="end"/>
      </w:r>
      <w:r w:rsidR="008972A6">
        <w:rPr>
          <w:noProof/>
        </w:rPr>
        <w:t>1</w:t>
      </w:r>
    </w:p>
    <w:p w14:paraId="6C974E70" w14:textId="32DE6628"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4</w:t>
      </w:r>
      <w:r w:rsidRPr="007A3A71">
        <w:rPr>
          <w:noProof/>
        </w:rPr>
        <w:t xml:space="preserve"> - Account Management Architecture, Retail Platform</w:t>
      </w:r>
      <w:r w:rsidRPr="007A3A71">
        <w:rPr>
          <w:noProof/>
        </w:rPr>
        <w:tab/>
      </w:r>
      <w:r w:rsidRPr="007A3A71">
        <w:rPr>
          <w:noProof/>
        </w:rPr>
        <w:fldChar w:fldCharType="begin"/>
      </w:r>
      <w:r w:rsidRPr="007A3A71">
        <w:rPr>
          <w:noProof/>
        </w:rPr>
        <w:instrText xml:space="preserve"> PAGEREF _Toc93392717 \h </w:instrText>
      </w:r>
      <w:r w:rsidRPr="007A3A71">
        <w:rPr>
          <w:noProof/>
        </w:rPr>
      </w:r>
      <w:r w:rsidRPr="007A3A71">
        <w:rPr>
          <w:noProof/>
        </w:rPr>
        <w:fldChar w:fldCharType="separate"/>
      </w:r>
      <w:r w:rsidR="00417E6D">
        <w:rPr>
          <w:noProof/>
        </w:rPr>
        <w:t>17</w:t>
      </w:r>
      <w:r w:rsidRPr="007A3A71">
        <w:rPr>
          <w:noProof/>
        </w:rPr>
        <w:fldChar w:fldCharType="end"/>
      </w:r>
      <w:r w:rsidR="008972A6">
        <w:rPr>
          <w:noProof/>
        </w:rPr>
        <w:t>2</w:t>
      </w:r>
    </w:p>
    <w:p w14:paraId="03A90784" w14:textId="77490F31" w:rsidR="0030555D" w:rsidRPr="007A3A71" w:rsidRDefault="0030555D" w:rsidP="00D52AED">
      <w:pPr>
        <w:pStyle w:val="TableofFigures"/>
        <w:tabs>
          <w:tab w:val="left" w:pos="6030"/>
          <w:tab w:val="right" w:leader="dot" w:pos="9016"/>
        </w:tabs>
        <w:spacing w:line="276" w:lineRule="auto"/>
        <w:rPr>
          <w:rFonts w:cstheme="minorBidi"/>
          <w:noProof/>
          <w:color w:val="auto"/>
        </w:rPr>
      </w:pPr>
      <w:r w:rsidRPr="007A3A71">
        <w:rPr>
          <w:noProof/>
        </w:rPr>
        <w:t xml:space="preserve">Figure </w:t>
      </w:r>
      <w:r w:rsidR="00CF32F8" w:rsidRPr="007A3A71">
        <w:rPr>
          <w:noProof/>
        </w:rPr>
        <w:t>5</w:t>
      </w:r>
      <w:r w:rsidRPr="007A3A71">
        <w:rPr>
          <w:noProof/>
        </w:rPr>
        <w:t xml:space="preserve"> - Architecture of the Primary Sales Process for Government Securities, Retail Platform</w:t>
      </w:r>
      <w:r w:rsidRPr="007A3A71">
        <w:rPr>
          <w:noProof/>
        </w:rPr>
        <w:tab/>
      </w:r>
      <w:r w:rsidRPr="007A3A71">
        <w:rPr>
          <w:noProof/>
        </w:rPr>
        <w:fldChar w:fldCharType="begin"/>
      </w:r>
      <w:r w:rsidRPr="007A3A71">
        <w:rPr>
          <w:noProof/>
        </w:rPr>
        <w:instrText xml:space="preserve"> PAGEREF _Toc93392718 \h </w:instrText>
      </w:r>
      <w:r w:rsidRPr="007A3A71">
        <w:rPr>
          <w:noProof/>
        </w:rPr>
      </w:r>
      <w:r w:rsidRPr="007A3A71">
        <w:rPr>
          <w:noProof/>
        </w:rPr>
        <w:fldChar w:fldCharType="separate"/>
      </w:r>
      <w:r w:rsidR="00417E6D">
        <w:rPr>
          <w:noProof/>
        </w:rPr>
        <w:t>17</w:t>
      </w:r>
      <w:r w:rsidRPr="007A3A71">
        <w:rPr>
          <w:noProof/>
        </w:rPr>
        <w:fldChar w:fldCharType="end"/>
      </w:r>
      <w:r w:rsidR="008972A6">
        <w:rPr>
          <w:noProof/>
        </w:rPr>
        <w:t>2</w:t>
      </w:r>
    </w:p>
    <w:p w14:paraId="06920AEE" w14:textId="3EABE5CD"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6</w:t>
      </w:r>
      <w:r w:rsidRPr="007A3A71">
        <w:rPr>
          <w:noProof/>
        </w:rPr>
        <w:t xml:space="preserve"> - Architecture of Government Securities Sales from Retail Investors to Primary Dealers, Retail Platform</w:t>
      </w:r>
      <w:r w:rsidRPr="007A3A71">
        <w:rPr>
          <w:noProof/>
        </w:rPr>
        <w:tab/>
      </w:r>
      <w:r w:rsidRPr="007A3A71">
        <w:rPr>
          <w:noProof/>
        </w:rPr>
        <w:fldChar w:fldCharType="begin"/>
      </w:r>
      <w:r w:rsidRPr="007A3A71">
        <w:rPr>
          <w:noProof/>
        </w:rPr>
        <w:instrText xml:space="preserve"> PAGEREF _Toc93392719 \h </w:instrText>
      </w:r>
      <w:r w:rsidRPr="007A3A71">
        <w:rPr>
          <w:noProof/>
        </w:rPr>
      </w:r>
      <w:r w:rsidRPr="007A3A71">
        <w:rPr>
          <w:noProof/>
        </w:rPr>
        <w:fldChar w:fldCharType="separate"/>
      </w:r>
      <w:r w:rsidR="00417E6D">
        <w:rPr>
          <w:noProof/>
        </w:rPr>
        <w:t>18</w:t>
      </w:r>
      <w:r w:rsidRPr="007A3A71">
        <w:rPr>
          <w:noProof/>
        </w:rPr>
        <w:fldChar w:fldCharType="end"/>
      </w:r>
      <w:r w:rsidR="00D52AED">
        <w:rPr>
          <w:noProof/>
        </w:rPr>
        <w:t>3</w:t>
      </w:r>
    </w:p>
    <w:p w14:paraId="2BB9F3E0" w14:textId="66B2677D"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7</w:t>
      </w:r>
      <w:r w:rsidRPr="007A3A71">
        <w:rPr>
          <w:noProof/>
        </w:rPr>
        <w:t xml:space="preserve"> - Architecture of Government Securities Early Redemption Process</w:t>
      </w:r>
      <w:r w:rsidRPr="007A3A71">
        <w:rPr>
          <w:noProof/>
        </w:rPr>
        <w:tab/>
      </w:r>
      <w:r w:rsidRPr="007A3A71">
        <w:rPr>
          <w:noProof/>
        </w:rPr>
        <w:fldChar w:fldCharType="begin"/>
      </w:r>
      <w:r w:rsidRPr="007A3A71">
        <w:rPr>
          <w:noProof/>
        </w:rPr>
        <w:instrText xml:space="preserve"> PAGEREF _Toc93392720 \h </w:instrText>
      </w:r>
      <w:r w:rsidRPr="007A3A71">
        <w:rPr>
          <w:noProof/>
        </w:rPr>
      </w:r>
      <w:r w:rsidRPr="007A3A71">
        <w:rPr>
          <w:noProof/>
        </w:rPr>
        <w:fldChar w:fldCharType="separate"/>
      </w:r>
      <w:r w:rsidR="00417E6D">
        <w:rPr>
          <w:noProof/>
        </w:rPr>
        <w:t>19</w:t>
      </w:r>
      <w:r w:rsidRPr="007A3A71">
        <w:rPr>
          <w:noProof/>
        </w:rPr>
        <w:fldChar w:fldCharType="end"/>
      </w:r>
      <w:r w:rsidR="00D52AED">
        <w:rPr>
          <w:noProof/>
        </w:rPr>
        <w:t>4</w:t>
      </w:r>
    </w:p>
    <w:p w14:paraId="17CDA0AF" w14:textId="56F0C73D"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8</w:t>
      </w:r>
      <w:r w:rsidRPr="007A3A71">
        <w:rPr>
          <w:noProof/>
        </w:rPr>
        <w:t xml:space="preserve"> - Architecture of Government Securities Sales Issuer "Buy-Back" process</w:t>
      </w:r>
      <w:r w:rsidRPr="007A3A71">
        <w:rPr>
          <w:noProof/>
        </w:rPr>
        <w:tab/>
      </w:r>
      <w:r w:rsidRPr="007A3A71">
        <w:rPr>
          <w:noProof/>
        </w:rPr>
        <w:fldChar w:fldCharType="begin"/>
      </w:r>
      <w:r w:rsidRPr="007A3A71">
        <w:rPr>
          <w:noProof/>
        </w:rPr>
        <w:instrText xml:space="preserve"> PAGEREF _Toc93392721 \h </w:instrText>
      </w:r>
      <w:r w:rsidRPr="007A3A71">
        <w:rPr>
          <w:noProof/>
        </w:rPr>
      </w:r>
      <w:r w:rsidRPr="007A3A71">
        <w:rPr>
          <w:noProof/>
        </w:rPr>
        <w:fldChar w:fldCharType="separate"/>
      </w:r>
      <w:r w:rsidR="00417E6D">
        <w:rPr>
          <w:noProof/>
        </w:rPr>
        <w:t>20</w:t>
      </w:r>
      <w:r w:rsidRPr="007A3A71">
        <w:rPr>
          <w:noProof/>
        </w:rPr>
        <w:fldChar w:fldCharType="end"/>
      </w:r>
      <w:r w:rsidR="00D52AED">
        <w:rPr>
          <w:noProof/>
        </w:rPr>
        <w:t>5</w:t>
      </w:r>
    </w:p>
    <w:p w14:paraId="469A17EA" w14:textId="416809B6"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9</w:t>
      </w:r>
      <w:r w:rsidRPr="007A3A71">
        <w:rPr>
          <w:noProof/>
        </w:rPr>
        <w:t xml:space="preserve"> - Process Flow, Retail Account Opening Process</w:t>
      </w:r>
      <w:r w:rsidRPr="007A3A71">
        <w:rPr>
          <w:noProof/>
        </w:rPr>
        <w:tab/>
      </w:r>
      <w:r w:rsidR="00D52AED">
        <w:rPr>
          <w:noProof/>
        </w:rPr>
        <w:t>17</w:t>
      </w:r>
    </w:p>
    <w:p w14:paraId="20944AA5" w14:textId="381C4F7D" w:rsidR="0030555D" w:rsidRDefault="0030555D" w:rsidP="00D81EFA">
      <w:pPr>
        <w:pStyle w:val="TableofFigures"/>
        <w:tabs>
          <w:tab w:val="right" w:leader="dot" w:pos="9016"/>
        </w:tabs>
        <w:spacing w:line="276" w:lineRule="auto"/>
        <w:rPr>
          <w:noProof/>
        </w:rPr>
      </w:pPr>
      <w:r w:rsidRPr="007A3A71">
        <w:rPr>
          <w:noProof/>
        </w:rPr>
        <w:t>Figure 1</w:t>
      </w:r>
      <w:r w:rsidR="00CF32F8" w:rsidRPr="007A3A71">
        <w:rPr>
          <w:noProof/>
        </w:rPr>
        <w:t>0</w:t>
      </w:r>
      <w:r w:rsidRPr="007A3A71">
        <w:rPr>
          <w:noProof/>
        </w:rPr>
        <w:t xml:space="preserve"> – Architecture of the Early Redemption Process</w:t>
      </w:r>
      <w:r w:rsidRPr="007A3A71">
        <w:rPr>
          <w:noProof/>
        </w:rPr>
        <w:tab/>
      </w:r>
      <w:r w:rsidRPr="007A3A71">
        <w:rPr>
          <w:noProof/>
        </w:rPr>
        <w:fldChar w:fldCharType="begin"/>
      </w:r>
      <w:r w:rsidRPr="007A3A71">
        <w:rPr>
          <w:noProof/>
        </w:rPr>
        <w:instrText xml:space="preserve"> PAGEREF _Toc93392723 \h </w:instrText>
      </w:r>
      <w:r w:rsidRPr="007A3A71">
        <w:rPr>
          <w:noProof/>
        </w:rPr>
      </w:r>
      <w:r w:rsidRPr="007A3A71">
        <w:rPr>
          <w:noProof/>
        </w:rPr>
        <w:fldChar w:fldCharType="separate"/>
      </w:r>
      <w:r w:rsidR="00417E6D">
        <w:rPr>
          <w:noProof/>
        </w:rPr>
        <w:t>25</w:t>
      </w:r>
      <w:r w:rsidRPr="007A3A71">
        <w:rPr>
          <w:noProof/>
        </w:rPr>
        <w:fldChar w:fldCharType="end"/>
      </w:r>
      <w:r w:rsidR="00D52AED">
        <w:rPr>
          <w:noProof/>
        </w:rPr>
        <w:t>0</w:t>
      </w:r>
    </w:p>
    <w:p w14:paraId="2BA37131" w14:textId="080475EA" w:rsidR="00A404F4" w:rsidRPr="00A404F4" w:rsidRDefault="00A404F4" w:rsidP="00A404F4">
      <w:pPr>
        <w:pStyle w:val="TableofFigures"/>
        <w:tabs>
          <w:tab w:val="right" w:leader="dot" w:pos="9016"/>
        </w:tabs>
        <w:spacing w:line="276" w:lineRule="auto"/>
        <w:rPr>
          <w:noProof/>
        </w:rPr>
      </w:pPr>
      <w:r w:rsidRPr="007A3A71">
        <w:rPr>
          <w:noProof/>
        </w:rPr>
        <w:t>Figure 1</w:t>
      </w:r>
      <w:r>
        <w:rPr>
          <w:noProof/>
        </w:rPr>
        <w:t>1</w:t>
      </w:r>
      <w:r w:rsidRPr="007A3A71">
        <w:rPr>
          <w:noProof/>
        </w:rPr>
        <w:t xml:space="preserve"> – Architecture of the Issuer “buy-back” Process</w:t>
      </w:r>
      <w:r w:rsidRPr="007A3A71">
        <w:rPr>
          <w:noProof/>
        </w:rPr>
        <w:tab/>
      </w:r>
      <w:r w:rsidRPr="007A3A71">
        <w:rPr>
          <w:noProof/>
        </w:rPr>
        <w:fldChar w:fldCharType="begin"/>
      </w:r>
      <w:r w:rsidRPr="007A3A71">
        <w:rPr>
          <w:noProof/>
        </w:rPr>
        <w:instrText xml:space="preserve"> PAGEREF _Toc93392723 \h </w:instrText>
      </w:r>
      <w:r w:rsidRPr="007A3A71">
        <w:rPr>
          <w:noProof/>
        </w:rPr>
      </w:r>
      <w:r w:rsidRPr="007A3A71">
        <w:rPr>
          <w:noProof/>
        </w:rPr>
        <w:fldChar w:fldCharType="separate"/>
      </w:r>
      <w:r w:rsidR="00417E6D">
        <w:rPr>
          <w:noProof/>
        </w:rPr>
        <w:t>25</w:t>
      </w:r>
      <w:r w:rsidRPr="007A3A71">
        <w:rPr>
          <w:noProof/>
        </w:rPr>
        <w:fldChar w:fldCharType="end"/>
      </w:r>
      <w:r w:rsidR="00D52AED">
        <w:rPr>
          <w:noProof/>
        </w:rPr>
        <w:t>1</w:t>
      </w:r>
    </w:p>
    <w:p w14:paraId="74005F39" w14:textId="42E2E5C9"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Figure 12 – Architecture of the Sales to Primary Dealers Process</w:t>
      </w:r>
      <w:r w:rsidRPr="007A3A71">
        <w:rPr>
          <w:noProof/>
        </w:rPr>
        <w:tab/>
      </w:r>
      <w:r w:rsidR="00B85BE9" w:rsidRPr="007A3A71">
        <w:rPr>
          <w:noProof/>
        </w:rPr>
        <w:t>23</w:t>
      </w:r>
    </w:p>
    <w:p w14:paraId="1C077104" w14:textId="2984FDB1" w:rsidR="00595FDE" w:rsidRPr="007A3A71" w:rsidRDefault="005E2774" w:rsidP="0058474B">
      <w:pPr>
        <w:spacing w:line="276" w:lineRule="auto"/>
        <w:rPr>
          <w:rStyle w:val="mw-headline"/>
          <w:b/>
          <w:bCs/>
          <w:caps/>
          <w:noProof/>
          <w:color w:val="C2113A"/>
          <w:sz w:val="28"/>
          <w:szCs w:val="26"/>
        </w:rPr>
      </w:pPr>
      <w:r w:rsidRPr="007A3A71">
        <w:fldChar w:fldCharType="end"/>
      </w:r>
      <w:bookmarkStart w:id="3" w:name="_Toc64449488"/>
      <w:bookmarkStart w:id="4" w:name="_Toc82071098"/>
      <w:bookmarkStart w:id="5" w:name="_Toc42069267"/>
    </w:p>
    <w:p w14:paraId="7CCA7A6A" w14:textId="76CFC6B8" w:rsidR="00FD1FC6" w:rsidRPr="007A3A71" w:rsidRDefault="009144B4" w:rsidP="009F798E">
      <w:pPr>
        <w:pStyle w:val="Heading1"/>
        <w:numPr>
          <w:ilvl w:val="0"/>
          <w:numId w:val="0"/>
        </w:numPr>
        <w:spacing w:line="276" w:lineRule="auto"/>
        <w:ind w:left="432" w:hanging="432"/>
        <w:rPr>
          <w:rStyle w:val="mw-headline"/>
          <w:b w:val="0"/>
          <w:bCs w:val="0"/>
          <w:caps w:val="0"/>
          <w:noProof w:val="0"/>
          <w:color w:val="6C6463"/>
          <w:sz w:val="22"/>
          <w:szCs w:val="22"/>
        </w:rPr>
      </w:pPr>
      <w:bookmarkStart w:id="6" w:name="_Toc103927480"/>
      <w:r w:rsidRPr="007A3A71">
        <w:rPr>
          <w:rStyle w:val="mw-headline"/>
        </w:rPr>
        <w:t xml:space="preserve">List of </w:t>
      </w:r>
      <w:r w:rsidR="00FD1FC6" w:rsidRPr="007A3A71">
        <w:rPr>
          <w:rStyle w:val="mw-headline"/>
        </w:rPr>
        <w:t>Acronyms</w:t>
      </w:r>
      <w:bookmarkEnd w:id="3"/>
      <w:bookmarkEnd w:id="4"/>
      <w:bookmarkEnd w:id="6"/>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570"/>
      </w:tblGrid>
      <w:tr w:rsidR="00CE16DA" w:rsidRPr="007A3A71" w14:paraId="78DF6560" w14:textId="77777777" w:rsidTr="00801F10">
        <w:tc>
          <w:tcPr>
            <w:tcW w:w="2520" w:type="dxa"/>
          </w:tcPr>
          <w:bookmarkEnd w:id="5"/>
          <w:p w14:paraId="1718475E" w14:textId="026F4F39" w:rsidR="00CE16DA" w:rsidRPr="007A3A71" w:rsidRDefault="00CE16DA" w:rsidP="00C1366C">
            <w:pPr>
              <w:spacing w:after="0" w:line="276" w:lineRule="auto"/>
              <w:ind w:right="-1321"/>
            </w:pPr>
            <w:r w:rsidRPr="007A3A71">
              <w:t>AIPS</w:t>
            </w:r>
          </w:p>
        </w:tc>
        <w:tc>
          <w:tcPr>
            <w:tcW w:w="6570" w:type="dxa"/>
          </w:tcPr>
          <w:p w14:paraId="1976AD34" w14:textId="0C1C9BCB" w:rsidR="00CE16DA" w:rsidRPr="007A3A71" w:rsidRDefault="00CE16DA" w:rsidP="00C1366C">
            <w:pPr>
              <w:spacing w:after="0" w:line="276" w:lineRule="auto"/>
            </w:pPr>
            <w:r w:rsidRPr="007A3A71">
              <w:t>Automated Interbank Payment System</w:t>
            </w:r>
          </w:p>
        </w:tc>
      </w:tr>
      <w:tr w:rsidR="00CE16DA" w:rsidRPr="007A3A71" w14:paraId="7E6BA8C9" w14:textId="77777777" w:rsidTr="00801F10">
        <w:tc>
          <w:tcPr>
            <w:tcW w:w="2520" w:type="dxa"/>
          </w:tcPr>
          <w:p w14:paraId="1F88BBF2" w14:textId="033EEE57" w:rsidR="00CE16DA" w:rsidRPr="007A3A71" w:rsidRDefault="00CE16DA" w:rsidP="00C1366C">
            <w:pPr>
              <w:spacing w:after="0" w:line="276" w:lineRule="auto"/>
              <w:ind w:right="-1321"/>
            </w:pPr>
            <w:r w:rsidRPr="007A3A71">
              <w:t>AML/CFT</w:t>
            </w:r>
          </w:p>
        </w:tc>
        <w:tc>
          <w:tcPr>
            <w:tcW w:w="6570" w:type="dxa"/>
          </w:tcPr>
          <w:p w14:paraId="5B9F040F" w14:textId="2566BC15" w:rsidR="00CE16DA" w:rsidRPr="007A3A71" w:rsidRDefault="00CE16DA" w:rsidP="00C1366C">
            <w:pPr>
              <w:spacing w:after="0" w:line="276" w:lineRule="auto"/>
            </w:pPr>
            <w:r w:rsidRPr="007A3A71">
              <w:t>Anti-Money Laundering/Combating the Financing of Terrorism</w:t>
            </w:r>
          </w:p>
        </w:tc>
      </w:tr>
      <w:tr w:rsidR="00CE16DA" w:rsidRPr="007A3A71" w14:paraId="71FE245F" w14:textId="77777777" w:rsidTr="00801F10">
        <w:tc>
          <w:tcPr>
            <w:tcW w:w="2520" w:type="dxa"/>
          </w:tcPr>
          <w:p w14:paraId="02451E6C" w14:textId="204A2EAA" w:rsidR="00CE16DA" w:rsidRPr="007A3A71" w:rsidRDefault="00CE16DA" w:rsidP="00C1366C">
            <w:pPr>
              <w:spacing w:after="0" w:line="276" w:lineRule="auto"/>
              <w:ind w:right="-1321"/>
            </w:pPr>
            <w:r w:rsidRPr="007A3A71">
              <w:t>CSD</w:t>
            </w:r>
          </w:p>
        </w:tc>
        <w:tc>
          <w:tcPr>
            <w:tcW w:w="6570" w:type="dxa"/>
          </w:tcPr>
          <w:p w14:paraId="30ACD899" w14:textId="714A26D3" w:rsidR="00CE16DA" w:rsidRPr="007A3A71" w:rsidRDefault="00CE16DA" w:rsidP="00C1366C">
            <w:pPr>
              <w:spacing w:after="0" w:line="276" w:lineRule="auto"/>
            </w:pPr>
            <w:r w:rsidRPr="007A3A71">
              <w:t>Central Securities Depository (of Moldova)</w:t>
            </w:r>
          </w:p>
        </w:tc>
      </w:tr>
      <w:tr w:rsidR="00D74EE3" w:rsidRPr="007A3A71" w14:paraId="7DDA693C" w14:textId="77777777" w:rsidTr="00801F10">
        <w:tc>
          <w:tcPr>
            <w:tcW w:w="2520" w:type="dxa"/>
          </w:tcPr>
          <w:p w14:paraId="684DCC47" w14:textId="2C963C7A" w:rsidR="00D74EE3" w:rsidRPr="007A3A71" w:rsidRDefault="00D74EE3" w:rsidP="00C1366C">
            <w:pPr>
              <w:spacing w:after="0" w:line="276" w:lineRule="auto"/>
              <w:ind w:right="-1321"/>
            </w:pPr>
            <w:r w:rsidRPr="007A3A71">
              <w:t>CSD Participant</w:t>
            </w:r>
          </w:p>
        </w:tc>
        <w:tc>
          <w:tcPr>
            <w:tcW w:w="6570" w:type="dxa"/>
          </w:tcPr>
          <w:p w14:paraId="0BA2C133" w14:textId="20B78A79" w:rsidR="00D74EE3" w:rsidRPr="007A3A71" w:rsidRDefault="00D74EE3" w:rsidP="00C1366C">
            <w:pPr>
              <w:spacing w:after="0" w:line="276" w:lineRule="auto"/>
            </w:pPr>
            <w:r w:rsidRPr="007A3A71">
              <w:t>Licensed Participant of the CSD</w:t>
            </w:r>
          </w:p>
        </w:tc>
      </w:tr>
      <w:tr w:rsidR="00CE16DA" w:rsidRPr="007A3A71" w14:paraId="0FED071E" w14:textId="77777777" w:rsidTr="00801F10">
        <w:tc>
          <w:tcPr>
            <w:tcW w:w="2520" w:type="dxa"/>
          </w:tcPr>
          <w:p w14:paraId="5C73A306" w14:textId="58ECFCEE" w:rsidR="00CE16DA" w:rsidRPr="007A3A71" w:rsidRDefault="00CE16DA" w:rsidP="00C1366C">
            <w:pPr>
              <w:spacing w:after="0" w:line="276" w:lineRule="auto"/>
              <w:ind w:right="-1321"/>
            </w:pPr>
            <w:r w:rsidRPr="007A3A71">
              <w:t xml:space="preserve">DBMS </w:t>
            </w:r>
          </w:p>
        </w:tc>
        <w:tc>
          <w:tcPr>
            <w:tcW w:w="6570" w:type="dxa"/>
          </w:tcPr>
          <w:p w14:paraId="5B420CAC" w14:textId="44C06B82" w:rsidR="00CE16DA" w:rsidRPr="007A3A71" w:rsidRDefault="00CE16DA" w:rsidP="00C1366C">
            <w:pPr>
              <w:spacing w:after="0" w:line="276" w:lineRule="auto"/>
            </w:pPr>
            <w:r w:rsidRPr="007A3A71">
              <w:t>Data Base Management System</w:t>
            </w:r>
          </w:p>
        </w:tc>
      </w:tr>
      <w:tr w:rsidR="00CE16DA" w:rsidRPr="007A3A71" w14:paraId="24AEC755" w14:textId="77777777" w:rsidTr="00801F10">
        <w:tc>
          <w:tcPr>
            <w:tcW w:w="2520" w:type="dxa"/>
          </w:tcPr>
          <w:p w14:paraId="0D160A51" w14:textId="16B00C1B" w:rsidR="00CE16DA" w:rsidRPr="007A3A71" w:rsidRDefault="00CE16DA" w:rsidP="00C1366C">
            <w:pPr>
              <w:spacing w:after="0" w:line="276" w:lineRule="auto"/>
              <w:ind w:right="-1321"/>
            </w:pPr>
            <w:r w:rsidRPr="007A3A71">
              <w:t>FSTA</w:t>
            </w:r>
          </w:p>
        </w:tc>
        <w:tc>
          <w:tcPr>
            <w:tcW w:w="6570" w:type="dxa"/>
          </w:tcPr>
          <w:p w14:paraId="2196790E" w14:textId="24E921A3" w:rsidR="00CE16DA" w:rsidRPr="007A3A71" w:rsidRDefault="00CE16DA" w:rsidP="00C1366C">
            <w:pPr>
              <w:spacing w:after="0" w:line="276" w:lineRule="auto"/>
            </w:pPr>
            <w:r w:rsidRPr="007A3A71">
              <w:t>Financial Sector Transparency Activity Project</w:t>
            </w:r>
          </w:p>
        </w:tc>
      </w:tr>
      <w:tr w:rsidR="00CE16DA" w:rsidRPr="007A3A71" w14:paraId="6E7956D6" w14:textId="77777777" w:rsidTr="00801F10">
        <w:tc>
          <w:tcPr>
            <w:tcW w:w="2520" w:type="dxa"/>
          </w:tcPr>
          <w:p w14:paraId="211AA8A0" w14:textId="7ACD32E2" w:rsidR="00CE16DA" w:rsidRPr="007A3A71" w:rsidRDefault="00CE16DA" w:rsidP="00C1366C">
            <w:pPr>
              <w:spacing w:after="0" w:line="276" w:lineRule="auto"/>
              <w:ind w:right="-1321"/>
            </w:pPr>
            <w:r w:rsidRPr="007A3A71">
              <w:t>GS</w:t>
            </w:r>
          </w:p>
        </w:tc>
        <w:tc>
          <w:tcPr>
            <w:tcW w:w="6570" w:type="dxa"/>
          </w:tcPr>
          <w:p w14:paraId="16C3BEBF" w14:textId="1EBC21AA" w:rsidR="00CE16DA" w:rsidRPr="007A3A71" w:rsidRDefault="00CE16DA" w:rsidP="00C1366C">
            <w:pPr>
              <w:spacing w:after="0" w:line="276" w:lineRule="auto"/>
            </w:pPr>
            <w:r w:rsidRPr="007A3A71">
              <w:t>Government securities</w:t>
            </w:r>
          </w:p>
        </w:tc>
      </w:tr>
      <w:tr w:rsidR="0035430F" w:rsidRPr="007A3A71" w14:paraId="65006BBD" w14:textId="77777777" w:rsidTr="00801F10">
        <w:tc>
          <w:tcPr>
            <w:tcW w:w="2520" w:type="dxa"/>
          </w:tcPr>
          <w:p w14:paraId="7BCCB2AE" w14:textId="32ADC8C7" w:rsidR="0035430F" w:rsidRPr="007A3A71" w:rsidRDefault="0035430F" w:rsidP="00C1366C">
            <w:pPr>
              <w:spacing w:after="0" w:line="276" w:lineRule="auto"/>
              <w:ind w:right="-1321"/>
            </w:pPr>
            <w:r w:rsidRPr="007A3A71">
              <w:t>IBAN</w:t>
            </w:r>
          </w:p>
        </w:tc>
        <w:tc>
          <w:tcPr>
            <w:tcW w:w="6570" w:type="dxa"/>
          </w:tcPr>
          <w:p w14:paraId="76EFB505" w14:textId="7E6D885E" w:rsidR="0035430F" w:rsidRPr="007A3A71" w:rsidRDefault="0035430F" w:rsidP="00C1366C">
            <w:pPr>
              <w:spacing w:after="0" w:line="276" w:lineRule="auto"/>
            </w:pPr>
            <w:r w:rsidRPr="007A3A71">
              <w:t>International Bank Account Number</w:t>
            </w:r>
          </w:p>
        </w:tc>
      </w:tr>
      <w:tr w:rsidR="00CE16DA" w:rsidRPr="007A3A71" w14:paraId="0206D63A" w14:textId="77777777" w:rsidTr="00801F10">
        <w:tc>
          <w:tcPr>
            <w:tcW w:w="2520" w:type="dxa"/>
          </w:tcPr>
          <w:p w14:paraId="2D410AA3" w14:textId="271F29D3" w:rsidR="00CE16DA" w:rsidRPr="007A3A71" w:rsidRDefault="00CE16DA" w:rsidP="00C1366C">
            <w:pPr>
              <w:spacing w:after="0" w:line="276" w:lineRule="auto"/>
              <w:ind w:right="-1321"/>
            </w:pPr>
            <w:r w:rsidRPr="007A3A71">
              <w:t>ISIN</w:t>
            </w:r>
          </w:p>
        </w:tc>
        <w:tc>
          <w:tcPr>
            <w:tcW w:w="6570" w:type="dxa"/>
          </w:tcPr>
          <w:p w14:paraId="3341E54F" w14:textId="4A16760D" w:rsidR="00CE16DA" w:rsidRPr="007A3A71" w:rsidRDefault="00CE16DA" w:rsidP="00C1366C">
            <w:pPr>
              <w:spacing w:after="0" w:line="276" w:lineRule="auto"/>
            </w:pPr>
            <w:r w:rsidRPr="007A3A71">
              <w:t>International Securities Identification Number</w:t>
            </w:r>
          </w:p>
        </w:tc>
      </w:tr>
      <w:tr w:rsidR="00CE16DA" w:rsidRPr="007A3A71" w14:paraId="2B3E3BAF" w14:textId="77777777" w:rsidTr="00801F10">
        <w:tc>
          <w:tcPr>
            <w:tcW w:w="2520" w:type="dxa"/>
          </w:tcPr>
          <w:p w14:paraId="5B553055" w14:textId="71945BC4" w:rsidR="00CE16DA" w:rsidRPr="007A3A71" w:rsidRDefault="00CE16DA" w:rsidP="00C1366C">
            <w:pPr>
              <w:spacing w:after="0" w:line="276" w:lineRule="auto"/>
              <w:ind w:right="-1321"/>
            </w:pPr>
            <w:r w:rsidRPr="007A3A71">
              <w:t>MOF</w:t>
            </w:r>
          </w:p>
        </w:tc>
        <w:tc>
          <w:tcPr>
            <w:tcW w:w="6570" w:type="dxa"/>
          </w:tcPr>
          <w:p w14:paraId="6E2C0EBC" w14:textId="5ABBB2CD" w:rsidR="00CE16DA" w:rsidRPr="007A3A71" w:rsidRDefault="00CE16DA" w:rsidP="00C1366C">
            <w:pPr>
              <w:spacing w:after="0" w:line="276" w:lineRule="auto"/>
            </w:pPr>
            <w:r w:rsidRPr="007A3A71">
              <w:t>The Ministry of Finance of the Republic of Moldova</w:t>
            </w:r>
          </w:p>
        </w:tc>
      </w:tr>
      <w:tr w:rsidR="00CE16DA" w:rsidRPr="007A3A71" w14:paraId="75B805A5" w14:textId="77777777" w:rsidTr="00801F10">
        <w:tc>
          <w:tcPr>
            <w:tcW w:w="2520" w:type="dxa"/>
          </w:tcPr>
          <w:p w14:paraId="0D8465F2" w14:textId="63915F6B" w:rsidR="00CE16DA" w:rsidRPr="007A3A71" w:rsidRDefault="00CE16DA" w:rsidP="00C1366C">
            <w:pPr>
              <w:spacing w:after="0" w:line="276" w:lineRule="auto"/>
              <w:ind w:right="-1321"/>
            </w:pPr>
            <w:r w:rsidRPr="007A3A71">
              <w:t>NBM</w:t>
            </w:r>
          </w:p>
        </w:tc>
        <w:tc>
          <w:tcPr>
            <w:tcW w:w="6570" w:type="dxa"/>
          </w:tcPr>
          <w:p w14:paraId="2B479F53" w14:textId="6DC759C2" w:rsidR="00CE16DA" w:rsidRPr="007A3A71" w:rsidRDefault="00CE16DA" w:rsidP="00C1366C">
            <w:pPr>
              <w:spacing w:after="0" w:line="276" w:lineRule="auto"/>
            </w:pPr>
            <w:r w:rsidRPr="007A3A71">
              <w:t>The National Bank of Moldova</w:t>
            </w:r>
          </w:p>
        </w:tc>
      </w:tr>
      <w:tr w:rsidR="00CE16DA" w:rsidRPr="007A3A71" w14:paraId="470F38B1" w14:textId="77777777" w:rsidTr="00801F10">
        <w:tc>
          <w:tcPr>
            <w:tcW w:w="2520" w:type="dxa"/>
          </w:tcPr>
          <w:p w14:paraId="2FBD8A9F" w14:textId="5B067764" w:rsidR="00CE16DA" w:rsidRPr="007A3A71" w:rsidRDefault="00CE16DA" w:rsidP="00C1366C">
            <w:pPr>
              <w:spacing w:after="0" w:line="276" w:lineRule="auto"/>
              <w:ind w:right="-1321"/>
            </w:pPr>
            <w:r w:rsidRPr="007A3A71">
              <w:t>PD</w:t>
            </w:r>
          </w:p>
        </w:tc>
        <w:tc>
          <w:tcPr>
            <w:tcW w:w="6570" w:type="dxa"/>
          </w:tcPr>
          <w:p w14:paraId="157BBD05" w14:textId="13CB47EA" w:rsidR="00CE16DA" w:rsidRPr="007A3A71" w:rsidRDefault="00CE16DA" w:rsidP="00C1366C">
            <w:pPr>
              <w:spacing w:after="0" w:line="276" w:lineRule="auto"/>
            </w:pPr>
            <w:r w:rsidRPr="007A3A71">
              <w:t>Primary Dealer</w:t>
            </w:r>
          </w:p>
        </w:tc>
      </w:tr>
      <w:tr w:rsidR="00CE16DA" w:rsidRPr="007A3A71" w14:paraId="3F5F1DEA" w14:textId="77777777" w:rsidTr="00801F10">
        <w:tc>
          <w:tcPr>
            <w:tcW w:w="2520" w:type="dxa"/>
          </w:tcPr>
          <w:p w14:paraId="2DFEA9E8" w14:textId="221F2A45" w:rsidR="00CE16DA" w:rsidRPr="007A3A71" w:rsidRDefault="00CE16DA" w:rsidP="00C1366C">
            <w:pPr>
              <w:spacing w:after="0" w:line="276" w:lineRule="auto"/>
              <w:ind w:right="-1321"/>
            </w:pPr>
            <w:r w:rsidRPr="007A3A71">
              <w:t>OS</w:t>
            </w:r>
          </w:p>
        </w:tc>
        <w:tc>
          <w:tcPr>
            <w:tcW w:w="6570" w:type="dxa"/>
          </w:tcPr>
          <w:p w14:paraId="1DC8E753" w14:textId="789286CA" w:rsidR="00CE16DA" w:rsidRPr="007A3A71" w:rsidRDefault="00CE16DA" w:rsidP="00C1366C">
            <w:pPr>
              <w:spacing w:after="0" w:line="276" w:lineRule="auto"/>
            </w:pPr>
            <w:r w:rsidRPr="007A3A71">
              <w:t>Operating system</w:t>
            </w:r>
          </w:p>
        </w:tc>
      </w:tr>
      <w:tr w:rsidR="00CE16DA" w:rsidRPr="007A3A71" w14:paraId="11F9361D" w14:textId="77777777" w:rsidTr="00801F10">
        <w:tc>
          <w:tcPr>
            <w:tcW w:w="2520" w:type="dxa"/>
          </w:tcPr>
          <w:p w14:paraId="3F0B6DC7" w14:textId="20A564F9" w:rsidR="00CE16DA" w:rsidRPr="007A3A71" w:rsidRDefault="00CE16DA" w:rsidP="00C1366C">
            <w:pPr>
              <w:spacing w:after="0" w:line="276" w:lineRule="auto"/>
              <w:ind w:right="-1321"/>
            </w:pPr>
            <w:r w:rsidRPr="007A3A71">
              <w:t>SAML</w:t>
            </w:r>
          </w:p>
        </w:tc>
        <w:tc>
          <w:tcPr>
            <w:tcW w:w="6570" w:type="dxa"/>
          </w:tcPr>
          <w:p w14:paraId="347F47FB" w14:textId="2849E8B9" w:rsidR="00CE16DA" w:rsidRPr="007A3A71" w:rsidRDefault="00CE16DA" w:rsidP="00C1366C">
            <w:pPr>
              <w:spacing w:after="0" w:line="276" w:lineRule="auto"/>
            </w:pPr>
            <w:r w:rsidRPr="007A3A71">
              <w:t>Security Assertion Markup Language Security Assertion Markup Language</w:t>
            </w:r>
          </w:p>
        </w:tc>
      </w:tr>
      <w:tr w:rsidR="00CE16DA" w:rsidRPr="007A3A71" w14:paraId="122C657B" w14:textId="77777777" w:rsidTr="00801F10">
        <w:tc>
          <w:tcPr>
            <w:tcW w:w="2520" w:type="dxa"/>
          </w:tcPr>
          <w:p w14:paraId="209DA66B" w14:textId="041F5803" w:rsidR="00CE16DA" w:rsidRPr="007A3A71" w:rsidRDefault="00CE16DA" w:rsidP="00C1366C">
            <w:pPr>
              <w:spacing w:after="0" w:line="276" w:lineRule="auto"/>
              <w:ind w:right="-1321"/>
            </w:pPr>
            <w:r w:rsidRPr="007A3A71">
              <w:t>SSO</w:t>
            </w:r>
          </w:p>
        </w:tc>
        <w:tc>
          <w:tcPr>
            <w:tcW w:w="6570" w:type="dxa"/>
          </w:tcPr>
          <w:p w14:paraId="5B060CF8" w14:textId="3671C611" w:rsidR="00CE16DA" w:rsidRPr="007A3A71" w:rsidRDefault="00CE16DA" w:rsidP="00C1366C">
            <w:pPr>
              <w:spacing w:after="0" w:line="276" w:lineRule="auto"/>
            </w:pPr>
            <w:r w:rsidRPr="007A3A71">
              <w:t>Single Sign-On</w:t>
            </w:r>
          </w:p>
        </w:tc>
      </w:tr>
    </w:tbl>
    <w:p w14:paraId="47498DD0" w14:textId="0FF2F583" w:rsidR="00FD1FC6" w:rsidRPr="007A3A71" w:rsidRDefault="00FD1FC6" w:rsidP="00D81EFA">
      <w:pPr>
        <w:pStyle w:val="Heading1"/>
        <w:numPr>
          <w:ilvl w:val="0"/>
          <w:numId w:val="0"/>
        </w:numPr>
        <w:spacing w:before="120" w:line="276" w:lineRule="auto"/>
        <w:ind w:left="432" w:hanging="432"/>
        <w:jc w:val="both"/>
      </w:pPr>
    </w:p>
    <w:p w14:paraId="2940AF51" w14:textId="6688468B" w:rsidR="007F56EE" w:rsidRPr="007A3A71" w:rsidRDefault="00524F29" w:rsidP="00CC2219">
      <w:pPr>
        <w:pStyle w:val="Heading1"/>
        <w:pageBreakBefore/>
        <w:numPr>
          <w:ilvl w:val="0"/>
          <w:numId w:val="96"/>
        </w:numPr>
        <w:spacing w:before="120" w:line="276" w:lineRule="auto"/>
        <w:jc w:val="both"/>
      </w:pPr>
      <w:bookmarkStart w:id="7" w:name="_Toc103927481"/>
      <w:r w:rsidRPr="007A3A71">
        <w:t>IDG Background and InformAtion SHeet</w:t>
      </w:r>
      <w:bookmarkEnd w:id="7"/>
    </w:p>
    <w:tbl>
      <w:tblPr>
        <w:tblStyle w:val="TableGrid"/>
        <w:tblW w:w="0" w:type="auto"/>
        <w:tblLook w:val="04A0" w:firstRow="1" w:lastRow="0" w:firstColumn="1" w:lastColumn="0" w:noHBand="0" w:noVBand="1"/>
      </w:tblPr>
      <w:tblGrid>
        <w:gridCol w:w="4508"/>
        <w:gridCol w:w="4508"/>
      </w:tblGrid>
      <w:tr w:rsidR="00524F29" w:rsidRPr="007A3A71" w14:paraId="58C8134E" w14:textId="77777777" w:rsidTr="002D3FD0">
        <w:trPr>
          <w:trHeight w:val="485"/>
        </w:trPr>
        <w:tc>
          <w:tcPr>
            <w:tcW w:w="4508" w:type="dxa"/>
            <w:vAlign w:val="center"/>
          </w:tcPr>
          <w:p w14:paraId="026CAE03" w14:textId="2BDF5D79" w:rsidR="00524F29" w:rsidRPr="007A3A71" w:rsidRDefault="00524F29" w:rsidP="009F798E">
            <w:pPr>
              <w:spacing w:after="0" w:line="240" w:lineRule="auto"/>
            </w:pPr>
            <w:r w:rsidRPr="007A3A71">
              <w:t>Issue Date</w:t>
            </w:r>
          </w:p>
        </w:tc>
        <w:tc>
          <w:tcPr>
            <w:tcW w:w="4508" w:type="dxa"/>
            <w:vAlign w:val="center"/>
          </w:tcPr>
          <w:p w14:paraId="1E5C5F7D" w14:textId="6E63B3CA" w:rsidR="00524F29" w:rsidRPr="007A3A71" w:rsidRDefault="002A7D70" w:rsidP="002D3FD0">
            <w:pPr>
              <w:spacing w:after="0" w:line="240" w:lineRule="auto"/>
            </w:pPr>
            <w:r>
              <w:t>May 20</w:t>
            </w:r>
            <w:r w:rsidR="002D3FD0">
              <w:t>, 2022</w:t>
            </w:r>
          </w:p>
        </w:tc>
      </w:tr>
      <w:tr w:rsidR="00524F29" w:rsidRPr="007A3A71" w14:paraId="468C03E7" w14:textId="77777777" w:rsidTr="002D3FD0">
        <w:trPr>
          <w:trHeight w:val="530"/>
        </w:trPr>
        <w:tc>
          <w:tcPr>
            <w:tcW w:w="4508" w:type="dxa"/>
            <w:vAlign w:val="center"/>
          </w:tcPr>
          <w:p w14:paraId="0E998077" w14:textId="24877D1F" w:rsidR="00524F29" w:rsidRPr="007A3A71" w:rsidRDefault="00524F29" w:rsidP="009F798E">
            <w:pPr>
              <w:spacing w:after="0" w:line="240" w:lineRule="auto"/>
            </w:pPr>
            <w:r w:rsidRPr="007A3A71">
              <w:t>Questions Due:</w:t>
            </w:r>
          </w:p>
        </w:tc>
        <w:tc>
          <w:tcPr>
            <w:tcW w:w="4508" w:type="dxa"/>
            <w:vAlign w:val="center"/>
          </w:tcPr>
          <w:p w14:paraId="31E202A3" w14:textId="01F54ACA" w:rsidR="00524F29" w:rsidRPr="007A3A71" w:rsidRDefault="002A7D70" w:rsidP="002D3FD0">
            <w:pPr>
              <w:spacing w:after="0" w:line="240" w:lineRule="auto"/>
            </w:pPr>
            <w:r>
              <w:t>June 13</w:t>
            </w:r>
            <w:r w:rsidR="004E0FA3">
              <w:t>, 2022</w:t>
            </w:r>
          </w:p>
        </w:tc>
      </w:tr>
      <w:tr w:rsidR="00524F29" w:rsidRPr="007A3A71" w14:paraId="1B9A1895" w14:textId="77777777" w:rsidTr="002D3FD0">
        <w:trPr>
          <w:trHeight w:val="530"/>
        </w:trPr>
        <w:tc>
          <w:tcPr>
            <w:tcW w:w="4508" w:type="dxa"/>
            <w:vAlign w:val="center"/>
          </w:tcPr>
          <w:p w14:paraId="047E82D9" w14:textId="337159A6" w:rsidR="00524F29" w:rsidRPr="007A3A71" w:rsidRDefault="00524F29" w:rsidP="009F798E">
            <w:pPr>
              <w:spacing w:after="0" w:line="240" w:lineRule="auto"/>
            </w:pPr>
            <w:r w:rsidRPr="007A3A71">
              <w:t>Closing Date</w:t>
            </w:r>
          </w:p>
        </w:tc>
        <w:tc>
          <w:tcPr>
            <w:tcW w:w="4508" w:type="dxa"/>
            <w:vAlign w:val="center"/>
          </w:tcPr>
          <w:p w14:paraId="046E6EB7" w14:textId="1EEB1417" w:rsidR="00524F29" w:rsidRPr="007A3A71" w:rsidRDefault="002A7D70" w:rsidP="002D3FD0">
            <w:pPr>
              <w:spacing w:after="0" w:line="240" w:lineRule="auto"/>
            </w:pPr>
            <w:r>
              <w:t xml:space="preserve">June </w:t>
            </w:r>
            <w:r w:rsidR="002A1570">
              <w:t>3</w:t>
            </w:r>
            <w:r w:rsidR="00A02B31">
              <w:t>0</w:t>
            </w:r>
            <w:r w:rsidR="004E0FA3">
              <w:t>, 2022</w:t>
            </w:r>
          </w:p>
        </w:tc>
      </w:tr>
    </w:tbl>
    <w:p w14:paraId="2114442D" w14:textId="64F76B3F" w:rsidR="00524F29" w:rsidRPr="007A3A71" w:rsidRDefault="00524F29" w:rsidP="00524F29"/>
    <w:p w14:paraId="3D26CF7A" w14:textId="5F2B2F33" w:rsidR="00BF15DC" w:rsidRPr="007A3A71" w:rsidRDefault="00BF15DC" w:rsidP="009F798E">
      <w:pPr>
        <w:spacing w:line="276" w:lineRule="auto"/>
        <w:jc w:val="both"/>
      </w:pPr>
      <w:r w:rsidRPr="007A3A71">
        <w:t>International Development Group Advisory Services, LLC (International Development Group LLC or IDG), is soliciting proposals from qualified organizations interested in designing, building, and launching a direct sales of government securities (GS) to retail investors platform in Moldova. IDG is a U.S. consulting firm located in the Washington</w:t>
      </w:r>
      <w:r w:rsidR="00F63913">
        <w:t>,</w:t>
      </w:r>
      <w:r w:rsidRPr="007A3A71">
        <w:t xml:space="preserve"> DC. area. As the implementer of the USAID Moldova Financial Sector Transparency Activity (FSTA), IDG has been contracted by the United States Agency for International Development (USAID) to assist the National Bank of Moldova, the Ministry of Finance, the Central Securities Depository (CSD) and other public administration bodies in Moldova with the objective to design, build and launch a direct sales of government securities (GS) to retail investors platform in Moldova (“platform”, “retail platform”).</w:t>
      </w:r>
    </w:p>
    <w:p w14:paraId="47226B7C" w14:textId="30B4AEFF" w:rsidR="00BF15DC" w:rsidRPr="007A3A71" w:rsidRDefault="00BF15DC" w:rsidP="00BF15DC">
      <w:pPr>
        <w:spacing w:line="276" w:lineRule="auto"/>
        <w:jc w:val="both"/>
      </w:pPr>
      <w:r w:rsidRPr="007A3A71">
        <w:t xml:space="preserve">The scope of the platform includes primarily the direct purchase of government securities by retail investors and the sale of government securities by retail investors to primary dealers, prior to maturity. The platform will be owned by the Republic of Moldova and operated and managed by the Ministry of Finance of the Republic of Moldova. It will </w:t>
      </w:r>
      <w:r w:rsidR="00E27D96">
        <w:t xml:space="preserve">also </w:t>
      </w:r>
      <w:r w:rsidRPr="007A3A71">
        <w:t xml:space="preserve">rely on the services provided by the Moldovan Central Securities Depository Agency, whose business model of the </w:t>
      </w:r>
      <w:r w:rsidRPr="007A3A71">
        <w:rPr>
          <w:iCs/>
        </w:rPr>
        <w:t xml:space="preserve">CSD </w:t>
      </w:r>
      <w:r w:rsidRPr="007A3A71">
        <w:t>is based on international standards and practices applied in the area of settlement systems, and the national legislation transposes the applicable regulations of the European Union with regard to central depositories’ activity.</w:t>
      </w:r>
    </w:p>
    <w:p w14:paraId="0F4A2C8E" w14:textId="16BE91D2" w:rsidR="00BF15DC" w:rsidRPr="007A3A71" w:rsidRDefault="00BF15DC" w:rsidP="009F798E">
      <w:pPr>
        <w:spacing w:line="276" w:lineRule="auto"/>
        <w:jc w:val="both"/>
      </w:pPr>
      <w:r w:rsidRPr="007A3A71">
        <w:t>This procurement will require formal technical and cost proposal submission</w:t>
      </w:r>
      <w:r w:rsidR="00F63913">
        <w:t>s</w:t>
      </w:r>
      <w:r w:rsidR="000B3744">
        <w:t xml:space="preserve"> for both the Base Contract and the Option Period</w:t>
      </w:r>
      <w:r w:rsidRPr="007A3A71">
        <w:t xml:space="preserve"> as outlined by the Request for Proposals (RFP). This procurement will be conducted as a full and open competition process under which any type of organization is eligible to compete. </w:t>
      </w:r>
    </w:p>
    <w:p w14:paraId="2B9BF377" w14:textId="210EB69E" w:rsidR="00BF15DC" w:rsidRPr="007A3A71" w:rsidRDefault="00BF15DC" w:rsidP="009F798E">
      <w:pPr>
        <w:spacing w:line="276" w:lineRule="auto"/>
        <w:jc w:val="both"/>
      </w:pPr>
      <w:r w:rsidRPr="007A3A71">
        <w:t xml:space="preserve">The awarded contract will be a firm fixed price contract type and the estimated period of performance will be </w:t>
      </w:r>
      <w:r w:rsidR="00964FA4">
        <w:t>July</w:t>
      </w:r>
      <w:r w:rsidR="00964FA4" w:rsidRPr="004E0FA3">
        <w:t xml:space="preserve"> </w:t>
      </w:r>
      <w:r w:rsidR="00CA311C" w:rsidRPr="004E0FA3">
        <w:t>2022</w:t>
      </w:r>
      <w:r w:rsidRPr="004E0FA3">
        <w:t xml:space="preserve"> </w:t>
      </w:r>
      <w:r w:rsidR="00BB538B">
        <w:t>to</w:t>
      </w:r>
      <w:r w:rsidR="00BB538B" w:rsidRPr="004E0FA3">
        <w:t xml:space="preserve"> </w:t>
      </w:r>
      <w:r w:rsidR="00E27D96">
        <w:t>at least app, M</w:t>
      </w:r>
      <w:r w:rsidR="00BB538B">
        <w:t>ay</w:t>
      </w:r>
      <w:r w:rsidR="00CA311C" w:rsidRPr="004E0FA3">
        <w:t xml:space="preserve"> 2023</w:t>
      </w:r>
      <w:r w:rsidRPr="004E0FA3">
        <w:t xml:space="preserve">. </w:t>
      </w:r>
      <w:r w:rsidR="000B3744">
        <w:t xml:space="preserve">The firm fixed price will include a Base Contract and an Option Period. </w:t>
      </w:r>
      <w:r w:rsidR="000B3744" w:rsidRPr="009E643D">
        <w:t xml:space="preserve">Please note that </w:t>
      </w:r>
      <w:r w:rsidR="000B3744">
        <w:t xml:space="preserve">IDG </w:t>
      </w:r>
      <w:r w:rsidR="000B3744" w:rsidRPr="009E643D">
        <w:t xml:space="preserve">has the right to </w:t>
      </w:r>
      <w:r w:rsidR="000B3744">
        <w:t>not exercise the Option Period that includes t</w:t>
      </w:r>
      <w:r w:rsidR="000B3744" w:rsidRPr="009E643D">
        <w:t xml:space="preserve">he Build Phase Part II if </w:t>
      </w:r>
      <w:r w:rsidR="000B3744">
        <w:t xml:space="preserve">Build Phase Part I </w:t>
      </w:r>
      <w:r w:rsidR="000B3744" w:rsidRPr="009E643D">
        <w:t>is delay</w:t>
      </w:r>
      <w:r w:rsidR="000B3744">
        <w:t>ed</w:t>
      </w:r>
      <w:r w:rsidR="000B3744" w:rsidRPr="009E643D">
        <w:t>.</w:t>
      </w:r>
      <w:r w:rsidR="000B3744">
        <w:t xml:space="preserve"> </w:t>
      </w:r>
      <w:r w:rsidRPr="004E0FA3">
        <w:t>The</w:t>
      </w:r>
      <w:r w:rsidRPr="007A3A71">
        <w:t xml:space="preserve"> USAID principal geographic code for this contract is </w:t>
      </w:r>
      <w:r w:rsidR="00D52F6E">
        <w:t>935</w:t>
      </w:r>
      <w:r w:rsidRPr="007A3A71">
        <w:t xml:space="preserve">. The place of performance is </w:t>
      </w:r>
      <w:r w:rsidR="002A7D70">
        <w:t xml:space="preserve">the Republic of </w:t>
      </w:r>
      <w:r w:rsidRPr="007A3A71">
        <w:t xml:space="preserve">Moldova and the successful bidder’s headquarters location. </w:t>
      </w:r>
    </w:p>
    <w:p w14:paraId="18D7F8B2" w14:textId="38B940B0" w:rsidR="00BF15DC" w:rsidRPr="007A3A71" w:rsidRDefault="00BF15DC" w:rsidP="009F798E">
      <w:pPr>
        <w:spacing w:line="276" w:lineRule="auto"/>
        <w:jc w:val="both"/>
      </w:pPr>
      <w:r w:rsidRPr="007A3A71">
        <w:t xml:space="preserve">Any questions regarding this RFP should be submitted no later than 5:00 PM Eastern Standard Time (EST) on </w:t>
      </w:r>
      <w:r w:rsidR="002A7D70">
        <w:t>June 13</w:t>
      </w:r>
      <w:r w:rsidRPr="004E0FA3">
        <w:t>, 2022.</w:t>
      </w:r>
      <w:r w:rsidRPr="007A3A71">
        <w:t xml:space="preserve"> These submissions should be made by email address to procurement@internationaldevelopmentgroup.com. In the subject line reference: Questions – GS Retail Platform. </w:t>
      </w:r>
    </w:p>
    <w:p w14:paraId="306C7DB0" w14:textId="449DC9C7" w:rsidR="00BF15DC" w:rsidRPr="007A3A71" w:rsidRDefault="00BF15DC" w:rsidP="009F798E">
      <w:pPr>
        <w:spacing w:line="276" w:lineRule="auto"/>
        <w:jc w:val="both"/>
      </w:pPr>
      <w:r w:rsidRPr="007A3A71">
        <w:t xml:space="preserve">RFP proposals must be submitted no </w:t>
      </w:r>
      <w:r w:rsidRPr="004E0FA3">
        <w:t xml:space="preserve">later than </w:t>
      </w:r>
      <w:r w:rsidR="002A7D70">
        <w:t>3</w:t>
      </w:r>
      <w:r w:rsidRPr="004E0FA3">
        <w:t xml:space="preserve">:00 PM EST on </w:t>
      </w:r>
      <w:r w:rsidR="0075590C">
        <w:t>June</w:t>
      </w:r>
      <w:r w:rsidR="0075590C" w:rsidRPr="004E0FA3">
        <w:t xml:space="preserve"> </w:t>
      </w:r>
      <w:r w:rsidR="002A7D70">
        <w:t>2</w:t>
      </w:r>
      <w:r w:rsidR="00A02B31">
        <w:t>0</w:t>
      </w:r>
      <w:r w:rsidRPr="004E0FA3">
        <w:t>, 202</w:t>
      </w:r>
      <w:r w:rsidR="0084555A" w:rsidRPr="004E0FA3">
        <w:t>2</w:t>
      </w:r>
      <w:r w:rsidRPr="004E0FA3">
        <w:t>. These</w:t>
      </w:r>
      <w:r w:rsidRPr="007A3A71">
        <w:t xml:space="preserve"> submissions must be made by email address to procurement@internationaldevelopmentgroup.com. In the subject line, please reference: RFP – GS Retail Platform. </w:t>
      </w:r>
    </w:p>
    <w:p w14:paraId="4D1E852E" w14:textId="77777777" w:rsidR="00BF15DC" w:rsidRPr="007A3A71" w:rsidRDefault="00BF15DC" w:rsidP="009F798E">
      <w:pPr>
        <w:spacing w:line="276" w:lineRule="auto"/>
        <w:jc w:val="both"/>
      </w:pPr>
      <w:r w:rsidRPr="007A3A71">
        <w:t xml:space="preserve">Bidders must submit both Technical Proposals and Financial Proposals electronically. The proposals must be submitted in separate emails. Proposals must be submitted in English and must remain valid 120 days after the submission date. </w:t>
      </w:r>
    </w:p>
    <w:p w14:paraId="733633A2" w14:textId="0DC19B7F" w:rsidR="00BF15DC" w:rsidRPr="007A3A71" w:rsidRDefault="00BF15DC" w:rsidP="0084555A">
      <w:r w:rsidRPr="007A3A71">
        <w:t xml:space="preserve">Issuance of this solicitation and the submittal of a proposal do not constitute a commitment on the part of IDG to make an award; neither does it constitute an obligation for any costs incurred in the preparation and submission of a proposal. </w:t>
      </w:r>
    </w:p>
    <w:p w14:paraId="2C7D4643" w14:textId="521E72E1" w:rsidR="00F8787E" w:rsidRPr="007A3A71" w:rsidRDefault="00F8787E" w:rsidP="00D81EFA">
      <w:pPr>
        <w:pStyle w:val="Heading1"/>
        <w:spacing w:before="120" w:line="276" w:lineRule="auto"/>
        <w:jc w:val="both"/>
      </w:pPr>
      <w:bookmarkStart w:id="8" w:name="_Toc94530666"/>
      <w:bookmarkStart w:id="9" w:name="_Toc94530667"/>
      <w:bookmarkStart w:id="10" w:name="_Toc103927482"/>
      <w:bookmarkEnd w:id="8"/>
      <w:bookmarkEnd w:id="9"/>
      <w:r w:rsidRPr="007A3A71">
        <w:t xml:space="preserve">about </w:t>
      </w:r>
      <w:r w:rsidR="00C15771" w:rsidRPr="007A3A71">
        <w:t xml:space="preserve">the RFP </w:t>
      </w:r>
      <w:r w:rsidRPr="007A3A71">
        <w:t>document</w:t>
      </w:r>
      <w:bookmarkStart w:id="11" w:name="_Toc82071100"/>
      <w:bookmarkEnd w:id="10"/>
      <w:r w:rsidR="00C15771" w:rsidRPr="007A3A71">
        <w:t xml:space="preserve"> </w:t>
      </w:r>
    </w:p>
    <w:p w14:paraId="1E103B49" w14:textId="77777777" w:rsidR="00365C12" w:rsidRPr="007A3A71" w:rsidRDefault="00F8787E" w:rsidP="00D81EFA">
      <w:pPr>
        <w:spacing w:line="276" w:lineRule="auto"/>
        <w:jc w:val="both"/>
      </w:pPr>
      <w:r w:rsidRPr="007A3A71">
        <w:rPr>
          <w:color w:val="005F6B"/>
        </w:rPr>
        <w:t xml:space="preserve">IMPORTANT: </w:t>
      </w:r>
      <w:r w:rsidRPr="007A3A71">
        <w:t xml:space="preserve">This document describes the business objectives, most of the relevant regulatory basis and the business processes that must be supported by the software solution. This document details what functionality the software solution that is being procured must support and provide. </w:t>
      </w:r>
    </w:p>
    <w:p w14:paraId="18EB05AE" w14:textId="635063C4" w:rsidR="00365C12" w:rsidRPr="007A3A71" w:rsidRDefault="00365C12" w:rsidP="00D81EFA">
      <w:pPr>
        <w:spacing w:line="276" w:lineRule="auto"/>
        <w:jc w:val="both"/>
      </w:pPr>
      <w:r w:rsidRPr="007A3A71">
        <w:t>This document also details the expected operating IT environment and the non-functional requirements that the software solution must meet and operate in.</w:t>
      </w:r>
    </w:p>
    <w:p w14:paraId="08014ACD" w14:textId="574826DF" w:rsidR="00365C12" w:rsidRPr="007A3A71" w:rsidRDefault="00365C12" w:rsidP="00D81EFA">
      <w:pPr>
        <w:spacing w:line="276" w:lineRule="auto"/>
        <w:jc w:val="both"/>
        <w:rPr>
          <w:color w:val="005F6B"/>
        </w:rPr>
      </w:pPr>
      <w:r w:rsidRPr="007A3A71">
        <w:rPr>
          <w:b/>
          <w:bCs/>
          <w:color w:val="005F6B"/>
        </w:rPr>
        <w:t>Implementation approach: t</w:t>
      </w:r>
      <w:r w:rsidR="00F8787E" w:rsidRPr="007A3A71">
        <w:rPr>
          <w:b/>
          <w:bCs/>
          <w:color w:val="005F6B"/>
        </w:rPr>
        <w:t xml:space="preserve">he successful Bidder will have a period of </w:t>
      </w:r>
      <w:r w:rsidR="002A7D70">
        <w:rPr>
          <w:b/>
          <w:bCs/>
          <w:color w:val="005F6B"/>
        </w:rPr>
        <w:t>eight</w:t>
      </w:r>
      <w:r w:rsidR="002A7D70" w:rsidRPr="007A3A71">
        <w:rPr>
          <w:b/>
          <w:bCs/>
          <w:color w:val="005F6B"/>
        </w:rPr>
        <w:t xml:space="preserve"> </w:t>
      </w:r>
      <w:r w:rsidR="00F8787E" w:rsidRPr="007A3A71">
        <w:rPr>
          <w:b/>
          <w:bCs/>
          <w:color w:val="005F6B"/>
        </w:rPr>
        <w:t>(</w:t>
      </w:r>
      <w:r w:rsidR="002A7D70">
        <w:rPr>
          <w:b/>
          <w:bCs/>
          <w:color w:val="005F6B"/>
        </w:rPr>
        <w:t>8</w:t>
      </w:r>
      <w:r w:rsidR="00F8787E" w:rsidRPr="007A3A71">
        <w:rPr>
          <w:b/>
          <w:bCs/>
          <w:color w:val="005F6B"/>
        </w:rPr>
        <w:t>) working weeks at the beginning of the project to develop a functional specification, that will include the UI screens, initial DB design and interface specification and agree with the Beneficiary of the project and the Purchaser. It is in that period that detailed level functional specification must be agreed</w:t>
      </w:r>
      <w:r w:rsidR="00E27D96">
        <w:rPr>
          <w:b/>
          <w:bCs/>
          <w:color w:val="005F6B"/>
        </w:rPr>
        <w:t xml:space="preserve"> with the Beneficiary and FSTA</w:t>
      </w:r>
      <w:r w:rsidR="00F8787E" w:rsidRPr="007A3A71">
        <w:rPr>
          <w:b/>
          <w:bCs/>
          <w:color w:val="005F6B"/>
        </w:rPr>
        <w:t>.</w:t>
      </w:r>
      <w:r w:rsidR="00F8787E" w:rsidRPr="007A3A71">
        <w:rPr>
          <w:color w:val="005F6B"/>
        </w:rPr>
        <w:t xml:space="preserve"> </w:t>
      </w:r>
    </w:p>
    <w:p w14:paraId="464D9AB7" w14:textId="165967E5" w:rsidR="00B87C71" w:rsidRDefault="00F8787E" w:rsidP="00D81EFA">
      <w:pPr>
        <w:spacing w:line="276" w:lineRule="auto"/>
        <w:jc w:val="both"/>
      </w:pPr>
      <w:r w:rsidRPr="007A3A71">
        <w:t xml:space="preserve">The successful Bidder will receive all detailed specifications of the M-Service family </w:t>
      </w:r>
      <w:r w:rsidR="00365C12" w:rsidRPr="007A3A71">
        <w:t xml:space="preserve">or other interfaces </w:t>
      </w:r>
      <w:r w:rsidRPr="007A3A71">
        <w:t>provided by the Moldovan state administration institutions</w:t>
      </w:r>
      <w:r w:rsidR="00365C12" w:rsidRPr="007A3A71">
        <w:t xml:space="preserve"> as well as the specification of the relevant file adapters and SWIFT MT message formats </w:t>
      </w:r>
      <w:r w:rsidR="0030555D" w:rsidRPr="007A3A71">
        <w:t>required f</w:t>
      </w:r>
      <w:r w:rsidR="00161CD1" w:rsidRPr="007A3A71">
        <w:t>or communication with CSD</w:t>
      </w:r>
      <w:r w:rsidRPr="007A3A71">
        <w:t>.</w:t>
      </w:r>
    </w:p>
    <w:p w14:paraId="7EF38B3D" w14:textId="77777777" w:rsidR="00B87C71" w:rsidRDefault="00B87C71">
      <w:pPr>
        <w:spacing w:after="0" w:line="240" w:lineRule="auto"/>
      </w:pPr>
      <w:r>
        <w:br w:type="page"/>
      </w:r>
    </w:p>
    <w:p w14:paraId="19E6D663" w14:textId="49810E74" w:rsidR="00C15771" w:rsidRPr="007A3A71" w:rsidRDefault="00C15771" w:rsidP="00D81EFA">
      <w:pPr>
        <w:pStyle w:val="Heading1"/>
        <w:spacing w:line="276" w:lineRule="auto"/>
        <w:jc w:val="both"/>
      </w:pPr>
      <w:bookmarkStart w:id="12" w:name="_Toc103927483"/>
      <w:r w:rsidRPr="007A3A71">
        <w:t>Scope of Work</w:t>
      </w:r>
      <w:bookmarkEnd w:id="12"/>
    </w:p>
    <w:p w14:paraId="754BE8C4" w14:textId="405AF85A" w:rsidR="00BC6C1C" w:rsidRPr="007A3A71" w:rsidRDefault="00806802" w:rsidP="0084555A">
      <w:pPr>
        <w:pStyle w:val="Heading2"/>
        <w:rPr>
          <w:color w:val="808080" w:themeColor="background1" w:themeShade="80"/>
        </w:rPr>
      </w:pPr>
      <w:r w:rsidRPr="007A3A71">
        <w:rPr>
          <w:color w:val="808080" w:themeColor="background1" w:themeShade="80"/>
        </w:rPr>
        <w:t>F</w:t>
      </w:r>
      <w:r w:rsidR="0090421E" w:rsidRPr="007A3A71">
        <w:rPr>
          <w:color w:val="808080" w:themeColor="background1" w:themeShade="80"/>
        </w:rPr>
        <w:t xml:space="preserve">unctional and </w:t>
      </w:r>
      <w:r w:rsidR="00365C12" w:rsidRPr="007A3A71">
        <w:rPr>
          <w:color w:val="808080" w:themeColor="background1" w:themeShade="80"/>
        </w:rPr>
        <w:t>Non-Functional</w:t>
      </w:r>
      <w:r w:rsidR="0090421E" w:rsidRPr="007A3A71">
        <w:rPr>
          <w:color w:val="808080" w:themeColor="background1" w:themeShade="80"/>
        </w:rPr>
        <w:t xml:space="preserve"> Requirements sources</w:t>
      </w:r>
      <w:bookmarkEnd w:id="11"/>
    </w:p>
    <w:p w14:paraId="3A1A0111" w14:textId="2BB74709" w:rsidR="00821E31" w:rsidRPr="007A3A71" w:rsidRDefault="0084774E" w:rsidP="0084555A">
      <w:pPr>
        <w:pStyle w:val="Heading3"/>
      </w:pPr>
      <w:bookmarkStart w:id="13" w:name="_Toc82071101"/>
      <w:r w:rsidRPr="007A3A71">
        <w:t>Requirements sources</w:t>
      </w:r>
      <w:bookmarkEnd w:id="13"/>
    </w:p>
    <w:p w14:paraId="1E73EC1E" w14:textId="3743AB93" w:rsidR="00D14A42" w:rsidRPr="007A3A71" w:rsidRDefault="00D14A42" w:rsidP="00D81EFA">
      <w:pPr>
        <w:spacing w:line="276" w:lineRule="auto"/>
        <w:jc w:val="both"/>
      </w:pPr>
      <w:r w:rsidRPr="007A3A71">
        <w:t>The following documents present the sources of the functional and non-functional requirements for the software solution for the future retail platform:</w:t>
      </w:r>
    </w:p>
    <w:p w14:paraId="4C6F4FF1" w14:textId="057D3D1E" w:rsidR="00AE40DF" w:rsidRPr="007A3A71" w:rsidRDefault="00AE40DF" w:rsidP="00D81EFA">
      <w:pPr>
        <w:pStyle w:val="ListParagraph"/>
        <w:numPr>
          <w:ilvl w:val="0"/>
          <w:numId w:val="4"/>
        </w:numPr>
        <w:spacing w:line="276" w:lineRule="auto"/>
        <w:jc w:val="both"/>
      </w:pPr>
      <w:r w:rsidRPr="007A3A71">
        <w:t>Ministry of Finance, assisted by the Working Group, developed Project Concept of the Program for the Direct Sale of State Securities to Individuals in the Republic of Moldova</w:t>
      </w:r>
      <w:r w:rsidR="0035430F" w:rsidRPr="007A3A71">
        <w:t xml:space="preserve">, </w:t>
      </w:r>
      <w:r w:rsidR="00EE3E48" w:rsidRPr="007A3A71">
        <w:t>a</w:t>
      </w:r>
      <w:r w:rsidR="00161CD1" w:rsidRPr="007A3A71">
        <w:t>p</w:t>
      </w:r>
      <w:r w:rsidR="00EE3E48" w:rsidRPr="007A3A71">
        <w:t xml:space="preserve">proved </w:t>
      </w:r>
      <w:r w:rsidR="0035430F" w:rsidRPr="007A3A71">
        <w:t xml:space="preserve">by the Moldovan Government Decision </w:t>
      </w:r>
      <w:r w:rsidR="00EE3E48" w:rsidRPr="007A3A71">
        <w:t>No. 192/</w:t>
      </w:r>
      <w:r w:rsidR="0035430F" w:rsidRPr="007A3A71">
        <w:t xml:space="preserve"> 2021</w:t>
      </w:r>
    </w:p>
    <w:p w14:paraId="120016D5" w14:textId="0FE40CA9" w:rsidR="0090421E" w:rsidRPr="007A3A71" w:rsidRDefault="00D14A42" w:rsidP="00D81EFA">
      <w:pPr>
        <w:pStyle w:val="ListParagraph"/>
        <w:numPr>
          <w:ilvl w:val="0"/>
          <w:numId w:val="4"/>
        </w:numPr>
        <w:spacing w:line="276" w:lineRule="auto"/>
        <w:jc w:val="both"/>
      </w:pPr>
      <w:r w:rsidRPr="007A3A71">
        <w:t xml:space="preserve">FSTA Project </w:t>
      </w:r>
      <w:r w:rsidR="00C40BF4" w:rsidRPr="007A3A71">
        <w:t>CONCEPT paper: “Retail platform for government securities and other financial instruments”</w:t>
      </w:r>
    </w:p>
    <w:p w14:paraId="28709C42" w14:textId="5BF853D1" w:rsidR="00AE40DF" w:rsidRPr="007A3A71" w:rsidRDefault="00AE40DF" w:rsidP="00D81EFA">
      <w:pPr>
        <w:pStyle w:val="ListParagraph"/>
        <w:numPr>
          <w:ilvl w:val="0"/>
          <w:numId w:val="4"/>
        </w:numPr>
        <w:spacing w:line="276" w:lineRule="auto"/>
        <w:jc w:val="both"/>
      </w:pPr>
      <w:r w:rsidRPr="007A3A71">
        <w:t xml:space="preserve">Various official Moldovan standards for implementation and integration of government IT systems incl. usage of various MSERVICES </w:t>
      </w:r>
    </w:p>
    <w:p w14:paraId="7E6673E1" w14:textId="2EF95FA5" w:rsidR="00AE40DF" w:rsidRPr="007A3A71" w:rsidRDefault="0035430F" w:rsidP="00D81EFA">
      <w:pPr>
        <w:pStyle w:val="ListParagraph"/>
        <w:numPr>
          <w:ilvl w:val="0"/>
          <w:numId w:val="4"/>
        </w:numPr>
        <w:spacing w:line="276" w:lineRule="auto"/>
        <w:jc w:val="both"/>
      </w:pPr>
      <w:r w:rsidRPr="007A3A71">
        <w:t xml:space="preserve">Current </w:t>
      </w:r>
      <w:r w:rsidR="00AE40DF" w:rsidRPr="007A3A71">
        <w:t>CSD IT systems</w:t>
      </w:r>
    </w:p>
    <w:p w14:paraId="72996E54" w14:textId="25643DC6" w:rsidR="0035430F" w:rsidRPr="007A3A71" w:rsidRDefault="0035430F" w:rsidP="00D81EFA">
      <w:pPr>
        <w:pStyle w:val="ListParagraph"/>
        <w:numPr>
          <w:ilvl w:val="0"/>
          <w:numId w:val="4"/>
        </w:numPr>
        <w:spacing w:line="276" w:lineRule="auto"/>
        <w:jc w:val="both"/>
      </w:pPr>
      <w:r w:rsidRPr="007A3A71">
        <w:t>Current MOF IT systems</w:t>
      </w:r>
    </w:p>
    <w:p w14:paraId="11A299CB" w14:textId="4A9BF935" w:rsidR="004E6ABD" w:rsidRPr="007A3A71" w:rsidRDefault="004E6ABD" w:rsidP="00D81EFA">
      <w:pPr>
        <w:pStyle w:val="ListParagraph"/>
        <w:numPr>
          <w:ilvl w:val="0"/>
          <w:numId w:val="4"/>
        </w:numPr>
        <w:spacing w:line="276" w:lineRule="auto"/>
        <w:jc w:val="both"/>
      </w:pPr>
      <w:r w:rsidRPr="007A3A71">
        <w:t>Government Decision nr.128/2014 on Government single technological platform (MCloud)</w:t>
      </w:r>
    </w:p>
    <w:p w14:paraId="384C6AA3" w14:textId="097836A2" w:rsidR="00BC6C1C" w:rsidRPr="007A3A71" w:rsidRDefault="00806802" w:rsidP="0084555A">
      <w:pPr>
        <w:pStyle w:val="Heading3"/>
      </w:pPr>
      <w:bookmarkStart w:id="14" w:name="_Toc82071102"/>
      <w:r w:rsidRPr="007A3A71">
        <w:t>A</w:t>
      </w:r>
      <w:r w:rsidR="0090421E" w:rsidRPr="007A3A71">
        <w:t>pproach to the identification of functional and system requirements</w:t>
      </w:r>
      <w:r w:rsidR="00B175D9" w:rsidRPr="007A3A71">
        <w:t xml:space="preserve"> and constraints</w:t>
      </w:r>
      <w:bookmarkEnd w:id="14"/>
    </w:p>
    <w:p w14:paraId="51B4A819" w14:textId="77777777" w:rsidR="00B175D9" w:rsidRPr="007A3A71" w:rsidRDefault="00B175D9" w:rsidP="00D81EFA">
      <w:pPr>
        <w:pStyle w:val="ListParagraph"/>
        <w:numPr>
          <w:ilvl w:val="0"/>
          <w:numId w:val="6"/>
        </w:numPr>
        <w:spacing w:line="276" w:lineRule="auto"/>
        <w:jc w:val="both"/>
      </w:pPr>
      <w:r w:rsidRPr="007A3A71">
        <w:t>Functional requirements will be:</w:t>
      </w:r>
    </w:p>
    <w:p w14:paraId="0A4932FD" w14:textId="3535D433" w:rsidR="00AE40DF" w:rsidRPr="007A3A71" w:rsidRDefault="00B175D9" w:rsidP="00D81EFA">
      <w:pPr>
        <w:pStyle w:val="ListParagraph"/>
        <w:numPr>
          <w:ilvl w:val="0"/>
          <w:numId w:val="5"/>
        </w:numPr>
        <w:spacing w:line="276" w:lineRule="auto"/>
        <w:jc w:val="both"/>
      </w:pPr>
      <w:r w:rsidRPr="007A3A71">
        <w:t>Extracted and based on the</w:t>
      </w:r>
      <w:r w:rsidR="00AE40DF" w:rsidRPr="007A3A71">
        <w:t>:</w:t>
      </w:r>
    </w:p>
    <w:p w14:paraId="6D1A7C85" w14:textId="1AD367E3" w:rsidR="00AE40DF" w:rsidRPr="007A3A71" w:rsidRDefault="00AE40DF" w:rsidP="00D81EFA">
      <w:pPr>
        <w:pStyle w:val="ListParagraph"/>
        <w:numPr>
          <w:ilvl w:val="1"/>
          <w:numId w:val="5"/>
        </w:numPr>
        <w:spacing w:line="276" w:lineRule="auto"/>
        <w:jc w:val="both"/>
      </w:pPr>
      <w:r w:rsidRPr="007A3A71">
        <w:t>Ministry of Finance Project Concept of the Program for the Direct Sale of State Securities to Individuals in the Republic of Moldova</w:t>
      </w:r>
    </w:p>
    <w:p w14:paraId="66A3B92B" w14:textId="55B41D77" w:rsidR="0090421E" w:rsidRPr="007A3A71" w:rsidRDefault="00B175D9" w:rsidP="00D81EFA">
      <w:pPr>
        <w:pStyle w:val="ListParagraph"/>
        <w:numPr>
          <w:ilvl w:val="1"/>
          <w:numId w:val="5"/>
        </w:numPr>
        <w:spacing w:line="276" w:lineRule="auto"/>
        <w:jc w:val="both"/>
      </w:pPr>
      <w:r w:rsidRPr="007A3A71">
        <w:t>FSTA developed Concept Paper and subsequent business design documents</w:t>
      </w:r>
    </w:p>
    <w:p w14:paraId="6FC3CB95" w14:textId="7DE30855" w:rsidR="00EC2DDA" w:rsidRPr="007A3A71" w:rsidRDefault="00B175D9" w:rsidP="00D81EFA">
      <w:pPr>
        <w:pStyle w:val="ListParagraph"/>
        <w:numPr>
          <w:ilvl w:val="0"/>
          <w:numId w:val="5"/>
        </w:numPr>
        <w:spacing w:line="276" w:lineRule="auto"/>
        <w:jc w:val="both"/>
      </w:pPr>
      <w:r w:rsidRPr="007A3A71">
        <w:t xml:space="preserve">Derived from the functioning current </w:t>
      </w:r>
      <w:r w:rsidR="005B789E" w:rsidRPr="007A3A71">
        <w:t xml:space="preserve">MOF and </w:t>
      </w:r>
      <w:r w:rsidRPr="007A3A71">
        <w:t>CSD systems and interfaces</w:t>
      </w:r>
    </w:p>
    <w:p w14:paraId="4CFF0E0C" w14:textId="73FAF366" w:rsidR="00BC6C1C" w:rsidRPr="007A3A71" w:rsidRDefault="00B175D9" w:rsidP="00D81EFA">
      <w:pPr>
        <w:pStyle w:val="ListParagraph"/>
        <w:numPr>
          <w:ilvl w:val="0"/>
          <w:numId w:val="6"/>
        </w:numPr>
        <w:spacing w:line="276" w:lineRule="auto"/>
        <w:jc w:val="both"/>
      </w:pPr>
      <w:r w:rsidRPr="007A3A71">
        <w:t>System and non-functional requirements will be derived from the current eGovernment infrastructure made available by the Moldovan state and managed by the eGovernment Agency (Agentia de Guvernare Electronica)</w:t>
      </w:r>
    </w:p>
    <w:p w14:paraId="6D947D33" w14:textId="569B38A4" w:rsidR="00B175D9" w:rsidRPr="007A3A71" w:rsidRDefault="00B175D9" w:rsidP="00D81EFA">
      <w:pPr>
        <w:pStyle w:val="ListParagraph"/>
        <w:numPr>
          <w:ilvl w:val="0"/>
          <w:numId w:val="6"/>
        </w:numPr>
        <w:spacing w:line="276" w:lineRule="auto"/>
        <w:jc w:val="both"/>
      </w:pPr>
      <w:r w:rsidRPr="007A3A71">
        <w:t xml:space="preserve">Current CSD IT infrastructure and the </w:t>
      </w:r>
      <w:r w:rsidR="00413660" w:rsidRPr="007A3A71">
        <w:t xml:space="preserve">CSD application </w:t>
      </w:r>
      <w:r w:rsidRPr="007A3A71">
        <w:t>access for CSD Participants</w:t>
      </w:r>
    </w:p>
    <w:p w14:paraId="58315FBB" w14:textId="6540A44D" w:rsidR="005D4F48" w:rsidRPr="007A3A71" w:rsidRDefault="00CE16DA" w:rsidP="00D81EFA">
      <w:pPr>
        <w:pStyle w:val="ListParagraph"/>
        <w:numPr>
          <w:ilvl w:val="0"/>
          <w:numId w:val="6"/>
        </w:numPr>
        <w:spacing w:line="276" w:lineRule="auto"/>
        <w:jc w:val="both"/>
      </w:pPr>
      <w:r w:rsidRPr="007A3A71">
        <w:t>Relevant legislation and best practices in the field of customer compliance, AML/CFT</w:t>
      </w:r>
      <w:bookmarkStart w:id="15" w:name="_Toc82071103"/>
      <w:bookmarkStart w:id="16" w:name="_Toc338998828"/>
      <w:bookmarkStart w:id="17" w:name="_Toc339187016"/>
    </w:p>
    <w:p w14:paraId="3AA5626E" w14:textId="5E40DE5F" w:rsidR="009D2C1C" w:rsidRPr="007A3A71" w:rsidRDefault="00365C12" w:rsidP="0084555A">
      <w:pPr>
        <w:pStyle w:val="Heading2"/>
      </w:pPr>
      <w:r w:rsidRPr="007A3A71">
        <w:t xml:space="preserve">OVERVIEW of </w:t>
      </w:r>
      <w:r w:rsidR="009D2C1C" w:rsidRPr="007A3A71">
        <w:t>functional requirements</w:t>
      </w:r>
      <w:r w:rsidR="0050153C" w:rsidRPr="007A3A71">
        <w:t xml:space="preserve"> </w:t>
      </w:r>
      <w:bookmarkEnd w:id="15"/>
      <w:r w:rsidRPr="007A3A71">
        <w:t xml:space="preserve">the software solution must </w:t>
      </w:r>
      <w:r w:rsidR="004D4637" w:rsidRPr="007A3A71">
        <w:t>fulfill</w:t>
      </w:r>
    </w:p>
    <w:p w14:paraId="704E9802" w14:textId="1767EB4F" w:rsidR="00EC2DDA" w:rsidRPr="007A3A71" w:rsidRDefault="008D2BD9" w:rsidP="00B068D8">
      <w:pPr>
        <w:pStyle w:val="Heading3"/>
      </w:pPr>
      <w:bookmarkStart w:id="18" w:name="_Toc82071104"/>
      <w:r w:rsidRPr="007A3A71">
        <w:t>description of the underlying business objectives and requirements for the IT system to support</w:t>
      </w:r>
      <w:bookmarkEnd w:id="18"/>
    </w:p>
    <w:p w14:paraId="08BAF0AC" w14:textId="77777777" w:rsidR="00B068D8" w:rsidRPr="007A3A71" w:rsidRDefault="00B068D8" w:rsidP="0084555A"/>
    <w:p w14:paraId="2B472E04" w14:textId="396148E9" w:rsidR="008D2BD9" w:rsidRPr="007A3A71" w:rsidRDefault="008D2BD9" w:rsidP="0084555A">
      <w:pPr>
        <w:pStyle w:val="Heading4"/>
      </w:pPr>
      <w:bookmarkStart w:id="19" w:name="_Toc82071105"/>
      <w:r w:rsidRPr="007A3A71">
        <w:rPr>
          <w:color w:val="auto"/>
        </w:rPr>
        <w:t>Business objective</w:t>
      </w:r>
      <w:bookmarkEnd w:id="19"/>
    </w:p>
    <w:p w14:paraId="052096F9" w14:textId="55B26D08" w:rsidR="008D2BD9" w:rsidRPr="007A3A71" w:rsidRDefault="008D2BD9" w:rsidP="00D81EFA">
      <w:pPr>
        <w:spacing w:line="276" w:lineRule="auto"/>
        <w:jc w:val="both"/>
      </w:pPr>
      <w:r w:rsidRPr="007A3A71">
        <w:t>The main business objective is the creation, launch and operation of a</w:t>
      </w:r>
      <w:r w:rsidR="00402796" w:rsidRPr="007A3A71">
        <w:t>n</w:t>
      </w:r>
      <w:r w:rsidRPr="007A3A71">
        <w:t xml:space="preserve"> Internet based</w:t>
      </w:r>
      <w:r w:rsidR="00E62770" w:rsidRPr="007A3A71">
        <w:t>,</w:t>
      </w:r>
      <w:r w:rsidRPr="007A3A71">
        <w:t xml:space="preserve"> direct sales </w:t>
      </w:r>
      <w:r w:rsidR="00E62770" w:rsidRPr="007A3A71">
        <w:t>of government securities</w:t>
      </w:r>
      <w:r w:rsidR="00CE16DA" w:rsidRPr="007A3A71">
        <w:t xml:space="preserve"> </w:t>
      </w:r>
      <w:r w:rsidR="00E62770" w:rsidRPr="007A3A71">
        <w:t>platform</w:t>
      </w:r>
      <w:r w:rsidRPr="007A3A71">
        <w:t xml:space="preserve"> in Moldova</w:t>
      </w:r>
      <w:r w:rsidR="00402796" w:rsidRPr="007A3A71">
        <w:t>,</w:t>
      </w:r>
      <w:r w:rsidRPr="007A3A71">
        <w:t xml:space="preserve"> for the </w:t>
      </w:r>
      <w:r w:rsidR="00E62770" w:rsidRPr="007A3A71">
        <w:t xml:space="preserve">purpose of </w:t>
      </w:r>
      <w:r w:rsidRPr="007A3A71">
        <w:t>sale</w:t>
      </w:r>
      <w:r w:rsidR="00402796" w:rsidRPr="007A3A71">
        <w:t>s</w:t>
      </w:r>
      <w:r w:rsidRPr="007A3A71">
        <w:t xml:space="preserve"> and </w:t>
      </w:r>
      <w:r w:rsidR="00E62770" w:rsidRPr="007A3A71">
        <w:t>subsequent market operations,</w:t>
      </w:r>
      <w:r w:rsidRPr="007A3A71">
        <w:t xml:space="preserve"> of government securities issued </w:t>
      </w:r>
      <w:r w:rsidR="00E37F4C" w:rsidRPr="007A3A71">
        <w:t xml:space="preserve">for </w:t>
      </w:r>
      <w:r w:rsidR="00E62770" w:rsidRPr="007A3A71">
        <w:t xml:space="preserve">the </w:t>
      </w:r>
      <w:r w:rsidR="00E37F4C" w:rsidRPr="007A3A71">
        <w:t>retail investors</w:t>
      </w:r>
      <w:r w:rsidR="005B789E" w:rsidRPr="007A3A71">
        <w:t xml:space="preserve"> in Moldova</w:t>
      </w:r>
      <w:r w:rsidRPr="007A3A71">
        <w:t>. The platform, that will be access</w:t>
      </w:r>
      <w:r w:rsidR="005B789E" w:rsidRPr="007A3A71">
        <w:t>ible only</w:t>
      </w:r>
      <w:r w:rsidRPr="007A3A71">
        <w:t xml:space="preserve"> through the Internet, will cater to non-professional individual retail investors that will be able to directly buy, redeem and </w:t>
      </w:r>
      <w:r w:rsidR="00BE039C" w:rsidRPr="007A3A71">
        <w:t xml:space="preserve">sell </w:t>
      </w:r>
      <w:r w:rsidRPr="007A3A71">
        <w:t xml:space="preserve">government securities issues. Given the retail platform’s primary goals to attract, promote, educate the retail investors on the capital </w:t>
      </w:r>
      <w:r w:rsidR="00413660" w:rsidRPr="007A3A71">
        <w:t>markets,</w:t>
      </w:r>
      <w:r w:rsidRPr="007A3A71">
        <w:t xml:space="preserve"> and bridge the gap between professionals and simple investors, the platform should also include educational and training content.</w:t>
      </w:r>
    </w:p>
    <w:p w14:paraId="2882F516" w14:textId="1935DC41" w:rsidR="008D2BD9" w:rsidRPr="007A3A71" w:rsidRDefault="00806802" w:rsidP="00B068D8">
      <w:pPr>
        <w:pStyle w:val="Heading4"/>
        <w:rPr>
          <w:color w:val="auto"/>
        </w:rPr>
      </w:pPr>
      <w:bookmarkStart w:id="20" w:name="_Toc82071106"/>
      <w:r w:rsidRPr="007A3A71">
        <w:rPr>
          <w:color w:val="auto"/>
        </w:rPr>
        <w:t>R</w:t>
      </w:r>
      <w:r w:rsidR="0010550B" w:rsidRPr="007A3A71">
        <w:rPr>
          <w:color w:val="auto"/>
        </w:rPr>
        <w:t xml:space="preserve">etail platform </w:t>
      </w:r>
      <w:r w:rsidR="00E62770" w:rsidRPr="007A3A71">
        <w:rPr>
          <w:color w:val="auto"/>
        </w:rPr>
        <w:t>Software Solution</w:t>
      </w:r>
      <w:r w:rsidR="008D2BD9" w:rsidRPr="007A3A71">
        <w:rPr>
          <w:color w:val="auto"/>
        </w:rPr>
        <w:t xml:space="preserve"> scope</w:t>
      </w:r>
      <w:bookmarkEnd w:id="20"/>
    </w:p>
    <w:p w14:paraId="424F5765" w14:textId="77777777" w:rsidR="00B068D8" w:rsidRPr="007A3A71" w:rsidRDefault="00B068D8" w:rsidP="0084555A"/>
    <w:p w14:paraId="3DCF8042" w14:textId="1B1AE6C5" w:rsidR="0010550B" w:rsidRPr="007A3A71" w:rsidRDefault="0010550B" w:rsidP="00D81EFA">
      <w:pPr>
        <w:spacing w:line="276" w:lineRule="auto"/>
        <w:jc w:val="both"/>
      </w:pPr>
      <w:r w:rsidRPr="007A3A71">
        <w:t>In</w:t>
      </w:r>
      <w:r w:rsidR="00A72712" w:rsidRPr="007A3A71">
        <w:t>-</w:t>
      </w:r>
      <w:r w:rsidRPr="007A3A71">
        <w:t>Scope</w:t>
      </w:r>
    </w:p>
    <w:p w14:paraId="11DC61F5" w14:textId="0DA0FE1F" w:rsidR="0010550B" w:rsidRPr="007A3A71" w:rsidRDefault="0010550B" w:rsidP="00D81EFA">
      <w:pPr>
        <w:spacing w:line="276" w:lineRule="auto"/>
        <w:jc w:val="both"/>
      </w:pPr>
      <w:r w:rsidRPr="007A3A71">
        <w:t xml:space="preserve">The </w:t>
      </w:r>
      <w:r w:rsidR="00E62770" w:rsidRPr="007A3A71">
        <w:t xml:space="preserve">software solution </w:t>
      </w:r>
      <w:r w:rsidRPr="007A3A71">
        <w:t>supporting the Retail Platform must support</w:t>
      </w:r>
      <w:r w:rsidR="005B789E" w:rsidRPr="007A3A71">
        <w:t>:</w:t>
      </w:r>
      <w:r w:rsidRPr="007A3A71">
        <w:t xml:space="preserve"> </w:t>
      </w:r>
    </w:p>
    <w:p w14:paraId="7BDA2457" w14:textId="7809F3E5" w:rsidR="005B789E" w:rsidRPr="007A3A71" w:rsidRDefault="005B789E" w:rsidP="006158E2">
      <w:pPr>
        <w:pStyle w:val="ListParagraph"/>
        <w:numPr>
          <w:ilvl w:val="0"/>
          <w:numId w:val="8"/>
        </w:numPr>
        <w:spacing w:line="276" w:lineRule="auto"/>
        <w:jc w:val="both"/>
      </w:pPr>
      <w:r w:rsidRPr="007A3A71">
        <w:t>Internet based access, from PCs, tablets and smart telephones to the retail platform using HTML5 based responsive user interface</w:t>
      </w:r>
    </w:p>
    <w:p w14:paraId="5691728D" w14:textId="1C4D2C2D" w:rsidR="005B789E" w:rsidRPr="007A3A71" w:rsidRDefault="005B789E" w:rsidP="006158E2">
      <w:pPr>
        <w:pStyle w:val="ListParagraph"/>
        <w:numPr>
          <w:ilvl w:val="0"/>
          <w:numId w:val="8"/>
        </w:numPr>
        <w:spacing w:line="276" w:lineRule="auto"/>
        <w:jc w:val="both"/>
      </w:pPr>
      <w:r w:rsidRPr="007A3A71">
        <w:t>All required and specified functions and interfaces</w:t>
      </w:r>
    </w:p>
    <w:p w14:paraId="4BDC3046" w14:textId="12F8957E" w:rsidR="0010550B" w:rsidRPr="007A3A71" w:rsidRDefault="0010550B" w:rsidP="006158E2">
      <w:pPr>
        <w:pStyle w:val="ListParagraph"/>
        <w:numPr>
          <w:ilvl w:val="0"/>
          <w:numId w:val="8"/>
        </w:numPr>
        <w:spacing w:line="276" w:lineRule="auto"/>
        <w:jc w:val="both"/>
      </w:pPr>
      <w:r w:rsidRPr="007A3A71">
        <w:t xml:space="preserve">Self-service </w:t>
      </w:r>
      <w:r w:rsidR="005B789E" w:rsidRPr="007A3A71">
        <w:t>r</w:t>
      </w:r>
      <w:r w:rsidRPr="007A3A71">
        <w:t>egistration and account opening on the platform in line with the relevant regulation in Moldova</w:t>
      </w:r>
      <w:r w:rsidR="00EA14C3" w:rsidRPr="007A3A71">
        <w:t xml:space="preserve"> incl. AML</w:t>
      </w:r>
      <w:r w:rsidR="008E665B" w:rsidRPr="007A3A71">
        <w:t>/ CFT</w:t>
      </w:r>
      <w:r w:rsidR="00EA14C3" w:rsidRPr="007A3A71">
        <w:t xml:space="preserve"> regulation</w:t>
      </w:r>
      <w:r w:rsidR="005B789E" w:rsidRPr="007A3A71">
        <w:t xml:space="preserve"> and recognized international practices</w:t>
      </w:r>
    </w:p>
    <w:p w14:paraId="6AB2085F" w14:textId="28C0AED4" w:rsidR="00E37F4C" w:rsidRPr="007A3A71" w:rsidRDefault="00E37F4C" w:rsidP="006158E2">
      <w:pPr>
        <w:pStyle w:val="ListParagraph"/>
        <w:numPr>
          <w:ilvl w:val="0"/>
          <w:numId w:val="8"/>
        </w:numPr>
        <w:spacing w:line="276" w:lineRule="auto"/>
        <w:jc w:val="both"/>
      </w:pPr>
      <w:r w:rsidRPr="007A3A71">
        <w:t xml:space="preserve">View of the own account holdings i.e. </w:t>
      </w:r>
      <w:r w:rsidR="00413660" w:rsidRPr="007A3A71">
        <w:t xml:space="preserve">Retail Platform </w:t>
      </w:r>
      <w:r w:rsidRPr="007A3A71">
        <w:t xml:space="preserve">portfolio and own </w:t>
      </w:r>
      <w:r w:rsidR="00413660" w:rsidRPr="007A3A71">
        <w:t xml:space="preserve">account </w:t>
      </w:r>
      <w:r w:rsidRPr="007A3A71">
        <w:t>master data</w:t>
      </w:r>
    </w:p>
    <w:p w14:paraId="1D12C042" w14:textId="45E50664" w:rsidR="00E37F4C" w:rsidRPr="007A3A71" w:rsidRDefault="0010550B" w:rsidP="006158E2">
      <w:pPr>
        <w:pStyle w:val="ListParagraph"/>
        <w:numPr>
          <w:ilvl w:val="0"/>
          <w:numId w:val="8"/>
        </w:numPr>
        <w:spacing w:line="276" w:lineRule="auto"/>
        <w:jc w:val="both"/>
      </w:pPr>
      <w:r w:rsidRPr="007A3A71">
        <w:t xml:space="preserve">Self-service change of own master data, </w:t>
      </w:r>
      <w:r w:rsidR="00161CD1" w:rsidRPr="007A3A71">
        <w:t xml:space="preserve">such as bank account, </w:t>
      </w:r>
      <w:r w:rsidRPr="007A3A71">
        <w:t>, in line with the relevant regulation in Moldova</w:t>
      </w:r>
      <w:r w:rsidR="00EA14C3" w:rsidRPr="007A3A71">
        <w:t xml:space="preserve"> incl. KYC/AML</w:t>
      </w:r>
      <w:r w:rsidR="008E665B" w:rsidRPr="007A3A71">
        <w:t>/CFT</w:t>
      </w:r>
      <w:r w:rsidR="00EA14C3" w:rsidRPr="007A3A71">
        <w:t xml:space="preserve"> regulation</w:t>
      </w:r>
    </w:p>
    <w:p w14:paraId="662CD0E9" w14:textId="3B5FEC7C" w:rsidR="0010550B" w:rsidRPr="007A3A71" w:rsidRDefault="005B789E" w:rsidP="006158E2">
      <w:pPr>
        <w:pStyle w:val="ListParagraph"/>
        <w:numPr>
          <w:ilvl w:val="0"/>
          <w:numId w:val="8"/>
        </w:numPr>
        <w:spacing w:line="276" w:lineRule="auto"/>
        <w:jc w:val="both"/>
      </w:pPr>
      <w:r w:rsidRPr="007A3A71">
        <w:t>I</w:t>
      </w:r>
      <w:r w:rsidR="0010550B" w:rsidRPr="007A3A71">
        <w:t>nterfaces to the CSD, managing communication for all relevant data as per CSD rules and regulations</w:t>
      </w:r>
    </w:p>
    <w:p w14:paraId="5C8A6BEC" w14:textId="2CA15E21" w:rsidR="00EA14C3" w:rsidRPr="007A3A71" w:rsidRDefault="00EA14C3" w:rsidP="006158E2">
      <w:pPr>
        <w:pStyle w:val="ListParagraph"/>
        <w:numPr>
          <w:ilvl w:val="0"/>
          <w:numId w:val="8"/>
        </w:numPr>
        <w:spacing w:line="276" w:lineRule="auto"/>
        <w:jc w:val="both"/>
      </w:pPr>
      <w:r w:rsidRPr="007A3A71">
        <w:t>Interfaces to other relevant Moldovan public administration systems</w:t>
      </w:r>
      <w:r w:rsidR="00A437AF" w:rsidRPr="007A3A71">
        <w:t xml:space="preserve">, such as </w:t>
      </w:r>
      <w:r w:rsidR="004C2C6D" w:rsidRPr="007A3A71">
        <w:t>the Mo</w:t>
      </w:r>
      <w:r w:rsidR="00D0451C" w:rsidRPr="007A3A71">
        <w:t>l</w:t>
      </w:r>
      <w:r w:rsidR="004C2C6D" w:rsidRPr="007A3A71">
        <w:t xml:space="preserve">dovan </w:t>
      </w:r>
      <w:r w:rsidR="00D0451C" w:rsidRPr="007A3A71">
        <w:t>S</w:t>
      </w:r>
      <w:r w:rsidR="004C2C6D" w:rsidRPr="007A3A71">
        <w:t xml:space="preserve">tate </w:t>
      </w:r>
      <w:r w:rsidR="00CE16DA" w:rsidRPr="007A3A71">
        <w:t>Registry of Population</w:t>
      </w:r>
      <w:r w:rsidR="00CE16DA" w:rsidRPr="007A3A71">
        <w:rPr>
          <w:rStyle w:val="CommentReference"/>
        </w:rPr>
        <w:t xml:space="preserve">, </w:t>
      </w:r>
      <w:r w:rsidR="004C2C6D" w:rsidRPr="007A3A71">
        <w:t>or MPAY</w:t>
      </w:r>
      <w:r w:rsidR="005B789E" w:rsidRPr="007A3A71">
        <w:t xml:space="preserve"> or other M-family of services </w:t>
      </w:r>
      <w:r w:rsidRPr="007A3A71">
        <w:t>that will enable two</w:t>
      </w:r>
      <w:r w:rsidR="00E37F4C" w:rsidRPr="007A3A71">
        <w:t>-</w:t>
      </w:r>
      <w:r w:rsidRPr="007A3A71">
        <w:t>way communication as per defined business requirements and in line with regulation in Moldova</w:t>
      </w:r>
    </w:p>
    <w:p w14:paraId="07B2ACF4" w14:textId="33E4DAC9" w:rsidR="0010550B" w:rsidRPr="007A3A71" w:rsidRDefault="0010550B" w:rsidP="006158E2">
      <w:pPr>
        <w:pStyle w:val="ListParagraph"/>
        <w:numPr>
          <w:ilvl w:val="0"/>
          <w:numId w:val="8"/>
        </w:numPr>
        <w:spacing w:line="276" w:lineRule="auto"/>
        <w:jc w:val="both"/>
      </w:pPr>
      <w:r w:rsidRPr="007A3A71">
        <w:t>Secure messaging to the retail platform account holders</w:t>
      </w:r>
      <w:r w:rsidR="00EA14C3" w:rsidRPr="007A3A71">
        <w:t xml:space="preserve"> incl. possibility </w:t>
      </w:r>
      <w:r w:rsidR="00E37F4C" w:rsidRPr="007A3A71">
        <w:t xml:space="preserve">to attach </w:t>
      </w:r>
      <w:r w:rsidR="00EA14C3" w:rsidRPr="007A3A71">
        <w:t>document</w:t>
      </w:r>
      <w:r w:rsidR="00E37F4C" w:rsidRPr="007A3A71">
        <w:t>s</w:t>
      </w:r>
      <w:r w:rsidR="00EA14C3" w:rsidRPr="007A3A71">
        <w:t xml:space="preserve"> into the secure messages</w:t>
      </w:r>
      <w:r w:rsidR="00413660" w:rsidRPr="007A3A71">
        <w:t xml:space="preserve"> to be viewed on the Platform</w:t>
      </w:r>
      <w:r w:rsidR="005B789E" w:rsidRPr="007A3A71">
        <w:t xml:space="preserve"> and send notification thru MNOTIFY</w:t>
      </w:r>
    </w:p>
    <w:p w14:paraId="5DD0A9D6" w14:textId="02FCD80F" w:rsidR="00700641" w:rsidRPr="007A3A71" w:rsidRDefault="00700641" w:rsidP="006158E2">
      <w:pPr>
        <w:pStyle w:val="ListParagraph"/>
        <w:numPr>
          <w:ilvl w:val="0"/>
          <w:numId w:val="8"/>
        </w:numPr>
        <w:spacing w:line="276" w:lineRule="auto"/>
        <w:jc w:val="both"/>
      </w:pPr>
      <w:r w:rsidRPr="007A3A71">
        <w:t xml:space="preserve">Access to </w:t>
      </w:r>
      <w:r w:rsidR="004C2C6D" w:rsidRPr="007A3A71">
        <w:t xml:space="preserve">direct purchase of government securities </w:t>
      </w:r>
      <w:r w:rsidR="005B789E" w:rsidRPr="007A3A71">
        <w:t xml:space="preserve">process </w:t>
      </w:r>
      <w:r w:rsidRPr="007A3A71">
        <w:t xml:space="preserve">and </w:t>
      </w:r>
      <w:r w:rsidR="004C2C6D" w:rsidRPr="007A3A71">
        <w:t>subsequent</w:t>
      </w:r>
      <w:r w:rsidRPr="007A3A71">
        <w:t xml:space="preserve"> market operations for retail platform account holders</w:t>
      </w:r>
    </w:p>
    <w:p w14:paraId="4DAB73BC" w14:textId="77777777" w:rsidR="00413660" w:rsidRPr="007A3A71" w:rsidRDefault="00413660" w:rsidP="006158E2">
      <w:pPr>
        <w:pStyle w:val="ListParagraph"/>
        <w:numPr>
          <w:ilvl w:val="0"/>
          <w:numId w:val="8"/>
        </w:numPr>
        <w:spacing w:line="276" w:lineRule="auto"/>
        <w:jc w:val="both"/>
      </w:pPr>
      <w:r w:rsidRPr="007A3A71">
        <w:t>Order management functionality supporting both the defined market operations examples of such being:</w:t>
      </w:r>
    </w:p>
    <w:p w14:paraId="4583E424" w14:textId="77777777" w:rsidR="00413660" w:rsidRPr="007A3A71" w:rsidRDefault="00413660" w:rsidP="006158E2">
      <w:pPr>
        <w:pStyle w:val="ListParagraph"/>
        <w:numPr>
          <w:ilvl w:val="1"/>
          <w:numId w:val="8"/>
        </w:numPr>
        <w:spacing w:line="276" w:lineRule="auto"/>
        <w:jc w:val="both"/>
        <w:rPr>
          <w:color w:val="BFBFBF" w:themeColor="background1" w:themeShade="BF"/>
        </w:rPr>
      </w:pPr>
      <w:r w:rsidRPr="007A3A71">
        <w:t>Initial direct purchases of government securities</w:t>
      </w:r>
    </w:p>
    <w:p w14:paraId="6FD418AF" w14:textId="5E9433E6" w:rsidR="00413660" w:rsidRPr="007A3A71" w:rsidRDefault="00413660" w:rsidP="006158E2">
      <w:pPr>
        <w:pStyle w:val="ListParagraph"/>
        <w:numPr>
          <w:ilvl w:val="1"/>
          <w:numId w:val="8"/>
        </w:numPr>
        <w:spacing w:line="276" w:lineRule="auto"/>
        <w:jc w:val="both"/>
      </w:pPr>
      <w:r w:rsidRPr="007A3A71">
        <w:t>Sales of government securities before their maturity by the Retail investor to a Primary Dealer</w:t>
      </w:r>
      <w:r w:rsidR="00542505" w:rsidRPr="007A3A71">
        <w:t xml:space="preserve"> (PD)</w:t>
      </w:r>
    </w:p>
    <w:p w14:paraId="36C3E916" w14:textId="506FD27E" w:rsidR="00413660" w:rsidRPr="007A3A71" w:rsidRDefault="00413660" w:rsidP="006158E2">
      <w:pPr>
        <w:pStyle w:val="ListParagraph"/>
        <w:numPr>
          <w:ilvl w:val="1"/>
          <w:numId w:val="8"/>
        </w:numPr>
        <w:spacing w:line="276" w:lineRule="auto"/>
        <w:jc w:val="both"/>
      </w:pPr>
      <w:r w:rsidRPr="007A3A71">
        <w:t xml:space="preserve">Automated early redemption </w:t>
      </w:r>
      <w:r w:rsidR="003E2314" w:rsidRPr="007A3A71">
        <w:t>by</w:t>
      </w:r>
      <w:r w:rsidRPr="007A3A71">
        <w:t xml:space="preserve"> MOF as the Issuer</w:t>
      </w:r>
    </w:p>
    <w:p w14:paraId="02107D81" w14:textId="28FC5458" w:rsidR="00413660" w:rsidRPr="007A3A71" w:rsidRDefault="00413660" w:rsidP="006158E2">
      <w:pPr>
        <w:pStyle w:val="ListParagraph"/>
        <w:numPr>
          <w:ilvl w:val="1"/>
          <w:numId w:val="8"/>
        </w:numPr>
        <w:spacing w:line="276" w:lineRule="auto"/>
        <w:jc w:val="both"/>
      </w:pPr>
      <w:r w:rsidRPr="007A3A71">
        <w:t>Order Size and Maximum Ownership limits</w:t>
      </w:r>
    </w:p>
    <w:p w14:paraId="22FAC3B8" w14:textId="08392005" w:rsidR="00700641" w:rsidRPr="007A3A71" w:rsidRDefault="00161CD1" w:rsidP="006158E2">
      <w:pPr>
        <w:pStyle w:val="ListParagraph"/>
        <w:numPr>
          <w:ilvl w:val="1"/>
          <w:numId w:val="8"/>
        </w:numPr>
        <w:spacing w:line="276" w:lineRule="auto"/>
        <w:jc w:val="both"/>
      </w:pPr>
      <w:r w:rsidRPr="007A3A71">
        <w:t>Possibility for d</w:t>
      </w:r>
      <w:r w:rsidR="00700641" w:rsidRPr="007A3A71">
        <w:t>igital sign</w:t>
      </w:r>
      <w:r w:rsidR="004C2C6D" w:rsidRPr="007A3A71">
        <w:t xml:space="preserve">ing of </w:t>
      </w:r>
      <w:r w:rsidR="001A112F" w:rsidRPr="007A3A71">
        <w:t>O</w:t>
      </w:r>
      <w:r w:rsidR="004C2C6D" w:rsidRPr="007A3A71">
        <w:t>rders</w:t>
      </w:r>
      <w:r w:rsidR="00700641" w:rsidRPr="007A3A71">
        <w:t xml:space="preserve"> in line with relevant Moldovan regulation governing digital signatures and digital documents</w:t>
      </w:r>
    </w:p>
    <w:p w14:paraId="7F075A47" w14:textId="77777777" w:rsidR="003E2314" w:rsidRPr="007A3A71" w:rsidRDefault="003E2314" w:rsidP="006158E2">
      <w:pPr>
        <w:pStyle w:val="ListParagraph"/>
        <w:numPr>
          <w:ilvl w:val="0"/>
          <w:numId w:val="8"/>
        </w:numPr>
        <w:spacing w:line="276" w:lineRule="auto"/>
        <w:jc w:val="both"/>
      </w:pPr>
      <w:r w:rsidRPr="007A3A71">
        <w:t>Calculation of interest and generation of interest payment orders</w:t>
      </w:r>
    </w:p>
    <w:p w14:paraId="584D6FF2" w14:textId="774DBB27" w:rsidR="00D459BE" w:rsidRPr="007A3A71" w:rsidRDefault="005A09F7" w:rsidP="006158E2">
      <w:pPr>
        <w:pStyle w:val="ListParagraph"/>
        <w:numPr>
          <w:ilvl w:val="0"/>
          <w:numId w:val="8"/>
        </w:numPr>
        <w:spacing w:line="276" w:lineRule="auto"/>
        <w:jc w:val="both"/>
      </w:pPr>
      <w:r w:rsidRPr="007A3A71">
        <w:t xml:space="preserve">Interfaces to </w:t>
      </w:r>
      <w:r w:rsidR="004C2C6D" w:rsidRPr="007A3A71">
        <w:t xml:space="preserve">MPAY or </w:t>
      </w:r>
      <w:r w:rsidR="00004142" w:rsidRPr="007A3A71">
        <w:t xml:space="preserve">the </w:t>
      </w:r>
      <w:r w:rsidR="00EE3E48" w:rsidRPr="007A3A71">
        <w:t xml:space="preserve">State </w:t>
      </w:r>
      <w:r w:rsidR="003E2314" w:rsidRPr="007A3A71">
        <w:t>Treasury</w:t>
      </w:r>
      <w:r w:rsidR="00EE3E48" w:rsidRPr="007A3A71">
        <w:t xml:space="preserve"> </w:t>
      </w:r>
      <w:r w:rsidR="003E2314" w:rsidRPr="007A3A71">
        <w:t xml:space="preserve">payment modules </w:t>
      </w:r>
      <w:r w:rsidRPr="007A3A71">
        <w:t xml:space="preserve">for </w:t>
      </w:r>
      <w:r w:rsidR="00413660" w:rsidRPr="007A3A71">
        <w:t xml:space="preserve">payment and </w:t>
      </w:r>
      <w:r w:rsidR="00A437AF" w:rsidRPr="007A3A71">
        <w:t xml:space="preserve">funds transfer, </w:t>
      </w:r>
      <w:r w:rsidRPr="007A3A71">
        <w:t>for the purposes of executing trades in line with the relevant regulation in Moldova incl. AML</w:t>
      </w:r>
      <w:r w:rsidR="00004142" w:rsidRPr="007A3A71">
        <w:t>/CFT</w:t>
      </w:r>
      <w:r w:rsidRPr="007A3A71">
        <w:t xml:space="preserve"> regulation</w:t>
      </w:r>
    </w:p>
    <w:p w14:paraId="68E31A39" w14:textId="7AFDA811" w:rsidR="008F1548" w:rsidRPr="007A3A71" w:rsidRDefault="008F1548" w:rsidP="006158E2">
      <w:pPr>
        <w:pStyle w:val="ListParagraph"/>
        <w:numPr>
          <w:ilvl w:val="0"/>
          <w:numId w:val="8"/>
        </w:numPr>
        <w:spacing w:line="276" w:lineRule="auto"/>
        <w:jc w:val="both"/>
      </w:pPr>
      <w:r w:rsidRPr="007A3A71">
        <w:t>“Back-end” Retail Platform Administration Application incl. a Graphical User Interface to all administrative and configuration functionalities for the management, administration and operation of the Retail Platform software solution</w:t>
      </w:r>
    </w:p>
    <w:p w14:paraId="59DECFD7" w14:textId="287F3D97" w:rsidR="00E37F4C" w:rsidRPr="007A3A71" w:rsidRDefault="00E37F4C" w:rsidP="006158E2">
      <w:pPr>
        <w:pStyle w:val="ListParagraph"/>
        <w:numPr>
          <w:ilvl w:val="0"/>
          <w:numId w:val="8"/>
        </w:numPr>
        <w:spacing w:line="276" w:lineRule="auto"/>
        <w:jc w:val="both"/>
      </w:pPr>
      <w:r w:rsidRPr="007A3A71">
        <w:t xml:space="preserve">Access to </w:t>
      </w:r>
      <w:r w:rsidR="00413660" w:rsidRPr="007A3A71">
        <w:t>relevant Retail Platform</w:t>
      </w:r>
      <w:r w:rsidRPr="007A3A71">
        <w:t xml:space="preserve"> market operations for</w:t>
      </w:r>
      <w:r w:rsidR="00413660" w:rsidRPr="007A3A71">
        <w:t xml:space="preserve"> </w:t>
      </w:r>
      <w:r w:rsidR="00004142" w:rsidRPr="007A3A71">
        <w:t>P</w:t>
      </w:r>
      <w:r w:rsidR="003E2314" w:rsidRPr="007A3A71">
        <w:t>rimary Dealers</w:t>
      </w:r>
      <w:r w:rsidR="00D7601E">
        <w:t xml:space="preserve"> through a Web application</w:t>
      </w:r>
    </w:p>
    <w:p w14:paraId="28802B5A" w14:textId="54B716C6" w:rsidR="00AC5B1A" w:rsidRPr="007A3A71" w:rsidRDefault="00AC5B1A" w:rsidP="006158E2">
      <w:pPr>
        <w:pStyle w:val="ListParagraph"/>
        <w:numPr>
          <w:ilvl w:val="0"/>
          <w:numId w:val="8"/>
        </w:numPr>
        <w:spacing w:line="276" w:lineRule="auto"/>
        <w:jc w:val="both"/>
      </w:pPr>
      <w:r w:rsidRPr="007A3A71">
        <w:t>Analog to E-bond system, the M</w:t>
      </w:r>
      <w:r w:rsidR="00004142" w:rsidRPr="007A3A71">
        <w:t>O</w:t>
      </w:r>
      <w:r w:rsidRPr="007A3A71">
        <w:t xml:space="preserve">F must have access to </w:t>
      </w:r>
      <w:r w:rsidR="00DE4756" w:rsidRPr="007A3A71">
        <w:t xml:space="preserve">reports on </w:t>
      </w:r>
      <w:r w:rsidRPr="007A3A71">
        <w:t>transactions with GS</w:t>
      </w:r>
    </w:p>
    <w:p w14:paraId="49CF9E73" w14:textId="4B86DF25" w:rsidR="00EA14C3" w:rsidRPr="007A3A71" w:rsidRDefault="00EA14C3" w:rsidP="006158E2">
      <w:pPr>
        <w:pStyle w:val="ListParagraph"/>
        <w:numPr>
          <w:ilvl w:val="0"/>
          <w:numId w:val="8"/>
        </w:numPr>
        <w:spacing w:line="276" w:lineRule="auto"/>
        <w:jc w:val="both"/>
      </w:pPr>
      <w:r w:rsidRPr="007A3A71">
        <w:t>Interfaces to the CSD systems to enable two</w:t>
      </w:r>
      <w:r w:rsidR="00E37F4C" w:rsidRPr="007A3A71">
        <w:t>-</w:t>
      </w:r>
      <w:r w:rsidRPr="007A3A71">
        <w:t xml:space="preserve">way communications that will enable the CSD to execute and settle </w:t>
      </w:r>
      <w:r w:rsidR="00DE4756" w:rsidRPr="007A3A71">
        <w:t xml:space="preserve">relevant </w:t>
      </w:r>
      <w:r w:rsidR="00413660" w:rsidRPr="007A3A71">
        <w:t>O</w:t>
      </w:r>
      <w:r w:rsidRPr="007A3A71">
        <w:t xml:space="preserve">rders </w:t>
      </w:r>
      <w:r w:rsidR="00413660" w:rsidRPr="007A3A71">
        <w:t xml:space="preserve">received </w:t>
      </w:r>
      <w:r w:rsidRPr="007A3A71">
        <w:t>from the Retail Platform</w:t>
      </w:r>
    </w:p>
    <w:p w14:paraId="784AD5BF" w14:textId="2D6809EC" w:rsidR="00E37F4C" w:rsidRPr="007A3A71" w:rsidRDefault="00E37F4C" w:rsidP="006158E2">
      <w:pPr>
        <w:pStyle w:val="ListParagraph"/>
        <w:numPr>
          <w:ilvl w:val="0"/>
          <w:numId w:val="8"/>
        </w:numPr>
        <w:spacing w:line="276" w:lineRule="auto"/>
        <w:jc w:val="both"/>
      </w:pPr>
      <w:r w:rsidRPr="007A3A71">
        <w:t xml:space="preserve">Generation, formatting and sending of </w:t>
      </w:r>
      <w:r w:rsidR="005A09F7" w:rsidRPr="007A3A71">
        <w:t xml:space="preserve">reports, such as </w:t>
      </w:r>
      <w:r w:rsidRPr="007A3A71">
        <w:t xml:space="preserve">account statements </w:t>
      </w:r>
      <w:r w:rsidR="00FA68DD" w:rsidRPr="007A3A71">
        <w:t>or other regulatory required documents</w:t>
      </w:r>
    </w:p>
    <w:p w14:paraId="0AEF6AD6" w14:textId="1275AA5B" w:rsidR="00A437AF" w:rsidRPr="007A3A71" w:rsidRDefault="00A437AF" w:rsidP="006158E2">
      <w:pPr>
        <w:pStyle w:val="ListParagraph"/>
        <w:numPr>
          <w:ilvl w:val="0"/>
          <w:numId w:val="8"/>
        </w:numPr>
        <w:spacing w:line="276" w:lineRule="auto"/>
        <w:jc w:val="both"/>
      </w:pPr>
      <w:r w:rsidRPr="007A3A71">
        <w:t>Generation and formatting of required Management or Regulatory reports</w:t>
      </w:r>
    </w:p>
    <w:p w14:paraId="47151DA1" w14:textId="40FA2B84" w:rsidR="00C37474" w:rsidRDefault="00D7601E" w:rsidP="006158E2">
      <w:pPr>
        <w:pStyle w:val="ListParagraph"/>
        <w:numPr>
          <w:ilvl w:val="0"/>
          <w:numId w:val="8"/>
        </w:numPr>
        <w:spacing w:line="276" w:lineRule="auto"/>
        <w:jc w:val="both"/>
      </w:pPr>
      <w:r>
        <w:t xml:space="preserve">If </w:t>
      </w:r>
      <w:r w:rsidR="00C37474" w:rsidRPr="007A3A71">
        <w:t>Required DBMS licenses</w:t>
      </w:r>
    </w:p>
    <w:p w14:paraId="58643CF9" w14:textId="2843B318" w:rsidR="00D7601E" w:rsidRPr="007A3A71" w:rsidRDefault="00D7601E" w:rsidP="006158E2">
      <w:pPr>
        <w:pStyle w:val="ListParagraph"/>
        <w:numPr>
          <w:ilvl w:val="0"/>
          <w:numId w:val="8"/>
        </w:numPr>
        <w:spacing w:line="276" w:lineRule="auto"/>
        <w:jc w:val="both"/>
      </w:pPr>
      <w:r>
        <w:t>Applicable training of IT administrators, key users and software developers</w:t>
      </w:r>
      <w:r w:rsidR="003A40E7">
        <w:t xml:space="preserve"> and provision of training materials documentation</w:t>
      </w:r>
    </w:p>
    <w:p w14:paraId="04BB8AD4" w14:textId="2E0C529C" w:rsidR="0010550B" w:rsidRPr="007A3A71" w:rsidRDefault="0010550B" w:rsidP="00D81EFA">
      <w:pPr>
        <w:spacing w:line="276" w:lineRule="auto"/>
        <w:jc w:val="both"/>
      </w:pPr>
      <w:r w:rsidRPr="007A3A71">
        <w:t>Out of Scope</w:t>
      </w:r>
    </w:p>
    <w:p w14:paraId="1D10D091" w14:textId="10417EFC" w:rsidR="00700641" w:rsidRPr="007A3A71" w:rsidRDefault="00A437AF" w:rsidP="006158E2">
      <w:pPr>
        <w:pStyle w:val="ListParagraph"/>
        <w:numPr>
          <w:ilvl w:val="0"/>
          <w:numId w:val="9"/>
        </w:numPr>
        <w:spacing w:line="276" w:lineRule="auto"/>
        <w:jc w:val="both"/>
      </w:pPr>
      <w:r w:rsidRPr="007A3A71">
        <w:t xml:space="preserve">Hardware, </w:t>
      </w:r>
      <w:r w:rsidR="00700641" w:rsidRPr="007A3A71">
        <w:t xml:space="preserve">network or security devices or </w:t>
      </w:r>
      <w:r w:rsidRPr="007A3A71">
        <w:t>OS</w:t>
      </w:r>
    </w:p>
    <w:p w14:paraId="70E71F9B" w14:textId="59EA74F8" w:rsidR="00A437AF" w:rsidRPr="007A3A71" w:rsidRDefault="00A437AF" w:rsidP="006158E2">
      <w:pPr>
        <w:pStyle w:val="ListParagraph"/>
        <w:numPr>
          <w:ilvl w:val="0"/>
          <w:numId w:val="9"/>
        </w:numPr>
        <w:spacing w:line="276" w:lineRule="auto"/>
        <w:jc w:val="both"/>
      </w:pPr>
      <w:r w:rsidRPr="007A3A71">
        <w:t xml:space="preserve">Reporting or BI tools, outside of the </w:t>
      </w:r>
      <w:r w:rsidR="00143DED" w:rsidRPr="007A3A71">
        <w:t xml:space="preserve">tools to generate </w:t>
      </w:r>
      <w:r w:rsidRPr="007A3A71">
        <w:t>In-scope</w:t>
      </w:r>
      <w:r w:rsidR="00143DED" w:rsidRPr="007A3A71">
        <w:t xml:space="preserve"> reports</w:t>
      </w:r>
    </w:p>
    <w:p w14:paraId="7C36AC8C" w14:textId="54FED6DB" w:rsidR="008D2BD9" w:rsidRPr="007A3A71" w:rsidRDefault="00806802" w:rsidP="0084555A">
      <w:pPr>
        <w:pStyle w:val="Heading3"/>
      </w:pPr>
      <w:bookmarkStart w:id="21" w:name="_Toc82071107"/>
      <w:r w:rsidRPr="007A3A71">
        <w:t>S</w:t>
      </w:r>
      <w:r w:rsidR="008D2BD9" w:rsidRPr="007A3A71">
        <w:t xml:space="preserve">hort narrative Description of the </w:t>
      </w:r>
      <w:r w:rsidR="00A437AF" w:rsidRPr="007A3A71">
        <w:t>SOFTWARE SOLUTION AND ITs architecture TO SUPPORT RETAIL PLATFORM</w:t>
      </w:r>
      <w:bookmarkEnd w:id="21"/>
    </w:p>
    <w:p w14:paraId="69D7CF37" w14:textId="57E4A006" w:rsidR="00F7207B" w:rsidRPr="007A3A71" w:rsidRDefault="00A437AF" w:rsidP="00D81EFA">
      <w:pPr>
        <w:spacing w:line="276" w:lineRule="auto"/>
        <w:jc w:val="both"/>
      </w:pPr>
      <w:r w:rsidRPr="007A3A71">
        <w:t xml:space="preserve">The </w:t>
      </w:r>
      <w:r w:rsidR="00D91A6E" w:rsidRPr="007A3A71">
        <w:t>R</w:t>
      </w:r>
      <w:r w:rsidRPr="007A3A71">
        <w:t xml:space="preserve">etail </w:t>
      </w:r>
      <w:r w:rsidR="00D91A6E" w:rsidRPr="007A3A71">
        <w:t>P</w:t>
      </w:r>
      <w:r w:rsidRPr="007A3A71">
        <w:t xml:space="preserve">latform </w:t>
      </w:r>
      <w:r w:rsidR="00D91A6E" w:rsidRPr="007A3A71">
        <w:t xml:space="preserve">for </w:t>
      </w:r>
      <w:r w:rsidR="00E7678A" w:rsidRPr="007A3A71">
        <w:t xml:space="preserve">selling </w:t>
      </w:r>
      <w:r w:rsidR="00D91A6E" w:rsidRPr="007A3A71">
        <w:t xml:space="preserve">of Moldovan </w:t>
      </w:r>
      <w:r w:rsidR="00004142" w:rsidRPr="007A3A71">
        <w:t>GS</w:t>
      </w:r>
      <w:r w:rsidR="00D91A6E" w:rsidRPr="007A3A71">
        <w:t xml:space="preserve">, </w:t>
      </w:r>
      <w:r w:rsidRPr="007A3A71">
        <w:t>must be accesse</w:t>
      </w:r>
      <w:r w:rsidR="00700641" w:rsidRPr="007A3A71">
        <w:t>d</w:t>
      </w:r>
      <w:r w:rsidRPr="007A3A71">
        <w:t xml:space="preserve"> through the Internet </w:t>
      </w:r>
      <w:r w:rsidR="00D91A6E" w:rsidRPr="007A3A71">
        <w:t xml:space="preserve">and </w:t>
      </w:r>
      <w:r w:rsidRPr="007A3A71">
        <w:t xml:space="preserve">support </w:t>
      </w:r>
      <w:r w:rsidR="00D91A6E" w:rsidRPr="007A3A71">
        <w:t xml:space="preserve">self-service user </w:t>
      </w:r>
      <w:r w:rsidRPr="007A3A71">
        <w:t xml:space="preserve">registration and </w:t>
      </w:r>
      <w:r w:rsidR="00D91A6E" w:rsidRPr="007A3A71">
        <w:t>securities orders/</w:t>
      </w:r>
      <w:r w:rsidR="00700641" w:rsidRPr="007A3A71">
        <w:t xml:space="preserve">transactions of retail investors in Moldovan </w:t>
      </w:r>
      <w:r w:rsidR="00004142" w:rsidRPr="007A3A71">
        <w:t>GS</w:t>
      </w:r>
      <w:r w:rsidR="00700641" w:rsidRPr="007A3A71">
        <w:t xml:space="preserve">. Access must be allowed </w:t>
      </w:r>
      <w:r w:rsidR="00D91A6E" w:rsidRPr="007A3A71">
        <w:t xml:space="preserve">through </w:t>
      </w:r>
      <w:r w:rsidR="00700641" w:rsidRPr="007A3A71">
        <w:t xml:space="preserve">industry standard Internet browsers and all front-end </w:t>
      </w:r>
      <w:r w:rsidR="00F7207B" w:rsidRPr="007A3A71">
        <w:t>functionalities</w:t>
      </w:r>
      <w:r w:rsidR="003E2314" w:rsidRPr="007A3A71">
        <w:t xml:space="preserve"> for retail investors</w:t>
      </w:r>
      <w:r w:rsidR="00700641" w:rsidRPr="007A3A71">
        <w:t xml:space="preserve"> must be rendered using HTML5 standard only</w:t>
      </w:r>
      <w:r w:rsidR="00D91A6E" w:rsidRPr="007A3A71">
        <w:t xml:space="preserve"> and using “responsive design” implementation techniques</w:t>
      </w:r>
      <w:r w:rsidR="00700641" w:rsidRPr="007A3A71">
        <w:t xml:space="preserve">. </w:t>
      </w:r>
      <w:r w:rsidR="003E2314" w:rsidRPr="007A3A71">
        <w:t xml:space="preserve">Administrative and Primary Dealer user interface must be intuitive and enable efficient work from a desktop environment. </w:t>
      </w:r>
      <w:r w:rsidR="00F7207B" w:rsidRPr="007A3A71">
        <w:t xml:space="preserve">The retail platform </w:t>
      </w:r>
      <w:r w:rsidR="00D91A6E" w:rsidRPr="007A3A71">
        <w:t xml:space="preserve">software solution </w:t>
      </w:r>
      <w:r w:rsidR="00F7207B" w:rsidRPr="007A3A71">
        <w:t xml:space="preserve">must be constructed using </w:t>
      </w:r>
      <w:r w:rsidR="00116AB4" w:rsidRPr="007A3A71">
        <w:t>a modular design,</w:t>
      </w:r>
      <w:r w:rsidR="00F7207B" w:rsidRPr="007A3A71">
        <w:t xml:space="preserve"> </w:t>
      </w:r>
      <w:r w:rsidR="00D91A6E" w:rsidRPr="007A3A71">
        <w:t xml:space="preserve">for example </w:t>
      </w:r>
      <w:r w:rsidR="00F7207B" w:rsidRPr="007A3A71">
        <w:t>one for account management of retail investors and one for order management</w:t>
      </w:r>
      <w:r w:rsidR="002669EB" w:rsidRPr="007A3A71">
        <w:t xml:space="preserve">, </w:t>
      </w:r>
      <w:r w:rsidR="00D91A6E" w:rsidRPr="007A3A71">
        <w:t xml:space="preserve">and </w:t>
      </w:r>
      <w:r w:rsidR="002669EB" w:rsidRPr="007A3A71">
        <w:t xml:space="preserve">software solution must be developed </w:t>
      </w:r>
      <w:r w:rsidR="00D91A6E" w:rsidRPr="007A3A71">
        <w:t>in</w:t>
      </w:r>
      <w:r w:rsidR="002669EB" w:rsidRPr="007A3A71">
        <w:t>-</w:t>
      </w:r>
      <w:r w:rsidR="00D91A6E" w:rsidRPr="007A3A71">
        <w:t>line with Moldovan standards for government IT systems</w:t>
      </w:r>
      <w:r w:rsidR="002669EB" w:rsidRPr="007A3A71">
        <w:t xml:space="preserve"> – please see Section </w:t>
      </w:r>
      <w:r w:rsidR="00E82FC6" w:rsidRPr="007A3A71">
        <w:t>3.1.2</w:t>
      </w:r>
      <w:r w:rsidR="002669EB" w:rsidRPr="007A3A71">
        <w:t>, for some of the relevant standards</w:t>
      </w:r>
      <w:r w:rsidR="00F7207B" w:rsidRPr="007A3A71">
        <w:t>.</w:t>
      </w:r>
    </w:p>
    <w:p w14:paraId="765B3FBA" w14:textId="6CD4C300" w:rsidR="00F7207B" w:rsidRPr="007A3A71" w:rsidRDefault="00F7207B" w:rsidP="00C6792F">
      <w:pPr>
        <w:pStyle w:val="Heading4"/>
      </w:pPr>
      <w:bookmarkStart w:id="22" w:name="_Toc82071108"/>
      <w:r w:rsidRPr="007A3A71">
        <w:t>Retail platform account management module</w:t>
      </w:r>
      <w:bookmarkEnd w:id="22"/>
    </w:p>
    <w:p w14:paraId="1E32A96D" w14:textId="2BCE4873" w:rsidR="005D0980" w:rsidRPr="007A3A71" w:rsidRDefault="00A72712" w:rsidP="00D81EFA">
      <w:pPr>
        <w:spacing w:line="276" w:lineRule="auto"/>
        <w:jc w:val="both"/>
      </w:pPr>
      <w:r w:rsidRPr="007A3A71">
        <w:t xml:space="preserve">The account management module </w:t>
      </w:r>
      <w:r w:rsidR="00D91A6E" w:rsidRPr="007A3A71">
        <w:t>must</w:t>
      </w:r>
      <w:r w:rsidRPr="007A3A71">
        <w:t xml:space="preserve"> enable the users to perform self-service registration for account opening</w:t>
      </w:r>
      <w:r w:rsidR="00D91A6E" w:rsidRPr="007A3A71">
        <w:t xml:space="preserve"> and subsequent management of relevant account master data</w:t>
      </w:r>
      <w:r w:rsidRPr="007A3A71">
        <w:t>. Account opening will be governed by relevant regulation in Moldova incl. AML</w:t>
      </w:r>
      <w:r w:rsidR="00004142" w:rsidRPr="007A3A71">
        <w:t>/CFT</w:t>
      </w:r>
      <w:r w:rsidRPr="007A3A71">
        <w:t xml:space="preserve"> regulation and in line with </w:t>
      </w:r>
      <w:r w:rsidR="00AE40DF" w:rsidRPr="007A3A71">
        <w:t xml:space="preserve">regulatory </w:t>
      </w:r>
      <w:r w:rsidRPr="007A3A71">
        <w:t xml:space="preserve">requirements. Furthermore, the users will be able to view of the own account holdings i.e. their portfolio (also in graphic rendering) and own master data. Account </w:t>
      </w:r>
      <w:r w:rsidR="00116AB4" w:rsidRPr="007A3A71">
        <w:t>Management</w:t>
      </w:r>
      <w:r w:rsidRPr="007A3A71">
        <w:t xml:space="preserve"> module will support self-service change of own master data. </w:t>
      </w:r>
    </w:p>
    <w:p w14:paraId="05D6DD8D" w14:textId="7FB8F94B" w:rsidR="00D91A6E" w:rsidRPr="007A3A71" w:rsidRDefault="00D91A6E" w:rsidP="00D81EFA">
      <w:pPr>
        <w:spacing w:line="276" w:lineRule="auto"/>
        <w:jc w:val="both"/>
      </w:pPr>
      <w:r w:rsidRPr="007A3A71">
        <w:t xml:space="preserve">Natural person accounts will be managed directly by the Retail Platform and this must be supported by the software solution, while the Retail Platform itself will have and use a relevant set of accounts in </w:t>
      </w:r>
      <w:r w:rsidR="00004142" w:rsidRPr="007A3A71">
        <w:t xml:space="preserve">the </w:t>
      </w:r>
      <w:r w:rsidRPr="007A3A71">
        <w:t xml:space="preserve">CSD, much like the CSD Participants accounts are managed </w:t>
      </w:r>
      <w:r w:rsidR="00004142" w:rsidRPr="007A3A71">
        <w:t xml:space="preserve">by the </w:t>
      </w:r>
      <w:r w:rsidRPr="007A3A71">
        <w:t>CSD.</w:t>
      </w:r>
    </w:p>
    <w:p w14:paraId="7640BFEC" w14:textId="184B1976" w:rsidR="00634F0D" w:rsidRPr="007A3A71" w:rsidRDefault="00634F0D" w:rsidP="00D81EFA">
      <w:pPr>
        <w:spacing w:line="276" w:lineRule="auto"/>
        <w:jc w:val="both"/>
      </w:pPr>
      <w:r w:rsidRPr="007A3A71">
        <w:t xml:space="preserve">Eligibility criteria for a Retail Investor </w:t>
      </w:r>
      <w:r w:rsidR="00CB4486" w:rsidRPr="007A3A71">
        <w:t>to open an a</w:t>
      </w:r>
      <w:r w:rsidRPr="007A3A71">
        <w:t>ccount</w:t>
      </w:r>
      <w:r w:rsidR="00CB4486" w:rsidRPr="007A3A71">
        <w:t xml:space="preserve"> on the Platform</w:t>
      </w:r>
      <w:r w:rsidRPr="007A3A71">
        <w:t>:</w:t>
      </w:r>
    </w:p>
    <w:p w14:paraId="122964F5" w14:textId="3C0DDE7C" w:rsidR="00634F0D" w:rsidRPr="007A3A71" w:rsidRDefault="00634F0D" w:rsidP="006158E2">
      <w:pPr>
        <w:pStyle w:val="ListParagraph"/>
        <w:numPr>
          <w:ilvl w:val="0"/>
          <w:numId w:val="59"/>
        </w:numPr>
        <w:spacing w:line="276" w:lineRule="auto"/>
        <w:jc w:val="both"/>
      </w:pPr>
      <w:r w:rsidRPr="007A3A71">
        <w:t>Natural persons (legally major age)</w:t>
      </w:r>
    </w:p>
    <w:p w14:paraId="3799920D" w14:textId="77777777" w:rsidR="00634F0D" w:rsidRPr="007A3A71" w:rsidRDefault="00634F0D" w:rsidP="006158E2">
      <w:pPr>
        <w:pStyle w:val="ListParagraph"/>
        <w:numPr>
          <w:ilvl w:val="0"/>
          <w:numId w:val="59"/>
        </w:numPr>
        <w:spacing w:line="276" w:lineRule="auto"/>
        <w:jc w:val="both"/>
      </w:pPr>
      <w:r w:rsidRPr="007A3A71">
        <w:t>Moldovan Citizens</w:t>
      </w:r>
    </w:p>
    <w:p w14:paraId="1F116987" w14:textId="77777777" w:rsidR="00634F0D" w:rsidRPr="007A3A71" w:rsidRDefault="00634F0D" w:rsidP="006158E2">
      <w:pPr>
        <w:pStyle w:val="ListParagraph"/>
        <w:numPr>
          <w:ilvl w:val="1"/>
          <w:numId w:val="59"/>
        </w:numPr>
        <w:spacing w:line="276" w:lineRule="auto"/>
        <w:jc w:val="both"/>
      </w:pPr>
      <w:r w:rsidRPr="007A3A71">
        <w:t>Who have a valid Moldovan electronic signature</w:t>
      </w:r>
    </w:p>
    <w:p w14:paraId="368C464C" w14:textId="58601074" w:rsidR="00634F0D" w:rsidRPr="007A3A71" w:rsidRDefault="00634F0D" w:rsidP="006158E2">
      <w:pPr>
        <w:pStyle w:val="ListParagraph"/>
        <w:numPr>
          <w:ilvl w:val="1"/>
          <w:numId w:val="59"/>
        </w:numPr>
        <w:spacing w:line="276" w:lineRule="auto"/>
        <w:jc w:val="both"/>
      </w:pPr>
      <w:r w:rsidRPr="007A3A71">
        <w:t>Who have a valid payments account in Moldovan Lei</w:t>
      </w:r>
      <w:r w:rsidR="00CB4486" w:rsidRPr="007A3A71">
        <w:t xml:space="preserve"> (MDL)</w:t>
      </w:r>
      <w:r w:rsidRPr="007A3A71">
        <w:t xml:space="preserve"> open in a bank </w:t>
      </w:r>
      <w:r w:rsidR="00EE3E48" w:rsidRPr="007A3A71">
        <w:t xml:space="preserve">licensed in the Republic of Moldova </w:t>
      </w:r>
      <w:r w:rsidRPr="007A3A71">
        <w:t xml:space="preserve">or </w:t>
      </w:r>
      <w:r w:rsidR="00EE3E48" w:rsidRPr="007A3A71">
        <w:t xml:space="preserve">non-bank </w:t>
      </w:r>
      <w:r w:rsidRPr="007A3A71">
        <w:t xml:space="preserve">payment </w:t>
      </w:r>
      <w:r w:rsidR="00EE3E48" w:rsidRPr="007A3A71">
        <w:t>service provider</w:t>
      </w:r>
    </w:p>
    <w:p w14:paraId="5FDC2E4C" w14:textId="4B4B2EAB" w:rsidR="00F7207B" w:rsidRPr="007A3A71" w:rsidRDefault="00F7207B" w:rsidP="00C6792F">
      <w:pPr>
        <w:pStyle w:val="Heading4"/>
      </w:pPr>
      <w:bookmarkStart w:id="23" w:name="_Toc82071109"/>
      <w:r w:rsidRPr="007A3A71">
        <w:t>Retail platform ORDER management module</w:t>
      </w:r>
      <w:bookmarkEnd w:id="23"/>
    </w:p>
    <w:p w14:paraId="4520DC97" w14:textId="3AC668DD" w:rsidR="00954207" w:rsidRPr="007A3A71" w:rsidRDefault="00A72712" w:rsidP="00D81EFA">
      <w:pPr>
        <w:spacing w:line="276" w:lineRule="auto"/>
        <w:jc w:val="both"/>
      </w:pPr>
      <w:r w:rsidRPr="007A3A71">
        <w:t xml:space="preserve">The Order Management module must support market operations as per specification listed in the Functional Requirements </w:t>
      </w:r>
      <w:r w:rsidR="00D91A6E" w:rsidRPr="007A3A71">
        <w:t xml:space="preserve">section </w:t>
      </w:r>
      <w:r w:rsidRPr="007A3A71">
        <w:t xml:space="preserve">below. Please note </w:t>
      </w:r>
      <w:r w:rsidR="00FA68DD" w:rsidRPr="007A3A71">
        <w:t xml:space="preserve">some </w:t>
      </w:r>
      <w:r w:rsidR="0050153C" w:rsidRPr="007A3A71">
        <w:t>market operations on the platform could be accessed also by established CSD participants</w:t>
      </w:r>
      <w:r w:rsidR="00954207" w:rsidRPr="007A3A71">
        <w:t xml:space="preserve"> </w:t>
      </w:r>
      <w:r w:rsidR="00171E61" w:rsidRPr="007A3A71">
        <w:t xml:space="preserve">(i.e. </w:t>
      </w:r>
      <w:r w:rsidR="00004142" w:rsidRPr="007A3A71">
        <w:t>PD</w:t>
      </w:r>
      <w:r w:rsidR="00171E61" w:rsidRPr="007A3A71">
        <w:t>s)</w:t>
      </w:r>
      <w:r w:rsidR="00D91A6E" w:rsidRPr="007A3A71">
        <w:t>.</w:t>
      </w:r>
      <w:r w:rsidR="00954207" w:rsidRPr="007A3A71">
        <w:t xml:space="preserve"> </w:t>
      </w:r>
      <w:r w:rsidR="00411721" w:rsidRPr="007A3A71">
        <w:t xml:space="preserve">The order management module will also </w:t>
      </w:r>
      <w:r w:rsidR="00CB4486" w:rsidRPr="007A3A71">
        <w:t xml:space="preserve">ensure </w:t>
      </w:r>
      <w:r w:rsidR="00411721" w:rsidRPr="007A3A71">
        <w:t xml:space="preserve">fund availability </w:t>
      </w:r>
      <w:r w:rsidR="00D91A6E" w:rsidRPr="007A3A71">
        <w:t>and reservation, through MPAY</w:t>
      </w:r>
      <w:r w:rsidR="00CB4486" w:rsidRPr="007A3A71">
        <w:t>.</w:t>
      </w:r>
      <w:r w:rsidR="00C40BF4" w:rsidRPr="007A3A71">
        <w:t xml:space="preserve"> </w:t>
      </w:r>
      <w:r w:rsidR="00CB4486" w:rsidRPr="007A3A71">
        <w:t>I</w:t>
      </w:r>
      <w:r w:rsidR="00411721" w:rsidRPr="007A3A71">
        <w:t>n case of respective order success or cancellation</w:t>
      </w:r>
      <w:r w:rsidR="00D91A6E" w:rsidRPr="007A3A71">
        <w:t xml:space="preserve"> </w:t>
      </w:r>
      <w:r w:rsidR="00CB4486" w:rsidRPr="007A3A71">
        <w:t>it also must support</w:t>
      </w:r>
      <w:r w:rsidR="00D91A6E" w:rsidRPr="007A3A71">
        <w:t xml:space="preserve"> exception processing</w:t>
      </w:r>
      <w:r w:rsidR="00411721" w:rsidRPr="007A3A71">
        <w:t>.</w:t>
      </w:r>
    </w:p>
    <w:p w14:paraId="02287BD0" w14:textId="78640ADA" w:rsidR="00A437AF" w:rsidRPr="007A3A71" w:rsidRDefault="0050153C" w:rsidP="00D81EFA">
      <w:pPr>
        <w:spacing w:line="276" w:lineRule="auto"/>
        <w:jc w:val="both"/>
      </w:pPr>
      <w:r w:rsidRPr="007A3A71">
        <w:t xml:space="preserve">The </w:t>
      </w:r>
      <w:r w:rsidR="00A72712" w:rsidRPr="007A3A71">
        <w:t xml:space="preserve">detailed </w:t>
      </w:r>
      <w:r w:rsidRPr="007A3A71">
        <w:t xml:space="preserve">functional </w:t>
      </w:r>
      <w:r w:rsidR="00CB4486" w:rsidRPr="007A3A71">
        <w:t xml:space="preserve">requirements </w:t>
      </w:r>
      <w:r w:rsidRPr="007A3A71">
        <w:t xml:space="preserve">specification </w:t>
      </w:r>
      <w:r w:rsidR="00CB4486" w:rsidRPr="007A3A71">
        <w:t xml:space="preserve">that </w:t>
      </w:r>
      <w:r w:rsidRPr="007A3A71">
        <w:t xml:space="preserve">the order management functionality </w:t>
      </w:r>
      <w:r w:rsidR="00CB4486" w:rsidRPr="007A3A71">
        <w:t xml:space="preserve">must fulfill </w:t>
      </w:r>
      <w:r w:rsidRPr="007A3A71">
        <w:t xml:space="preserve">will be detailed </w:t>
      </w:r>
      <w:r w:rsidR="00CB4486" w:rsidRPr="007A3A71">
        <w:t>below</w:t>
      </w:r>
      <w:r w:rsidRPr="007A3A71">
        <w:t xml:space="preserve">. </w:t>
      </w:r>
      <w:r w:rsidR="00DE4756" w:rsidRPr="007A3A71">
        <w:t>Relevant o</w:t>
      </w:r>
      <w:r w:rsidR="00A72712" w:rsidRPr="007A3A71">
        <w:t xml:space="preserve">rders </w:t>
      </w:r>
      <w:r w:rsidR="00D91A6E" w:rsidRPr="007A3A71">
        <w:t xml:space="preserve">for the Retail Platform </w:t>
      </w:r>
      <w:r w:rsidR="00A72712" w:rsidRPr="007A3A71">
        <w:t xml:space="preserve">must be communicated to the CSD using </w:t>
      </w:r>
      <w:r w:rsidR="00CB4486" w:rsidRPr="007A3A71">
        <w:t xml:space="preserve">file adapters i.e. </w:t>
      </w:r>
      <w:r w:rsidR="00A72712" w:rsidRPr="007A3A71">
        <w:t xml:space="preserve">two-way interfaces as per CSD requirements and using standard message types such as SWFT </w:t>
      </w:r>
      <w:r w:rsidR="00EE3E48" w:rsidRPr="007A3A71">
        <w:t xml:space="preserve">type </w:t>
      </w:r>
      <w:r w:rsidR="00A72712" w:rsidRPr="007A3A71">
        <w:t>MT5</w:t>
      </w:r>
      <w:r w:rsidR="00161CD1" w:rsidRPr="007A3A71">
        <w:t>X</w:t>
      </w:r>
      <w:r w:rsidR="00A72712" w:rsidRPr="007A3A71">
        <w:t>X messages, as described below.</w:t>
      </w:r>
      <w:r w:rsidR="00411721" w:rsidRPr="007A3A71">
        <w:t xml:space="preserve"> </w:t>
      </w:r>
    </w:p>
    <w:p w14:paraId="4CF4122B" w14:textId="6A282A0B" w:rsidR="00D91A6E" w:rsidRPr="007A3A71" w:rsidRDefault="00D91A6E" w:rsidP="00D81EFA">
      <w:pPr>
        <w:spacing w:line="276" w:lineRule="auto"/>
        <w:jc w:val="both"/>
      </w:pPr>
      <w:r w:rsidRPr="007A3A71">
        <w:t xml:space="preserve">Retail Platform </w:t>
      </w:r>
      <w:r w:rsidR="00CB4486" w:rsidRPr="007A3A71">
        <w:t>orders</w:t>
      </w:r>
      <w:r w:rsidRPr="007A3A71">
        <w:t xml:space="preserve"> will be managed directly by the Retail Platform and this must be supported by the software solution, while the Retail Platform will </w:t>
      </w:r>
      <w:r w:rsidR="00C40BF4" w:rsidRPr="007A3A71">
        <w:t xml:space="preserve">send </w:t>
      </w:r>
      <w:r w:rsidR="00553525" w:rsidRPr="007A3A71">
        <w:t>relevant</w:t>
      </w:r>
      <w:r w:rsidRPr="007A3A71">
        <w:t xml:space="preserve"> Orders</w:t>
      </w:r>
      <w:r w:rsidR="00553525" w:rsidRPr="007A3A71">
        <w:t xml:space="preserve"> to CSD.</w:t>
      </w:r>
    </w:p>
    <w:p w14:paraId="59925077" w14:textId="67E55E26" w:rsidR="00F7207B" w:rsidRPr="007A3A71" w:rsidRDefault="00F7207B" w:rsidP="00C6792F">
      <w:pPr>
        <w:pStyle w:val="Heading4"/>
      </w:pPr>
      <w:bookmarkStart w:id="24" w:name="_Toc82071110"/>
      <w:r w:rsidRPr="007A3A71">
        <w:t>Interfaces</w:t>
      </w:r>
      <w:bookmarkEnd w:id="24"/>
    </w:p>
    <w:p w14:paraId="6559C413" w14:textId="3DE1AB1B" w:rsidR="002669EB" w:rsidRPr="007A3A71" w:rsidRDefault="002669EB" w:rsidP="00D81EFA">
      <w:pPr>
        <w:spacing w:line="276" w:lineRule="auto"/>
      </w:pPr>
      <w:r w:rsidRPr="007A3A71">
        <w:t>The Retail Platform will communicate with relevant external systems using interfaces, that must be supported by the software solution:</w:t>
      </w:r>
    </w:p>
    <w:p w14:paraId="7E4BC41F" w14:textId="77777777" w:rsidR="00553525" w:rsidRPr="007A3A71" w:rsidRDefault="00553525" w:rsidP="006158E2">
      <w:pPr>
        <w:pStyle w:val="ListParagraph"/>
        <w:numPr>
          <w:ilvl w:val="0"/>
          <w:numId w:val="10"/>
        </w:numPr>
        <w:spacing w:line="276" w:lineRule="auto"/>
        <w:jc w:val="both"/>
      </w:pPr>
      <w:r w:rsidRPr="007A3A71">
        <w:t>File Adapter based communication as per CSD standard</w:t>
      </w:r>
    </w:p>
    <w:p w14:paraId="23B01966" w14:textId="31014FCC" w:rsidR="00A72712" w:rsidRPr="007A3A71" w:rsidRDefault="00411721" w:rsidP="006158E2">
      <w:pPr>
        <w:pStyle w:val="ListParagraph"/>
        <w:numPr>
          <w:ilvl w:val="0"/>
          <w:numId w:val="10"/>
        </w:numPr>
        <w:spacing w:line="276" w:lineRule="auto"/>
        <w:jc w:val="both"/>
      </w:pPr>
      <w:r w:rsidRPr="007A3A71">
        <w:t>Order Management Interface</w:t>
      </w:r>
      <w:r w:rsidR="003D5127" w:rsidRPr="007A3A71">
        <w:t>s</w:t>
      </w:r>
      <w:r w:rsidRPr="007A3A71">
        <w:t xml:space="preserve"> to CSD using two-way interfaces using standard message types such as SWFT MT5</w:t>
      </w:r>
      <w:r w:rsidR="00161CD1" w:rsidRPr="007A3A71">
        <w:t>X</w:t>
      </w:r>
      <w:r w:rsidRPr="007A3A71">
        <w:t>X messages</w:t>
      </w:r>
    </w:p>
    <w:p w14:paraId="354CEBB7" w14:textId="7CD00915" w:rsidR="003D5127" w:rsidRPr="007A3A71" w:rsidRDefault="003D5127" w:rsidP="006158E2">
      <w:pPr>
        <w:pStyle w:val="ListParagraph"/>
        <w:numPr>
          <w:ilvl w:val="0"/>
          <w:numId w:val="10"/>
        </w:numPr>
        <w:spacing w:line="276" w:lineRule="auto"/>
        <w:jc w:val="both"/>
      </w:pPr>
      <w:r w:rsidRPr="007A3A71">
        <w:t>Interface to relevant government owned payment facilities such a</w:t>
      </w:r>
      <w:r w:rsidR="00CE0436" w:rsidRPr="007A3A71">
        <w:t>s</w:t>
      </w:r>
      <w:r w:rsidRPr="007A3A71">
        <w:t xml:space="preserve"> MPAY</w:t>
      </w:r>
      <w:r w:rsidR="00553525" w:rsidRPr="007A3A71">
        <w:t>, MNOTIFY, MLOG or the interface to query the relevant registries of persons and bank accounts</w:t>
      </w:r>
    </w:p>
    <w:p w14:paraId="0CDCB727" w14:textId="6E4B52CE" w:rsidR="000B3A28" w:rsidRPr="007A3A71" w:rsidRDefault="00685A9D" w:rsidP="00C6792F">
      <w:pPr>
        <w:pStyle w:val="Heading4"/>
        <w:rPr>
          <w:color w:val="auto"/>
        </w:rPr>
      </w:pPr>
      <w:bookmarkStart w:id="25" w:name="_Toc82163050"/>
      <w:bookmarkStart w:id="26" w:name="_Toc82071111"/>
      <w:bookmarkStart w:id="27" w:name="_Ref81216318"/>
      <w:bookmarkEnd w:id="25"/>
      <w:r w:rsidRPr="007A3A71">
        <w:rPr>
          <w:color w:val="auto"/>
        </w:rPr>
        <w:t>Integration of M-Services.</w:t>
      </w:r>
      <w:bookmarkEnd w:id="26"/>
      <w:r w:rsidRPr="007A3A71">
        <w:rPr>
          <w:color w:val="auto"/>
        </w:rPr>
        <w:t xml:space="preserve"> </w:t>
      </w:r>
    </w:p>
    <w:p w14:paraId="675512AE" w14:textId="5749248B" w:rsidR="00685A9D" w:rsidRPr="007A3A71" w:rsidRDefault="0018650C" w:rsidP="00D81EFA">
      <w:pPr>
        <w:spacing w:line="276" w:lineRule="auto"/>
        <w:rPr>
          <w:b/>
        </w:rPr>
      </w:pPr>
      <w:r w:rsidRPr="007A3A71">
        <w:t xml:space="preserve">IMPORTANT NOTE: The software solution for the Retail </w:t>
      </w:r>
      <w:r w:rsidR="006073E5" w:rsidRPr="007A3A71">
        <w:t xml:space="preserve">Platform </w:t>
      </w:r>
      <w:r w:rsidRPr="007A3A71">
        <w:t>must</w:t>
      </w:r>
      <w:r w:rsidR="006073E5" w:rsidRPr="007A3A71">
        <w:t xml:space="preserve"> be integrated with all available and implemented M</w:t>
      </w:r>
      <w:r w:rsidR="00AD347D" w:rsidRPr="007A3A71">
        <w:t>-</w:t>
      </w:r>
      <w:r w:rsidR="006073E5" w:rsidRPr="007A3A71">
        <w:t>Services</w:t>
      </w:r>
      <w:r w:rsidRPr="007A3A71">
        <w:t xml:space="preserve"> and installable on MCLOUD</w:t>
      </w:r>
      <w:r w:rsidR="006073E5" w:rsidRPr="007A3A71">
        <w:t>:</w:t>
      </w:r>
    </w:p>
    <w:p w14:paraId="5BB52532" w14:textId="6622FD1C" w:rsidR="00685A9D" w:rsidRPr="007A3A71" w:rsidRDefault="00685A9D" w:rsidP="00D81EFA">
      <w:pPr>
        <w:spacing w:line="276" w:lineRule="auto"/>
        <w:rPr>
          <w:b/>
          <w:bCs/>
        </w:rPr>
      </w:pPr>
      <w:r w:rsidRPr="007A3A71">
        <w:rPr>
          <w:b/>
          <w:bCs/>
        </w:rPr>
        <w:t>MPass</w:t>
      </w:r>
    </w:p>
    <w:p w14:paraId="4F60CB2D" w14:textId="77777777" w:rsidR="00685A9D" w:rsidRPr="007A3A71" w:rsidRDefault="00685A9D" w:rsidP="00D81EFA">
      <w:pPr>
        <w:spacing w:line="276" w:lineRule="auto"/>
        <w:jc w:val="both"/>
      </w:pPr>
      <w:r w:rsidRPr="007A3A71">
        <w:t>MPass is the national service, which allows authentication and access to digital public services. The service offers different authentication mechanisms: mobile signature, digital certificate, user name and password.</w:t>
      </w:r>
    </w:p>
    <w:p w14:paraId="4F5F5949" w14:textId="77777777" w:rsidR="00685A9D" w:rsidRPr="007A3A71" w:rsidRDefault="00685A9D" w:rsidP="00D81EFA">
      <w:pPr>
        <w:spacing w:line="276" w:lineRule="auto"/>
        <w:jc w:val="both"/>
      </w:pPr>
      <w:r w:rsidRPr="007A3A71">
        <w:t>MPass Server offers a SAML-based Single Sign-On (SSO) authentication that provides partners with full control over the authentication and authorization of hosted user accounts.</w:t>
      </w:r>
    </w:p>
    <w:p w14:paraId="17F11A7E" w14:textId="77777777" w:rsidR="00685A9D" w:rsidRPr="007A3A71" w:rsidRDefault="00685A9D" w:rsidP="00D81EFA">
      <w:pPr>
        <w:spacing w:line="276" w:lineRule="auto"/>
        <w:jc w:val="both"/>
      </w:pPr>
      <w:r w:rsidRPr="007A3A71">
        <w:t>Security Assertion Markup Language (SAML) is an XML standard that allows secure web domains to exchange user authentication and authorization data. Using SAML, an online service provider can contact a separate online identity provider to authenticate users who are trying to access secure content.</w:t>
      </w:r>
    </w:p>
    <w:p w14:paraId="17920681" w14:textId="77777777" w:rsidR="00685A9D" w:rsidRPr="007A3A71" w:rsidRDefault="00685A9D" w:rsidP="00D81EFA">
      <w:pPr>
        <w:spacing w:line="276" w:lineRule="auto"/>
        <w:jc w:val="both"/>
      </w:pPr>
      <w:r w:rsidRPr="007A3A71">
        <w:t>It is important to note that the SSO solution only applies to web applications and applications, which employ SAML SOAP binding, as it requires direct or indirect user interaction with MPass web site. The MPass SSO implementation is based on the SAML v2.0 specifications adopted for using single method for data transfer (POST/POST, SOAP).</w:t>
      </w:r>
    </w:p>
    <w:p w14:paraId="58103537" w14:textId="77777777" w:rsidR="00685A9D" w:rsidRPr="007A3A71" w:rsidRDefault="00685A9D" w:rsidP="00D81EFA">
      <w:pPr>
        <w:spacing w:line="276" w:lineRule="auto"/>
        <w:jc w:val="both"/>
      </w:pPr>
      <w:r w:rsidRPr="007A3A71">
        <w:t>Users which have valid digital certificates will be able to create accounts that do not need validation. The MPass server automatically extracts data from the trusted digital certificate and creates a validated user account.</w:t>
      </w:r>
    </w:p>
    <w:p w14:paraId="00D65B39" w14:textId="77777777" w:rsidR="00685A9D" w:rsidRPr="007A3A71" w:rsidRDefault="00685A9D" w:rsidP="00D81EFA">
      <w:pPr>
        <w:spacing w:line="276" w:lineRule="auto"/>
        <w:jc w:val="both"/>
      </w:pPr>
      <w:r w:rsidRPr="007A3A71">
        <w:t>The Information Systems registered with MPass are required to assign a certain level of authentication. Thus, systems which require high assurance of user identity will be requesting authentication with client digital certificate and those which consider the login/password as sufficient will allow both forms authentication and digital certificate authentication</w:t>
      </w:r>
    </w:p>
    <w:p w14:paraId="3A763DD3" w14:textId="7ED8751F" w:rsidR="00685A9D" w:rsidRPr="007A3A71" w:rsidRDefault="00036311" w:rsidP="00D81EFA">
      <w:pPr>
        <w:spacing w:line="276" w:lineRule="auto"/>
        <w:jc w:val="both"/>
      </w:pPr>
      <w:r w:rsidRPr="007A3A71">
        <w:t>eGovernment Agency</w:t>
      </w:r>
      <w:r w:rsidR="00685A9D" w:rsidRPr="007A3A71">
        <w:t xml:space="preserve"> will provide the MPass Integration Guide, which provides a high-level view on the system architecture, and details the process of system interaction using SAML 2.0 to provide authentication services to third party Information Systems and Service Providers.</w:t>
      </w:r>
    </w:p>
    <w:p w14:paraId="466119A7" w14:textId="77777777" w:rsidR="00685A9D" w:rsidRPr="007A3A71" w:rsidRDefault="00685A9D" w:rsidP="00D81EFA">
      <w:pPr>
        <w:spacing w:line="276" w:lineRule="auto"/>
        <w:rPr>
          <w:b/>
          <w:szCs w:val="24"/>
        </w:rPr>
      </w:pPr>
      <w:r w:rsidRPr="007A3A71">
        <w:rPr>
          <w:b/>
          <w:szCs w:val="24"/>
        </w:rPr>
        <w:t>MPay</w:t>
      </w:r>
    </w:p>
    <w:p w14:paraId="1622082B" w14:textId="77777777" w:rsidR="00685A9D" w:rsidRPr="007A3A71" w:rsidRDefault="00685A9D" w:rsidP="00D81EFA">
      <w:pPr>
        <w:spacing w:line="276" w:lineRule="auto"/>
        <w:jc w:val="both"/>
      </w:pPr>
      <w:r w:rsidRPr="007A3A71">
        <w:t>MPay is a reusable and shared platform-level service the main scope of which is to enable the payment for any e-Service with any available payment instrument.</w:t>
      </w:r>
    </w:p>
    <w:p w14:paraId="32A00DB3" w14:textId="77777777" w:rsidR="00685A9D" w:rsidRPr="007A3A71" w:rsidRDefault="00685A9D" w:rsidP="00D81EFA">
      <w:pPr>
        <w:spacing w:line="276" w:lineRule="auto"/>
        <w:jc w:val="both"/>
      </w:pPr>
      <w:r w:rsidRPr="007A3A71">
        <w:t>The unified technical interface used for integrating e-Services with MPay significantly simplifies integrations by hiding differences in technical protocols and formats. There are many non-technical advantages enabled by MPay, such as easier contract management and simplified clearance.</w:t>
      </w:r>
    </w:p>
    <w:p w14:paraId="413A48B8" w14:textId="77777777" w:rsidR="00685A9D" w:rsidRPr="007A3A71" w:rsidRDefault="00685A9D" w:rsidP="00D81EFA">
      <w:pPr>
        <w:spacing w:line="276" w:lineRule="auto"/>
        <w:jc w:val="both"/>
      </w:pPr>
      <w:r w:rsidRPr="007A3A71">
        <w:t>The availability of MPay depends on the availability of the Service Provider implementation, i.e. a payer will not be able to query for an order or an invoice for a particular e-Service and pay for it, if the e-Service provider’s web-service is not available.</w:t>
      </w:r>
    </w:p>
    <w:p w14:paraId="740499A0" w14:textId="77777777" w:rsidR="00685A9D" w:rsidRPr="007A3A71" w:rsidRDefault="00685A9D" w:rsidP="00D81EFA">
      <w:pPr>
        <w:spacing w:line="276" w:lineRule="auto"/>
        <w:jc w:val="both"/>
      </w:pPr>
      <w:r w:rsidRPr="007A3A71">
        <w:t>MPay exposes WS-I Basic Profile 1.1 interoperable service over HTTPS which corresponds to basic Http Binding in WCF. MPay uses SOAP faults for error reporting.</w:t>
      </w:r>
    </w:p>
    <w:p w14:paraId="6F8686B5" w14:textId="77777777" w:rsidR="00685A9D" w:rsidRPr="007A3A71" w:rsidRDefault="00685A9D" w:rsidP="00D81EFA">
      <w:pPr>
        <w:spacing w:line="276" w:lineRule="auto"/>
        <w:jc w:val="both"/>
      </w:pPr>
      <w:r w:rsidRPr="007A3A71">
        <w:t>MPay uses WS-Security (X.509) XML Signature (at message level) to enable non-repudiation.</w:t>
      </w:r>
    </w:p>
    <w:p w14:paraId="4856887A" w14:textId="21230082" w:rsidR="00685A9D" w:rsidRPr="007A3A71" w:rsidRDefault="00685A9D" w:rsidP="00D81EFA">
      <w:pPr>
        <w:spacing w:line="276" w:lineRule="auto"/>
        <w:jc w:val="both"/>
      </w:pPr>
      <w:r w:rsidRPr="007A3A71">
        <w:t>Electronic Government Center will provide the MPay Integration Guide, which describes the technical interfaces that must be exposed by information systems that integrate with MPay and the technical interfaces that MPay exposes for them. Its target audience is the development teams for those information systems. The document also contains all of the relevant information required for a complete understanding of MPay from the integration point of view. It contains integrations development details, security and e-Service registration considerations and an API reference.</w:t>
      </w:r>
    </w:p>
    <w:p w14:paraId="3ABE80CB" w14:textId="77777777" w:rsidR="00685A9D" w:rsidRPr="007A3A71" w:rsidRDefault="00685A9D" w:rsidP="00D81EFA">
      <w:pPr>
        <w:spacing w:before="100" w:beforeAutospacing="1" w:line="276" w:lineRule="auto"/>
        <w:rPr>
          <w:b/>
        </w:rPr>
      </w:pPr>
      <w:r w:rsidRPr="007A3A71">
        <w:rPr>
          <w:b/>
        </w:rPr>
        <w:t>Interoperability Platform MConnect</w:t>
      </w:r>
    </w:p>
    <w:p w14:paraId="395FC8BC" w14:textId="77777777" w:rsidR="00685A9D" w:rsidRPr="007A3A71" w:rsidRDefault="00685A9D" w:rsidP="00D81EFA">
      <w:pPr>
        <w:spacing w:line="276" w:lineRule="auto"/>
        <w:jc w:val="both"/>
      </w:pPr>
      <w:r w:rsidRPr="007A3A71">
        <w:t>The Interoperability Governmental Platform MConnect facilitates the exchange of data between the authorities to increase the efficiency and quality of delivery of public services. Through the interoperability platform, the public authorities exchange data in real time without requesting it from citizens and the business environment in the form of certificates, reports, etc.</w:t>
      </w:r>
    </w:p>
    <w:p w14:paraId="2AA497BC" w14:textId="77777777" w:rsidR="00685A9D" w:rsidRPr="007A3A71" w:rsidRDefault="00685A9D" w:rsidP="00D81EFA">
      <w:pPr>
        <w:spacing w:line="276" w:lineRule="auto"/>
        <w:jc w:val="both"/>
      </w:pPr>
      <w:r w:rsidRPr="007A3A71">
        <w:t>MConnect aims to assure the following objectives:</w:t>
      </w:r>
    </w:p>
    <w:p w14:paraId="075DCD0F"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the efficiency and effectiveness of information systems through which electronic public services are delivered;</w:t>
      </w:r>
    </w:p>
    <w:p w14:paraId="3490700C"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the efficiency of the use of public funds;</w:t>
      </w:r>
    </w:p>
    <w:p w14:paraId="24274DA9"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citizens’ comfort;</w:t>
      </w:r>
    </w:p>
    <w:p w14:paraId="12DB02F2"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the security of information systems of the local and central public administration;</w:t>
      </w:r>
    </w:p>
    <w:p w14:paraId="770CBA61"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reuse the resources involved in the information systems;</w:t>
      </w:r>
    </w:p>
    <w:p w14:paraId="3E570B7B"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improve the collaboration between the institutions of public administration;</w:t>
      </w:r>
    </w:p>
    <w:p w14:paraId="2C604B6C"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promote the web accessibility;</w:t>
      </w:r>
    </w:p>
    <w:p w14:paraId="053A2AA1"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comfort for citizens.</w:t>
      </w:r>
    </w:p>
    <w:p w14:paraId="23822567" w14:textId="77777777" w:rsidR="00685A9D" w:rsidRPr="007A3A71" w:rsidRDefault="00685A9D" w:rsidP="00D81EFA">
      <w:pPr>
        <w:spacing w:line="276" w:lineRule="auto"/>
        <w:jc w:val="both"/>
      </w:pPr>
      <w:r w:rsidRPr="007A3A71">
        <w:t xml:space="preserve">The data exchange will be performed through secured channels, using dedicated standards and protocols such as XML, SOAP and HTTPS. </w:t>
      </w:r>
    </w:p>
    <w:p w14:paraId="2C17857A" w14:textId="02009624" w:rsidR="00685A9D" w:rsidRPr="007A3A71" w:rsidRDefault="00685A9D" w:rsidP="00D81EFA">
      <w:pPr>
        <w:spacing w:before="100" w:beforeAutospacing="1" w:after="0" w:line="276" w:lineRule="auto"/>
      </w:pPr>
      <w:r w:rsidRPr="007A3A71">
        <w:rPr>
          <w:szCs w:val="24"/>
          <w:lang w:eastAsia="ru-RU"/>
        </w:rPr>
        <w:t>MConnect</w:t>
      </w:r>
      <w:r w:rsidRPr="007A3A71">
        <w:t xml:space="preserve"> is compatible with the following databases: </w:t>
      </w:r>
    </w:p>
    <w:p w14:paraId="1D685D0F" w14:textId="77777777" w:rsidR="00685A9D" w:rsidRPr="007A3A71" w:rsidRDefault="00685A9D" w:rsidP="006158E2">
      <w:pPr>
        <w:pStyle w:val="ListParagraph"/>
        <w:numPr>
          <w:ilvl w:val="0"/>
          <w:numId w:val="58"/>
        </w:numPr>
        <w:suppressAutoHyphens/>
        <w:spacing w:after="120" w:line="276" w:lineRule="auto"/>
        <w:jc w:val="both"/>
      </w:pPr>
      <w:r w:rsidRPr="007A3A71">
        <w:t>Microsoft SQL Server</w:t>
      </w:r>
    </w:p>
    <w:p w14:paraId="47C6C3B8" w14:textId="77777777" w:rsidR="00685A9D" w:rsidRPr="007A3A71" w:rsidRDefault="00685A9D" w:rsidP="006158E2">
      <w:pPr>
        <w:pStyle w:val="ListParagraph"/>
        <w:numPr>
          <w:ilvl w:val="0"/>
          <w:numId w:val="58"/>
        </w:numPr>
        <w:suppressAutoHyphens/>
        <w:spacing w:after="120" w:line="276" w:lineRule="auto"/>
        <w:jc w:val="both"/>
      </w:pPr>
      <w:r w:rsidRPr="007A3A71">
        <w:t xml:space="preserve">Oracle </w:t>
      </w:r>
    </w:p>
    <w:p w14:paraId="2F4F3752" w14:textId="77777777" w:rsidR="00685A9D" w:rsidRPr="007A3A71" w:rsidRDefault="00685A9D" w:rsidP="006158E2">
      <w:pPr>
        <w:pStyle w:val="ListParagraph"/>
        <w:numPr>
          <w:ilvl w:val="0"/>
          <w:numId w:val="58"/>
        </w:numPr>
        <w:suppressAutoHyphens/>
        <w:spacing w:after="120" w:line="276" w:lineRule="auto"/>
        <w:jc w:val="both"/>
      </w:pPr>
      <w:r w:rsidRPr="007A3A71">
        <w:t>MySQL</w:t>
      </w:r>
    </w:p>
    <w:p w14:paraId="0D0A1797" w14:textId="77777777" w:rsidR="00685A9D" w:rsidRPr="007A3A71" w:rsidRDefault="00685A9D" w:rsidP="006158E2">
      <w:pPr>
        <w:pStyle w:val="ListParagraph"/>
        <w:numPr>
          <w:ilvl w:val="0"/>
          <w:numId w:val="58"/>
        </w:numPr>
        <w:suppressAutoHyphens/>
        <w:spacing w:after="120" w:line="276" w:lineRule="auto"/>
        <w:jc w:val="both"/>
      </w:pPr>
      <w:r w:rsidRPr="007A3A71">
        <w:t>Informix</w:t>
      </w:r>
    </w:p>
    <w:p w14:paraId="5737A451" w14:textId="2C3C7EB0" w:rsidR="00685A9D" w:rsidRPr="007A3A71" w:rsidRDefault="005D4F48" w:rsidP="006158E2">
      <w:pPr>
        <w:pStyle w:val="ListParagraph"/>
        <w:numPr>
          <w:ilvl w:val="0"/>
          <w:numId w:val="58"/>
        </w:numPr>
        <w:suppressAutoHyphens/>
        <w:spacing w:after="120" w:line="276" w:lineRule="auto"/>
        <w:jc w:val="both"/>
      </w:pPr>
      <w:r w:rsidRPr="007A3A71">
        <w:t xml:space="preserve">IBM </w:t>
      </w:r>
      <w:r w:rsidR="00685A9D" w:rsidRPr="007A3A71">
        <w:t xml:space="preserve">DB2 </w:t>
      </w:r>
    </w:p>
    <w:p w14:paraId="13FB29B0" w14:textId="39B60F54" w:rsidR="00685A9D" w:rsidRPr="007A3A71" w:rsidRDefault="00685A9D" w:rsidP="006158E2">
      <w:pPr>
        <w:pStyle w:val="ListParagraph"/>
        <w:numPr>
          <w:ilvl w:val="0"/>
          <w:numId w:val="58"/>
        </w:numPr>
        <w:suppressAutoHyphens/>
        <w:spacing w:after="120" w:line="276" w:lineRule="auto"/>
        <w:jc w:val="both"/>
      </w:pPr>
      <w:r w:rsidRPr="007A3A71">
        <w:t xml:space="preserve">Cassandra </w:t>
      </w:r>
    </w:p>
    <w:p w14:paraId="124C4EB7" w14:textId="6F8E8FE4" w:rsidR="00036311" w:rsidRPr="007A3A71" w:rsidRDefault="00685A9D" w:rsidP="006158E2">
      <w:pPr>
        <w:pStyle w:val="ListParagraph"/>
        <w:numPr>
          <w:ilvl w:val="0"/>
          <w:numId w:val="58"/>
        </w:numPr>
        <w:suppressAutoHyphens/>
        <w:spacing w:line="276" w:lineRule="auto"/>
        <w:jc w:val="both"/>
      </w:pPr>
      <w:r w:rsidRPr="007A3A71">
        <w:t>MongoDB and other non-relational databases</w:t>
      </w:r>
    </w:p>
    <w:p w14:paraId="7B19FAD9" w14:textId="77777777" w:rsidR="00685A9D" w:rsidRPr="007A3A71" w:rsidRDefault="00685A9D" w:rsidP="00D81EFA">
      <w:pPr>
        <w:spacing w:line="276" w:lineRule="auto"/>
        <w:rPr>
          <w:b/>
        </w:rPr>
      </w:pPr>
      <w:r w:rsidRPr="007A3A71">
        <w:rPr>
          <w:b/>
        </w:rPr>
        <w:t>MSign</w:t>
      </w:r>
    </w:p>
    <w:p w14:paraId="2EB94773" w14:textId="77777777" w:rsidR="00685A9D" w:rsidRPr="007A3A71" w:rsidRDefault="00685A9D" w:rsidP="00D81EFA">
      <w:pPr>
        <w:spacing w:line="276" w:lineRule="auto"/>
      </w:pPr>
      <w:r w:rsidRPr="007A3A71">
        <w:t>MSign allows signing of various digital content: web forms, offline documents, images.</w:t>
      </w:r>
    </w:p>
    <w:p w14:paraId="5E1F5E8D" w14:textId="77777777" w:rsidR="00685A9D" w:rsidRPr="007A3A71" w:rsidRDefault="00685A9D" w:rsidP="00D81EFA">
      <w:pPr>
        <w:spacing w:line="276" w:lineRule="auto"/>
        <w:rPr>
          <w:b/>
        </w:rPr>
      </w:pPr>
      <w:r w:rsidRPr="007A3A71">
        <w:rPr>
          <w:b/>
        </w:rPr>
        <w:t>MLog</w:t>
      </w:r>
    </w:p>
    <w:p w14:paraId="747B367D" w14:textId="51F2770A" w:rsidR="00685A9D" w:rsidRPr="007A3A71" w:rsidRDefault="00685A9D" w:rsidP="00D81EFA">
      <w:pPr>
        <w:spacing w:line="276" w:lineRule="auto"/>
        <w:jc w:val="both"/>
      </w:pPr>
      <w:r w:rsidRPr="007A3A71">
        <w:t>Log is a centralized service which aims to provide a secure and flexible mechanism for logging and auditing, ensuring conservation of the transactions (events), produced in an information system at a given time.</w:t>
      </w:r>
    </w:p>
    <w:p w14:paraId="35E64F80" w14:textId="1876D44C" w:rsidR="00685A9D" w:rsidRPr="007A3A71" w:rsidRDefault="00036311" w:rsidP="00D81EFA">
      <w:pPr>
        <w:spacing w:line="276" w:lineRule="auto"/>
        <w:jc w:val="both"/>
      </w:pPr>
      <w:r w:rsidRPr="007A3A71">
        <w:t>e</w:t>
      </w:r>
      <w:r w:rsidR="00685A9D" w:rsidRPr="007A3A71">
        <w:t>Government Ag</w:t>
      </w:r>
      <w:r w:rsidRPr="007A3A71">
        <w:t>e</w:t>
      </w:r>
      <w:r w:rsidR="00685A9D" w:rsidRPr="007A3A71">
        <w:t>ncy provides the MLog Integration Guide, which describes the technical interfaces that must be exposed by information systems that integrate with MLog and the technical interfaces that MLog exposes for them</w:t>
      </w:r>
      <w:r w:rsidRPr="007A3A71">
        <w:t>.</w:t>
      </w:r>
    </w:p>
    <w:p w14:paraId="7DDAFAE6" w14:textId="77777777" w:rsidR="00685A9D" w:rsidRPr="007A3A71" w:rsidRDefault="00685A9D" w:rsidP="00D81EFA">
      <w:pPr>
        <w:spacing w:line="276" w:lineRule="auto"/>
        <w:rPr>
          <w:b/>
        </w:rPr>
      </w:pPr>
      <w:r w:rsidRPr="007A3A71">
        <w:rPr>
          <w:b/>
        </w:rPr>
        <w:t>MNotify</w:t>
      </w:r>
    </w:p>
    <w:p w14:paraId="0AC01023" w14:textId="77777777" w:rsidR="00685A9D" w:rsidRPr="007A3A71" w:rsidRDefault="00685A9D" w:rsidP="00D81EFA">
      <w:pPr>
        <w:spacing w:line="276" w:lineRule="auto"/>
        <w:jc w:val="both"/>
      </w:pPr>
      <w:r w:rsidRPr="007A3A71">
        <w:t>MNotify is a software application for sending of notifications within the information systems owned by public authorities within their jurisdiction and other public institutions of public service.</w:t>
      </w:r>
    </w:p>
    <w:p w14:paraId="0537CEDB" w14:textId="77777777" w:rsidR="00685A9D" w:rsidRPr="007A3A71" w:rsidRDefault="00685A9D" w:rsidP="00D81EFA">
      <w:pPr>
        <w:spacing w:line="276" w:lineRule="auto"/>
        <w:jc w:val="both"/>
      </w:pPr>
      <w:r w:rsidRPr="007A3A71">
        <w:t>In this context, "Service" implies a message that is automatically generated by the information systems of the institutions with the purpose to notify users about changes of certain services or methods of service provision.</w:t>
      </w:r>
    </w:p>
    <w:p w14:paraId="49076D9E" w14:textId="77777777" w:rsidR="00685A9D" w:rsidRPr="007A3A71" w:rsidRDefault="00685A9D" w:rsidP="00D81EFA">
      <w:pPr>
        <w:spacing w:line="276" w:lineRule="auto"/>
        <w:jc w:val="both"/>
      </w:pPr>
      <w:r w:rsidRPr="007A3A71">
        <w:t>Thus, users may be notified of any changes in terms of reduced time, by e-Mail, SMS, instant messaging or other communication channels, as needed.</w:t>
      </w:r>
    </w:p>
    <w:p w14:paraId="3D0519DE" w14:textId="21BB25BA" w:rsidR="00685A9D" w:rsidRPr="007A3A71" w:rsidRDefault="00036311" w:rsidP="00D81EFA">
      <w:pPr>
        <w:spacing w:line="276" w:lineRule="auto"/>
        <w:jc w:val="both"/>
      </w:pPr>
      <w:r w:rsidRPr="007A3A71">
        <w:t>e</w:t>
      </w:r>
      <w:r w:rsidR="00685A9D" w:rsidRPr="007A3A71">
        <w:t>Government Agency will provide the MNotify Integration Guide, which describes the technical interfaces that must be exposed by information systems that integrate with MNotify and the technical interfaces that MNotify exposes for them.</w:t>
      </w:r>
    </w:p>
    <w:p w14:paraId="47797F16" w14:textId="1AB42ADA" w:rsidR="008D2BD9" w:rsidRPr="007A3A71" w:rsidRDefault="008D2BD9" w:rsidP="00C6792F">
      <w:pPr>
        <w:pStyle w:val="Heading4"/>
      </w:pPr>
      <w:bookmarkStart w:id="28" w:name="_Toc82071112"/>
      <w:r w:rsidRPr="007A3A71">
        <w:t>list of relevant regulatory documents governing the business objectives and requirements</w:t>
      </w:r>
      <w:bookmarkEnd w:id="27"/>
      <w:bookmarkEnd w:id="28"/>
    </w:p>
    <w:p w14:paraId="7AA0F75C" w14:textId="74FD8DD9" w:rsidR="00C705C5" w:rsidRPr="007A3A71" w:rsidRDefault="002669EB" w:rsidP="00D81EFA">
      <w:pPr>
        <w:spacing w:line="276" w:lineRule="auto"/>
        <w:jc w:val="both"/>
      </w:pPr>
      <w:r w:rsidRPr="007A3A71">
        <w:t>D</w:t>
      </w:r>
      <w:r w:rsidR="00C705C5" w:rsidRPr="007A3A71">
        <w:t xml:space="preserve">evelopment and operations must be </w:t>
      </w:r>
      <w:r w:rsidR="00CE16DA" w:rsidRPr="007A3A71">
        <w:t xml:space="preserve">also </w:t>
      </w:r>
      <w:r w:rsidR="00C705C5" w:rsidRPr="007A3A71">
        <w:t>in compliance with the following regulatory documents</w:t>
      </w:r>
      <w:r w:rsidR="00CE16DA" w:rsidRPr="007A3A71">
        <w:t>, in addition to the relevant NB; MOF or CSD regulation</w:t>
      </w:r>
      <w:r w:rsidR="00C705C5" w:rsidRPr="007A3A71">
        <w:t>:</w:t>
      </w:r>
    </w:p>
    <w:p w14:paraId="0C3E7378" w14:textId="1A5F0FAA" w:rsidR="00C705C5" w:rsidRPr="007A3A71" w:rsidRDefault="00C705C5" w:rsidP="006158E2">
      <w:pPr>
        <w:pStyle w:val="ListParagraph"/>
        <w:numPr>
          <w:ilvl w:val="0"/>
          <w:numId w:val="60"/>
        </w:numPr>
        <w:spacing w:after="0" w:line="276" w:lineRule="auto"/>
        <w:ind w:left="720" w:hanging="360"/>
        <w:jc w:val="both"/>
      </w:pPr>
      <w:r w:rsidRPr="007A3A71">
        <w:t>Law Nr. 91</w:t>
      </w:r>
      <w:r w:rsidR="00EE3E48" w:rsidRPr="007A3A71">
        <w:t>/2014</w:t>
      </w:r>
      <w:r w:rsidRPr="007A3A71">
        <w:t xml:space="preserve"> on electronic signature and electronic document, Monitorul Oficial Nr. 174-177 from 04.07.2014</w:t>
      </w:r>
      <w:r w:rsidR="00D6665D" w:rsidRPr="007A3A71">
        <w:t>;</w:t>
      </w:r>
    </w:p>
    <w:p w14:paraId="52E07D90" w14:textId="4BE8BC55" w:rsidR="00C705C5" w:rsidRPr="007A3A71" w:rsidRDefault="00C705C5" w:rsidP="006158E2">
      <w:pPr>
        <w:pStyle w:val="ListParagraph"/>
        <w:numPr>
          <w:ilvl w:val="0"/>
          <w:numId w:val="60"/>
        </w:numPr>
        <w:spacing w:after="0" w:line="276" w:lineRule="auto"/>
        <w:ind w:left="720" w:hanging="360"/>
        <w:jc w:val="both"/>
      </w:pPr>
      <w:r w:rsidRPr="007A3A71">
        <w:t>Law Nr. 71</w:t>
      </w:r>
      <w:r w:rsidR="00EE3E48" w:rsidRPr="007A3A71">
        <w:t>/</w:t>
      </w:r>
      <w:r w:rsidRPr="007A3A71">
        <w:t>2007 on registries, Monitorul Oficial Nr. 70-73 from 25.11.2007</w:t>
      </w:r>
      <w:r w:rsidR="00D6665D" w:rsidRPr="007A3A71">
        <w:t>;</w:t>
      </w:r>
    </w:p>
    <w:p w14:paraId="093DD548" w14:textId="3A8DDEF9" w:rsidR="00C705C5" w:rsidRPr="007A3A71" w:rsidRDefault="00C705C5" w:rsidP="006158E2">
      <w:pPr>
        <w:pStyle w:val="ListParagraph"/>
        <w:numPr>
          <w:ilvl w:val="0"/>
          <w:numId w:val="60"/>
        </w:numPr>
        <w:spacing w:after="0" w:line="276" w:lineRule="auto"/>
        <w:ind w:left="720" w:hanging="360"/>
        <w:jc w:val="both"/>
      </w:pPr>
      <w:r w:rsidRPr="007A3A71">
        <w:t>Law Nr. 467</w:t>
      </w:r>
      <w:r w:rsidR="00EE3E48" w:rsidRPr="007A3A71">
        <w:t>/</w:t>
      </w:r>
      <w:r w:rsidRPr="007A3A71">
        <w:t>2003 on informatics and state informational resources, Monitorul Oficial nr. 6-12/44 from 01/01/2004</w:t>
      </w:r>
      <w:r w:rsidR="00D6665D" w:rsidRPr="007A3A71">
        <w:t>;</w:t>
      </w:r>
    </w:p>
    <w:p w14:paraId="242BE813" w14:textId="6FAFC4FB" w:rsidR="00C705C5" w:rsidRPr="007A3A71" w:rsidRDefault="00C705C5" w:rsidP="006158E2">
      <w:pPr>
        <w:pStyle w:val="ListParagraph"/>
        <w:numPr>
          <w:ilvl w:val="0"/>
          <w:numId w:val="60"/>
        </w:numPr>
        <w:spacing w:after="0" w:line="276" w:lineRule="auto"/>
        <w:ind w:left="720" w:hanging="360"/>
        <w:jc w:val="both"/>
      </w:pPr>
      <w:r w:rsidRPr="007A3A71">
        <w:t>Law Nr. 982</w:t>
      </w:r>
      <w:r w:rsidR="00AB4FB2" w:rsidRPr="007A3A71">
        <w:t>/</w:t>
      </w:r>
      <w:r w:rsidRPr="007A3A71">
        <w:t xml:space="preserve"> 2000 on access to information, Monitorul Oficial Nr. 88 art. Nr. 664 from 28.07.2000</w:t>
      </w:r>
      <w:r w:rsidR="00D6665D" w:rsidRPr="007A3A71">
        <w:t>;</w:t>
      </w:r>
    </w:p>
    <w:p w14:paraId="4372EE3A" w14:textId="2CD2BF22" w:rsidR="00C705C5" w:rsidRPr="007A3A71" w:rsidRDefault="00C705C5" w:rsidP="006158E2">
      <w:pPr>
        <w:pStyle w:val="ListParagraph"/>
        <w:numPr>
          <w:ilvl w:val="0"/>
          <w:numId w:val="60"/>
        </w:numPr>
        <w:spacing w:after="0" w:line="276" w:lineRule="auto"/>
        <w:ind w:left="720" w:hanging="360"/>
        <w:jc w:val="both"/>
      </w:pPr>
      <w:r w:rsidRPr="007A3A71">
        <w:t>Law Nr. 133</w:t>
      </w:r>
      <w:r w:rsidR="00AB4FB2" w:rsidRPr="007A3A71">
        <w:t>/</w:t>
      </w:r>
      <w:r w:rsidRPr="007A3A71">
        <w:t xml:space="preserve">2011 on personal data protection, Monitorul Oficial Nr. </w:t>
      </w:r>
      <w:r w:rsidR="00AB4FB2" w:rsidRPr="007A3A71">
        <w:t>170</w:t>
      </w:r>
      <w:r w:rsidRPr="007A3A71">
        <w:t>-175 from 14.10.2011</w:t>
      </w:r>
      <w:r w:rsidR="00D6665D" w:rsidRPr="007A3A71">
        <w:t>;</w:t>
      </w:r>
    </w:p>
    <w:p w14:paraId="2B2A124B" w14:textId="609351EA" w:rsidR="00C705C5" w:rsidRPr="007A3A71" w:rsidRDefault="00C705C5" w:rsidP="006158E2">
      <w:pPr>
        <w:pStyle w:val="ListParagraph"/>
        <w:numPr>
          <w:ilvl w:val="0"/>
          <w:numId w:val="60"/>
        </w:numPr>
        <w:spacing w:after="0" w:line="276" w:lineRule="auto"/>
        <w:ind w:left="720" w:hanging="360"/>
        <w:jc w:val="both"/>
      </w:pPr>
      <w:r w:rsidRPr="007A3A71">
        <w:t>Law Nr. 1069</w:t>
      </w:r>
      <w:r w:rsidR="00AB4FB2" w:rsidRPr="007A3A71">
        <w:t>/</w:t>
      </w:r>
      <w:r w:rsidRPr="007A3A71">
        <w:t>2000 on informatics, Monitorul Oficial Nr. 73</w:t>
      </w:r>
      <w:r w:rsidR="00AB4FB2" w:rsidRPr="007A3A71">
        <w:t>-74</w:t>
      </w:r>
      <w:r w:rsidRPr="007A3A71">
        <w:t xml:space="preserve"> from 05.07.2001</w:t>
      </w:r>
      <w:r w:rsidR="00D6665D" w:rsidRPr="007A3A71">
        <w:t>;</w:t>
      </w:r>
    </w:p>
    <w:p w14:paraId="080C9E51" w14:textId="0EBA74B3" w:rsidR="00C705C5" w:rsidRPr="007A3A71" w:rsidRDefault="00C705C5" w:rsidP="006158E2">
      <w:pPr>
        <w:pStyle w:val="ListParagraph"/>
        <w:numPr>
          <w:ilvl w:val="0"/>
          <w:numId w:val="60"/>
        </w:numPr>
        <w:spacing w:after="0" w:line="276" w:lineRule="auto"/>
        <w:ind w:left="720" w:hanging="360"/>
        <w:jc w:val="both"/>
      </w:pPr>
      <w:r w:rsidRPr="007A3A71">
        <w:t xml:space="preserve">Law Nr. 142 </w:t>
      </w:r>
      <w:r w:rsidR="00AB4FB2" w:rsidRPr="007A3A71">
        <w:t>/</w:t>
      </w:r>
      <w:r w:rsidRPr="007A3A71">
        <w:t>2018 on data exchange and interoperability, Monitorul Oficial Nr. 295-308 from 10.08.2018</w:t>
      </w:r>
      <w:r w:rsidR="00D6665D" w:rsidRPr="007A3A71">
        <w:t>;</w:t>
      </w:r>
    </w:p>
    <w:p w14:paraId="67223F72" w14:textId="221B9FB7" w:rsidR="00C705C5" w:rsidRPr="007A3A71" w:rsidRDefault="00C705C5" w:rsidP="006158E2">
      <w:pPr>
        <w:pStyle w:val="ListParagraph"/>
        <w:numPr>
          <w:ilvl w:val="0"/>
          <w:numId w:val="60"/>
        </w:numPr>
        <w:spacing w:after="0" w:line="276" w:lineRule="auto"/>
        <w:ind w:left="720" w:hanging="360"/>
        <w:jc w:val="both"/>
      </w:pPr>
      <w:r w:rsidRPr="007A3A71">
        <w:t>Government Decision Nr. 1123</w:t>
      </w:r>
      <w:r w:rsidR="00AB4FB2" w:rsidRPr="007A3A71">
        <w:t>/</w:t>
      </w:r>
      <w:r w:rsidRPr="007A3A71">
        <w:t>2010 on approving requirements regarding security of personal data during its processing by systems designed to work with personal data</w:t>
      </w:r>
      <w:r w:rsidR="00D6665D" w:rsidRPr="007A3A71">
        <w:t>,</w:t>
      </w:r>
      <w:r w:rsidRPr="007A3A71">
        <w:t xml:space="preserve"> Monitorul Oficial Nr. 254-256 from 24.12.2010</w:t>
      </w:r>
      <w:r w:rsidR="00D6665D" w:rsidRPr="007A3A71">
        <w:t>;</w:t>
      </w:r>
    </w:p>
    <w:p w14:paraId="27E8F732" w14:textId="6AFADA15" w:rsidR="00C705C5" w:rsidRPr="007A3A71" w:rsidRDefault="00C705C5" w:rsidP="006158E2">
      <w:pPr>
        <w:pStyle w:val="ListParagraph"/>
        <w:numPr>
          <w:ilvl w:val="0"/>
          <w:numId w:val="60"/>
        </w:numPr>
        <w:spacing w:after="0" w:line="276" w:lineRule="auto"/>
        <w:ind w:left="720" w:hanging="360"/>
        <w:jc w:val="both"/>
      </w:pPr>
      <w:r w:rsidRPr="007A3A71">
        <w:t>Government Decision Nr. 945 from 05.09.2005 on requirements regarding certification of public keys</w:t>
      </w:r>
      <w:r w:rsidR="00D6665D" w:rsidRPr="007A3A71">
        <w:t>,</w:t>
      </w:r>
      <w:r w:rsidRPr="007A3A71">
        <w:t xml:space="preserve"> Monitorul Oficial Nr. 123-125 from 16.09.2005</w:t>
      </w:r>
      <w:r w:rsidR="00D6665D" w:rsidRPr="007A3A71">
        <w:t>;</w:t>
      </w:r>
    </w:p>
    <w:p w14:paraId="0FF48B02" w14:textId="18CAFB29" w:rsidR="00C705C5" w:rsidRPr="007A3A71" w:rsidRDefault="00C705C5" w:rsidP="006158E2">
      <w:pPr>
        <w:pStyle w:val="ListParagraph"/>
        <w:numPr>
          <w:ilvl w:val="0"/>
          <w:numId w:val="60"/>
        </w:numPr>
        <w:spacing w:after="0" w:line="276" w:lineRule="auto"/>
        <w:ind w:left="720" w:hanging="360"/>
        <w:jc w:val="both"/>
      </w:pPr>
      <w:r w:rsidRPr="007A3A71">
        <w:t>Government Decision nr. 710</w:t>
      </w:r>
      <w:r w:rsidR="00AB4FB2" w:rsidRPr="007A3A71">
        <w:t>/</w:t>
      </w:r>
      <w:r w:rsidRPr="007A3A71">
        <w:t>2011 on approving strategic programme of technological modernization of government (e-Transformation), Monitorul Oficial Nr. 156-159 from 23.09.2011;</w:t>
      </w:r>
    </w:p>
    <w:p w14:paraId="338592D6" w14:textId="3E1218E7"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128 </w:t>
      </w:r>
      <w:r w:rsidR="00AB4FB2" w:rsidRPr="007A3A71">
        <w:t>/</w:t>
      </w:r>
      <w:r w:rsidRPr="007A3A71">
        <w:t>2014 on Government single technological platform (MCloud), Monitorul Oficial Nr. 47-48 from 25.02.2014</w:t>
      </w:r>
      <w:r w:rsidR="00D6665D" w:rsidRPr="007A3A71">
        <w:t>;</w:t>
      </w:r>
    </w:p>
    <w:p w14:paraId="265EDDAE" w14:textId="57523AEC"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1090 </w:t>
      </w:r>
      <w:r w:rsidR="00AB4FB2" w:rsidRPr="007A3A71">
        <w:t>/</w:t>
      </w:r>
      <w:r w:rsidRPr="007A3A71">
        <w:t>2013 on the governmental electronic service of authentication and access control (MPass), Monitorul Oficial Nr. 4-8 from 10.01.2014</w:t>
      </w:r>
      <w:r w:rsidR="00D6665D" w:rsidRPr="007A3A71">
        <w:t>;</w:t>
      </w:r>
    </w:p>
    <w:p w14:paraId="206B300F" w14:textId="08AB43E2"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405 </w:t>
      </w:r>
      <w:r w:rsidR="00AB4FB2" w:rsidRPr="007A3A71">
        <w:t>/</w:t>
      </w:r>
      <w:r w:rsidRPr="007A3A71">
        <w:t>2014 on the governmental electronic integrated service for digital signature (MSign), Monitorul Oficial Nr. 147-151 from 06.06.2014</w:t>
      </w:r>
      <w:r w:rsidR="00D6665D" w:rsidRPr="007A3A71">
        <w:t>;</w:t>
      </w:r>
    </w:p>
    <w:p w14:paraId="4B1F6CBD" w14:textId="2D57E7E8"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708 </w:t>
      </w:r>
      <w:r w:rsidR="00AB4FB2" w:rsidRPr="007A3A71">
        <w:t>/</w:t>
      </w:r>
      <w:r w:rsidRPr="007A3A71">
        <w:t>2014 on the governmental electronic journalling service (MLog), Monitorul Oficial Nr. 261-267 05.09.2014</w:t>
      </w:r>
      <w:r w:rsidR="00D6665D" w:rsidRPr="007A3A71">
        <w:t>;</w:t>
      </w:r>
    </w:p>
    <w:p w14:paraId="0F9B7ED5" w14:textId="2068689B"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916 </w:t>
      </w:r>
      <w:r w:rsidR="00AB4FB2" w:rsidRPr="007A3A71">
        <w:t>/</w:t>
      </w:r>
      <w:r w:rsidRPr="007A3A71">
        <w:t>2007 on the concept of a Government Portal, Monitorul Oficial Nr. 127-130/952 from 17.08.2007</w:t>
      </w:r>
      <w:r w:rsidR="00D6665D" w:rsidRPr="007A3A71">
        <w:t>;</w:t>
      </w:r>
    </w:p>
    <w:p w14:paraId="5B5D61A2" w14:textId="6081B40F"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330 </w:t>
      </w:r>
      <w:r w:rsidR="00AB4FB2" w:rsidRPr="007A3A71">
        <w:t>/</w:t>
      </w:r>
      <w:r w:rsidRPr="007A3A71">
        <w:t>2012 on development and administration of a single public services portal, Monitorul Oficial Nr. 104-108 from 01.06.2012</w:t>
      </w:r>
      <w:r w:rsidR="00D6665D" w:rsidRPr="007A3A71">
        <w:t>;</w:t>
      </w:r>
    </w:p>
    <w:p w14:paraId="28775CCB" w14:textId="04852935" w:rsidR="00C705C5" w:rsidRPr="007A3A71" w:rsidRDefault="00C705C5" w:rsidP="006158E2">
      <w:pPr>
        <w:pStyle w:val="ListParagraph"/>
        <w:numPr>
          <w:ilvl w:val="0"/>
          <w:numId w:val="60"/>
        </w:numPr>
        <w:spacing w:after="0" w:line="276" w:lineRule="auto"/>
        <w:ind w:left="720" w:hanging="360"/>
        <w:jc w:val="both"/>
      </w:pPr>
      <w:r w:rsidRPr="007A3A71">
        <w:t>Government Decision nr. 701</w:t>
      </w:r>
      <w:r w:rsidR="00AB4FB2" w:rsidRPr="007A3A71">
        <w:t>/</w:t>
      </w:r>
      <w:r w:rsidRPr="007A3A71">
        <w:t>2014 approving the methodology of government open data publication, Monitorul Oficial Nr. 256-260 from 29.08.2014</w:t>
      </w:r>
      <w:r w:rsidR="00D6665D" w:rsidRPr="007A3A71">
        <w:t>;</w:t>
      </w:r>
    </w:p>
    <w:p w14:paraId="11781CCB" w14:textId="73642AAF" w:rsidR="002669EB" w:rsidRPr="007A3A71" w:rsidRDefault="00C705C5" w:rsidP="006158E2">
      <w:pPr>
        <w:pStyle w:val="ListParagraph"/>
        <w:numPr>
          <w:ilvl w:val="0"/>
          <w:numId w:val="60"/>
        </w:numPr>
        <w:spacing w:after="0" w:line="276" w:lineRule="auto"/>
        <w:ind w:left="720" w:hanging="360"/>
        <w:jc w:val="both"/>
      </w:pPr>
      <w:r w:rsidRPr="007A3A71">
        <w:t>Government Decision Nr. 320 from 28.03.2006 on approving the regulations regarding digital signature of public authority documents, Monitorul Oficial Nr. 51-54 from 31.03.</w:t>
      </w:r>
    </w:p>
    <w:p w14:paraId="3FC157DB" w14:textId="0DD8B0F0" w:rsidR="00AB4FB2" w:rsidRPr="007A3A71" w:rsidRDefault="00AB4FB2" w:rsidP="006158E2">
      <w:pPr>
        <w:pStyle w:val="ListParagraph"/>
        <w:numPr>
          <w:ilvl w:val="0"/>
          <w:numId w:val="60"/>
        </w:numPr>
        <w:spacing w:after="0" w:line="276" w:lineRule="auto"/>
        <w:ind w:left="720" w:hanging="360"/>
        <w:jc w:val="both"/>
        <w:rPr>
          <w:rFonts w:cs="Arial"/>
        </w:rPr>
      </w:pPr>
      <w:r w:rsidRPr="007A3A71">
        <w:rPr>
          <w:rFonts w:cs="Arial"/>
          <w:lang w:val="ro-RO"/>
        </w:rPr>
        <w:t>L</w:t>
      </w:r>
      <w:r w:rsidRPr="007A3A71">
        <w:rPr>
          <w:rFonts w:cs="Arial"/>
        </w:rPr>
        <w:t xml:space="preserve">aw on public finances and </w:t>
      </w:r>
      <w:r w:rsidR="00E9387E" w:rsidRPr="007A3A71">
        <w:rPr>
          <w:rFonts w:cs="Arial"/>
        </w:rPr>
        <w:t>budget-fiscal</w:t>
      </w:r>
      <w:r w:rsidRPr="007A3A71">
        <w:rPr>
          <w:rFonts w:cs="Arial"/>
        </w:rPr>
        <w:t xml:space="preserve"> </w:t>
      </w:r>
      <w:r w:rsidR="00E9387E" w:rsidRPr="007A3A71">
        <w:rPr>
          <w:rFonts w:cs="Arial"/>
        </w:rPr>
        <w:t>liability</w:t>
      </w:r>
      <w:r w:rsidRPr="007A3A71">
        <w:rPr>
          <w:rFonts w:cs="Arial"/>
        </w:rPr>
        <w:t xml:space="preserve"> nr.181/2014;</w:t>
      </w:r>
    </w:p>
    <w:p w14:paraId="775436CF" w14:textId="421A5FF9" w:rsidR="00AB4FB2" w:rsidRPr="007A3A71" w:rsidRDefault="00AB4FB2" w:rsidP="006158E2">
      <w:pPr>
        <w:pStyle w:val="ListParagraph"/>
        <w:numPr>
          <w:ilvl w:val="0"/>
          <w:numId w:val="60"/>
        </w:numPr>
        <w:spacing w:after="0" w:line="276" w:lineRule="auto"/>
        <w:ind w:left="720" w:hanging="360"/>
        <w:jc w:val="both"/>
        <w:rPr>
          <w:rFonts w:cs="Arial"/>
        </w:rPr>
      </w:pPr>
      <w:r w:rsidRPr="007A3A71">
        <w:rPr>
          <w:rFonts w:cs="Arial"/>
        </w:rPr>
        <w:t>G</w:t>
      </w:r>
      <w:r w:rsidR="00E9387E" w:rsidRPr="007A3A71">
        <w:rPr>
          <w:rFonts w:cs="Arial"/>
        </w:rPr>
        <w:t>o</w:t>
      </w:r>
      <w:r w:rsidRPr="007A3A71">
        <w:rPr>
          <w:rFonts w:cs="Arial"/>
        </w:rPr>
        <w:t>vern</w:t>
      </w:r>
      <w:r w:rsidR="00E9387E" w:rsidRPr="007A3A71">
        <w:rPr>
          <w:rFonts w:cs="Arial"/>
        </w:rPr>
        <w:t>ment Decision</w:t>
      </w:r>
      <w:r w:rsidRPr="007A3A71">
        <w:rPr>
          <w:rFonts w:cs="Arial"/>
        </w:rPr>
        <w:t xml:space="preserve"> </w:t>
      </w:r>
      <w:r w:rsidR="00E9387E" w:rsidRPr="007A3A71">
        <w:rPr>
          <w:rFonts w:cs="Arial"/>
        </w:rPr>
        <w:t>on the government electronic payments service</w:t>
      </w:r>
      <w:r w:rsidRPr="007A3A71">
        <w:rPr>
          <w:rFonts w:cs="Arial"/>
        </w:rPr>
        <w:t xml:space="preserve"> (Mpay) nr.712/2020;</w:t>
      </w:r>
    </w:p>
    <w:p w14:paraId="1EFE4298" w14:textId="77777777" w:rsidR="00462229" w:rsidRDefault="00E9387E" w:rsidP="00462229">
      <w:pPr>
        <w:pStyle w:val="ListParagraph"/>
        <w:numPr>
          <w:ilvl w:val="0"/>
          <w:numId w:val="60"/>
        </w:numPr>
        <w:spacing w:after="0" w:line="276" w:lineRule="auto"/>
        <w:ind w:left="720" w:hanging="360"/>
        <w:jc w:val="both"/>
      </w:pPr>
      <w:r w:rsidRPr="007A3A71">
        <w:t xml:space="preserve">Order of the Ministry of Finance regarding the approval of the methodological norms for the cash execution of the constituent budgets of the national public budget and extra budgetary means through the Single Treasury account (CUT) of the Ministry of Finance </w:t>
      </w:r>
      <w:r w:rsidR="00AB4FB2" w:rsidRPr="007A3A71">
        <w:t>nr.215/2015.</w:t>
      </w:r>
    </w:p>
    <w:p w14:paraId="42A53ED9" w14:textId="6E932BA5" w:rsidR="00531FF2" w:rsidRPr="00462229" w:rsidRDefault="00E9387E" w:rsidP="00462229">
      <w:pPr>
        <w:pStyle w:val="ListParagraph"/>
        <w:numPr>
          <w:ilvl w:val="0"/>
          <w:numId w:val="60"/>
        </w:numPr>
        <w:spacing w:after="0" w:line="276" w:lineRule="auto"/>
        <w:ind w:left="720" w:hanging="360"/>
        <w:jc w:val="both"/>
      </w:pPr>
      <w:r w:rsidRPr="007A3A71">
        <w:t>Government Decision No. 376/2020 approving the concept of Government Electronic notification Service (MNotify) and the Regulation on how to operate and use the Government Electronic notification Service (MNotify).</w:t>
      </w:r>
      <w:bookmarkStart w:id="29" w:name="_Ref81491583"/>
      <w:r w:rsidR="00531FF2" w:rsidRPr="007A3A71">
        <w:br w:type="page"/>
      </w:r>
    </w:p>
    <w:p w14:paraId="46F55BB6" w14:textId="5F5B0A41" w:rsidR="0050153C" w:rsidRPr="007A3A71" w:rsidRDefault="002669EB" w:rsidP="00C6792F">
      <w:pPr>
        <w:pStyle w:val="Heading2"/>
      </w:pPr>
      <w:bookmarkStart w:id="30" w:name="_Ref81916824"/>
      <w:bookmarkStart w:id="31" w:name="_Toc82071113"/>
      <w:r w:rsidRPr="007A3A71">
        <w:t xml:space="preserve">Retail Platform </w:t>
      </w:r>
      <w:r w:rsidR="0050153C" w:rsidRPr="007A3A71">
        <w:t xml:space="preserve">architecture </w:t>
      </w:r>
      <w:r w:rsidR="00E62770" w:rsidRPr="007A3A71">
        <w:t>Description</w:t>
      </w:r>
      <w:bookmarkEnd w:id="29"/>
      <w:bookmarkEnd w:id="30"/>
      <w:bookmarkEnd w:id="31"/>
    </w:p>
    <w:p w14:paraId="72400A5F" w14:textId="040D6827" w:rsidR="00B70012" w:rsidRPr="007A3A71" w:rsidRDefault="00B70012" w:rsidP="00C6792F">
      <w:pPr>
        <w:pStyle w:val="Heading3"/>
      </w:pPr>
      <w:bookmarkStart w:id="32" w:name="_Toc82071114"/>
      <w:r w:rsidRPr="007A3A71">
        <w:t>Architecture description</w:t>
      </w:r>
      <w:bookmarkEnd w:id="32"/>
    </w:p>
    <w:p w14:paraId="4DCC339A" w14:textId="33D1CB1F" w:rsidR="0050153C" w:rsidRPr="007A3A71" w:rsidRDefault="0050153C" w:rsidP="00D81EFA">
      <w:pPr>
        <w:spacing w:line="276" w:lineRule="auto"/>
        <w:jc w:val="both"/>
      </w:pPr>
      <w:r w:rsidRPr="007A3A71">
        <w:t>The following diagram</w:t>
      </w:r>
      <w:r w:rsidR="002D545A" w:rsidRPr="007A3A71">
        <w:t>s</w:t>
      </w:r>
      <w:r w:rsidRPr="007A3A71">
        <w:t xml:space="preserve"> display an architecture proposal to meet the identified requirements and </w:t>
      </w:r>
      <w:r w:rsidR="00B70012" w:rsidRPr="007A3A71">
        <w:t xml:space="preserve">the </w:t>
      </w:r>
      <w:r w:rsidR="00E42BE6" w:rsidRPr="007A3A71">
        <w:t xml:space="preserve">standards </w:t>
      </w:r>
      <w:r w:rsidR="00B70012" w:rsidRPr="007A3A71">
        <w:t xml:space="preserve">given by the existing operational systems in CSD or in </w:t>
      </w:r>
      <w:r w:rsidR="00D7601E">
        <w:t xml:space="preserve">the Moldovan </w:t>
      </w:r>
      <w:r w:rsidR="00B70012" w:rsidRPr="007A3A71">
        <w:t>eGov</w:t>
      </w:r>
      <w:r w:rsidR="002669EB" w:rsidRPr="007A3A71">
        <w:t xml:space="preserve">ernment </w:t>
      </w:r>
      <w:r w:rsidR="00B70012" w:rsidRPr="007A3A71">
        <w:t>Agency</w:t>
      </w:r>
      <w:r w:rsidR="00CE16DA" w:rsidRPr="007A3A71">
        <w:t xml:space="preserve"> (i.e</w:t>
      </w:r>
      <w:r w:rsidR="00ED0ADB" w:rsidRPr="007A3A71">
        <w:t>.</w:t>
      </w:r>
      <w:r w:rsidR="00CE16DA" w:rsidRPr="007A3A71">
        <w:t xml:space="preserve"> the MC</w:t>
      </w:r>
      <w:r w:rsidR="0043322A" w:rsidRPr="007A3A71">
        <w:t>ONNECT</w:t>
      </w:r>
      <w:r w:rsidR="00CE16DA" w:rsidRPr="007A3A71">
        <w:t xml:space="preserve"> and related services)</w:t>
      </w:r>
      <w:r w:rsidR="00B70012" w:rsidRPr="007A3A71">
        <w:t xml:space="preserve"> and under the assumptions made and documented in </w:t>
      </w:r>
      <w:r w:rsidR="007C134E" w:rsidRPr="007A3A71">
        <w:t xml:space="preserve">Ch. </w:t>
      </w:r>
      <w:r w:rsidR="006303FC" w:rsidRPr="007A3A71">
        <w:t>3.4.1.3</w:t>
      </w:r>
      <w:r w:rsidR="007C134E" w:rsidRPr="007A3A71">
        <w:t xml:space="preserve"> and </w:t>
      </w:r>
      <w:r w:rsidR="00B70012" w:rsidRPr="007A3A71">
        <w:t>Ch.</w:t>
      </w:r>
      <w:r w:rsidR="00C6792F" w:rsidRPr="007A3A71">
        <w:t xml:space="preserve"> </w:t>
      </w:r>
      <w:r w:rsidR="006303FC" w:rsidRPr="007A3A71">
        <w:t>3.4.4</w:t>
      </w:r>
      <w:r w:rsidR="00B70012" w:rsidRPr="007A3A71">
        <w:t>:</w:t>
      </w:r>
    </w:p>
    <w:p w14:paraId="1C9BE7D4" w14:textId="6F00D602" w:rsidR="00D6665D" w:rsidRPr="007A3A71" w:rsidRDefault="00B70012" w:rsidP="00D81EFA">
      <w:pPr>
        <w:spacing w:line="276" w:lineRule="auto"/>
        <w:jc w:val="both"/>
      </w:pPr>
      <w:r w:rsidRPr="007A3A71">
        <w:t xml:space="preserve">Architecture allows for reuse of existing eGovernment systems </w:t>
      </w:r>
      <w:r w:rsidR="00A247E9" w:rsidRPr="007A3A71">
        <w:t xml:space="preserve">services </w:t>
      </w:r>
      <w:r w:rsidRPr="007A3A71">
        <w:t>for validation of personal identity, electronic identity, electronic signatures etc.</w:t>
      </w:r>
    </w:p>
    <w:p w14:paraId="521E5EF9" w14:textId="40ABDD3C" w:rsidR="00B70012" w:rsidRPr="007A3A71" w:rsidRDefault="009E561A" w:rsidP="00D81EFA">
      <w:pPr>
        <w:pStyle w:val="ListParagraph"/>
        <w:spacing w:line="276" w:lineRule="auto"/>
        <w:ind w:left="0"/>
        <w:jc w:val="both"/>
      </w:pPr>
      <w:r w:rsidRPr="007A3A71">
        <w:t xml:space="preserve"> </w:t>
      </w:r>
      <w:r w:rsidR="001E2F4B" w:rsidRPr="007A3A71">
        <w:rPr>
          <w:noProof/>
        </w:rPr>
        <w:drawing>
          <wp:inline distT="0" distB="0" distL="0" distR="0" wp14:anchorId="2A880542" wp14:editId="1C79E91E">
            <wp:extent cx="5731510" cy="40779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77970"/>
                    </a:xfrm>
                    <a:prstGeom prst="rect">
                      <a:avLst/>
                    </a:prstGeom>
                    <a:noFill/>
                    <a:ln>
                      <a:noFill/>
                    </a:ln>
                  </pic:spPr>
                </pic:pic>
              </a:graphicData>
            </a:graphic>
          </wp:inline>
        </w:drawing>
      </w:r>
    </w:p>
    <w:p w14:paraId="36FF6099" w14:textId="1370E1D0" w:rsidR="0050153C" w:rsidRPr="007A3A71" w:rsidDel="00D6665D" w:rsidRDefault="005E2774" w:rsidP="00D81EFA">
      <w:pPr>
        <w:pStyle w:val="Caption"/>
        <w:spacing w:line="276" w:lineRule="auto"/>
      </w:pPr>
      <w:bookmarkStart w:id="33" w:name="_Toc81059439"/>
      <w:bookmarkStart w:id="34" w:name="_Toc93392714"/>
      <w:r w:rsidRPr="007A3A71" w:rsidDel="00D6665D">
        <w:t xml:space="preserve">Figure </w:t>
      </w:r>
      <w:r w:rsidR="00CF32F8" w:rsidRPr="007A3A71">
        <w:t>1</w:t>
      </w:r>
      <w:r w:rsidR="00CF32F8" w:rsidRPr="007A3A71" w:rsidDel="00D6665D">
        <w:rPr>
          <w:noProof/>
        </w:rPr>
        <w:t xml:space="preserve"> </w:t>
      </w:r>
      <w:r w:rsidRPr="007A3A71" w:rsidDel="00D6665D">
        <w:t>- Conceptual Logical Architecture Proposal of Main Functional Blocks, Functions and User Types</w:t>
      </w:r>
      <w:bookmarkEnd w:id="33"/>
      <w:bookmarkEnd w:id="34"/>
    </w:p>
    <w:p w14:paraId="18F7B40A" w14:textId="7D51173D" w:rsidR="0038161B" w:rsidRPr="007A3A71" w:rsidRDefault="0038161B" w:rsidP="006158E2">
      <w:pPr>
        <w:pStyle w:val="ListParagraph"/>
        <w:numPr>
          <w:ilvl w:val="0"/>
          <w:numId w:val="16"/>
        </w:numPr>
        <w:spacing w:line="276" w:lineRule="auto"/>
        <w:jc w:val="both"/>
      </w:pPr>
      <w:r w:rsidRPr="007A3A71">
        <w:t>Architecture allows for reuse of existing CSD systems for securities management</w:t>
      </w:r>
      <w:r w:rsidR="00AD347D" w:rsidRPr="007A3A71">
        <w:t xml:space="preserve">, </w:t>
      </w:r>
      <w:r w:rsidRPr="007A3A71">
        <w:t>securities settlement</w:t>
      </w:r>
      <w:r w:rsidR="00AD347D" w:rsidRPr="007A3A71">
        <w:t xml:space="preserve">, and </w:t>
      </w:r>
      <w:r w:rsidRPr="007A3A71">
        <w:t xml:space="preserve">allows the reuse of existing </w:t>
      </w:r>
      <w:r w:rsidR="00AD347D" w:rsidRPr="007A3A71">
        <w:t xml:space="preserve">CSD </w:t>
      </w:r>
      <w:r w:rsidRPr="007A3A71">
        <w:t xml:space="preserve">interfaces </w:t>
      </w:r>
      <w:r w:rsidR="00AD347D" w:rsidRPr="007A3A71">
        <w:t>(file adapter, SWIFT MT)</w:t>
      </w:r>
    </w:p>
    <w:p w14:paraId="71C2A7BD" w14:textId="77777777" w:rsidR="0038161B" w:rsidRPr="007A3A71" w:rsidRDefault="0038161B" w:rsidP="006158E2">
      <w:pPr>
        <w:pStyle w:val="ListParagraph"/>
        <w:numPr>
          <w:ilvl w:val="0"/>
          <w:numId w:val="16"/>
        </w:numPr>
        <w:spacing w:line="276" w:lineRule="auto"/>
        <w:jc w:val="both"/>
      </w:pPr>
      <w:r w:rsidRPr="007A3A71">
        <w:t>Architecture allows the operation of the Retail Platform independent of the future ownership or future operational custody of the Retail Platform</w:t>
      </w:r>
    </w:p>
    <w:p w14:paraId="2CF38B26" w14:textId="162DEAA7" w:rsidR="00D67B53" w:rsidRPr="007A3A71" w:rsidRDefault="00D67B53" w:rsidP="00D81EFA">
      <w:pPr>
        <w:pStyle w:val="CaptionBox"/>
        <w:spacing w:line="276" w:lineRule="auto"/>
        <w:jc w:val="both"/>
      </w:pPr>
    </w:p>
    <w:p w14:paraId="7A8FC4D5" w14:textId="77777777" w:rsidR="00D67B53" w:rsidRPr="007A3A71" w:rsidRDefault="00D67B53" w:rsidP="00D81EFA">
      <w:pPr>
        <w:pStyle w:val="CaptionBox"/>
        <w:spacing w:line="276" w:lineRule="auto"/>
        <w:jc w:val="both"/>
      </w:pPr>
    </w:p>
    <w:p w14:paraId="1BED6181" w14:textId="7628B096" w:rsidR="003F4AFA" w:rsidRPr="007A3A71" w:rsidRDefault="003F4AFA" w:rsidP="00D81EFA">
      <w:pPr>
        <w:pStyle w:val="CaptionBox"/>
        <w:spacing w:line="276" w:lineRule="auto"/>
        <w:jc w:val="both"/>
      </w:pPr>
    </w:p>
    <w:p w14:paraId="6F5002E2" w14:textId="77777777" w:rsidR="002E06A2" w:rsidRPr="007A3A71" w:rsidRDefault="002E06A2" w:rsidP="00D81EFA">
      <w:pPr>
        <w:pStyle w:val="CaptionBox"/>
        <w:spacing w:line="276" w:lineRule="auto"/>
        <w:jc w:val="both"/>
      </w:pPr>
    </w:p>
    <w:p w14:paraId="63A6EDF1" w14:textId="77777777" w:rsidR="002E06A2" w:rsidRPr="007A3A71" w:rsidRDefault="002E06A2" w:rsidP="00D81EFA">
      <w:pPr>
        <w:pStyle w:val="CaptionBox"/>
        <w:spacing w:line="276" w:lineRule="auto"/>
        <w:jc w:val="both"/>
      </w:pPr>
    </w:p>
    <w:p w14:paraId="1321E9C1" w14:textId="77777777" w:rsidR="002E06A2" w:rsidRPr="007A3A71" w:rsidRDefault="002E06A2" w:rsidP="00D81EFA">
      <w:pPr>
        <w:pStyle w:val="CaptionBox"/>
        <w:spacing w:line="276" w:lineRule="auto"/>
        <w:jc w:val="both"/>
      </w:pPr>
    </w:p>
    <w:p w14:paraId="72763186" w14:textId="04376CD8" w:rsidR="002E06A2" w:rsidRPr="007A3A71" w:rsidRDefault="006A12D7" w:rsidP="00D81EFA">
      <w:pPr>
        <w:pStyle w:val="CaptionBox"/>
        <w:spacing w:line="276" w:lineRule="auto"/>
        <w:jc w:val="both"/>
      </w:pPr>
      <w:r w:rsidRPr="007A3A71">
        <w:rPr>
          <w:noProof/>
        </w:rPr>
        <w:drawing>
          <wp:inline distT="0" distB="0" distL="0" distR="0" wp14:anchorId="11EC6557" wp14:editId="4FA3E52C">
            <wp:extent cx="5731510" cy="398589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85895"/>
                    </a:xfrm>
                    <a:prstGeom prst="rect">
                      <a:avLst/>
                    </a:prstGeom>
                    <a:noFill/>
                    <a:ln>
                      <a:noFill/>
                    </a:ln>
                  </pic:spPr>
                </pic:pic>
              </a:graphicData>
            </a:graphic>
          </wp:inline>
        </w:drawing>
      </w:r>
    </w:p>
    <w:p w14:paraId="3B8AB518" w14:textId="7377A515" w:rsidR="003F4AFA" w:rsidRPr="007A3A71" w:rsidDel="00D6665D" w:rsidRDefault="005E2774" w:rsidP="00D81EFA">
      <w:pPr>
        <w:pStyle w:val="Caption"/>
        <w:spacing w:line="276" w:lineRule="auto"/>
      </w:pPr>
      <w:bookmarkStart w:id="35" w:name="_Toc81059440"/>
      <w:bookmarkStart w:id="36" w:name="_Toc93392715"/>
      <w:r w:rsidRPr="007A3A71" w:rsidDel="00D6665D">
        <w:t xml:space="preserve">Figure </w:t>
      </w:r>
      <w:r w:rsidR="00CF32F8" w:rsidRPr="007A3A71">
        <w:t>2</w:t>
      </w:r>
      <w:r w:rsidR="00CF32F8" w:rsidRPr="007A3A71" w:rsidDel="00D6665D">
        <w:rPr>
          <w:noProof/>
        </w:rPr>
        <w:t xml:space="preserve"> </w:t>
      </w:r>
      <w:r w:rsidRPr="007A3A71" w:rsidDel="00D6665D">
        <w:t>- Conceptual Physical Architecture Proposal of Main Functional Blocks, Functions and User Types</w:t>
      </w:r>
      <w:bookmarkEnd w:id="35"/>
      <w:bookmarkEnd w:id="36"/>
    </w:p>
    <w:p w14:paraId="5B9C2A4E" w14:textId="38F79316" w:rsidR="00002B62" w:rsidRPr="007A3A71" w:rsidRDefault="00002B62" w:rsidP="00C6792F">
      <w:pPr>
        <w:pStyle w:val="Heading4"/>
      </w:pPr>
      <w:bookmarkStart w:id="37" w:name="_Toc82071115"/>
      <w:r w:rsidRPr="007A3A71">
        <w:t>Security Master data management architecture options</w:t>
      </w:r>
      <w:r w:rsidR="002669EB" w:rsidRPr="007A3A71">
        <w:t xml:space="preserve"> for Retail Platform</w:t>
      </w:r>
      <w:bookmarkEnd w:id="37"/>
    </w:p>
    <w:p w14:paraId="6D5B63BD" w14:textId="7E22CEE8" w:rsidR="00403DC8" w:rsidRPr="007A3A71" w:rsidRDefault="007142C0" w:rsidP="00D81EFA">
      <w:pPr>
        <w:spacing w:line="276" w:lineRule="auto"/>
        <w:rPr>
          <w:b/>
          <w:bCs/>
        </w:rPr>
      </w:pPr>
      <w:r w:rsidRPr="007A3A71">
        <w:rPr>
          <w:b/>
          <w:bCs/>
        </w:rPr>
        <w:t xml:space="preserve">Architecture approach: </w:t>
      </w:r>
      <w:r w:rsidR="00002B62" w:rsidRPr="007A3A71">
        <w:rPr>
          <w:b/>
          <w:bCs/>
        </w:rPr>
        <w:t>All retail security master data will be managed in CSD systems</w:t>
      </w:r>
      <w:r w:rsidR="002611E7" w:rsidRPr="007A3A71">
        <w:rPr>
          <w:b/>
          <w:bCs/>
        </w:rPr>
        <w:t>, additional attributes</w:t>
      </w:r>
      <w:r w:rsidR="00AD347D" w:rsidRPr="007A3A71">
        <w:rPr>
          <w:b/>
          <w:bCs/>
        </w:rPr>
        <w:t xml:space="preserve">, </w:t>
      </w:r>
      <w:r w:rsidR="00E62770" w:rsidRPr="007A3A71">
        <w:rPr>
          <w:b/>
          <w:bCs/>
        </w:rPr>
        <w:t xml:space="preserve">specific </w:t>
      </w:r>
      <w:r w:rsidR="00AD347D" w:rsidRPr="007A3A71">
        <w:rPr>
          <w:b/>
          <w:bCs/>
        </w:rPr>
        <w:t xml:space="preserve">to </w:t>
      </w:r>
      <w:r w:rsidR="002611E7" w:rsidRPr="007A3A71">
        <w:rPr>
          <w:b/>
          <w:bCs/>
        </w:rPr>
        <w:t>Retail Platform will be managed on the</w:t>
      </w:r>
      <w:r w:rsidR="00AD347D" w:rsidRPr="007A3A71">
        <w:rPr>
          <w:b/>
          <w:bCs/>
        </w:rPr>
        <w:t xml:space="preserve"> Retail </w:t>
      </w:r>
      <w:r w:rsidR="002611E7" w:rsidRPr="007A3A71">
        <w:rPr>
          <w:b/>
          <w:bCs/>
        </w:rPr>
        <w:t>Platform</w:t>
      </w:r>
    </w:p>
    <w:p w14:paraId="2EB9D918" w14:textId="737B5AAB" w:rsidR="00E24DF6" w:rsidRPr="007A3A71" w:rsidRDefault="002611E7" w:rsidP="00D81EFA">
      <w:pPr>
        <w:spacing w:line="276" w:lineRule="auto"/>
        <w:jc w:val="both"/>
      </w:pPr>
      <w:r w:rsidRPr="007A3A71">
        <w:t xml:space="preserve">All retail security master data will be managed in CSD systems as per current practice. Additional attributes of </w:t>
      </w:r>
      <w:r w:rsidR="00AD347D" w:rsidRPr="007A3A71">
        <w:t>securities sold on the Platform</w:t>
      </w:r>
      <w:r w:rsidRPr="007A3A71">
        <w:t>, relevant just for trading rules of the Retail Platform will be managed on the retail</w:t>
      </w:r>
      <w:r w:rsidR="00403DC8" w:rsidRPr="007A3A71">
        <w:t xml:space="preserve"> </w:t>
      </w:r>
      <w:r w:rsidRPr="007A3A71">
        <w:t xml:space="preserve">platform. </w:t>
      </w:r>
      <w:r w:rsidR="00AD347D" w:rsidRPr="007A3A71">
        <w:t>The d</w:t>
      </w:r>
      <w:r w:rsidRPr="007A3A71">
        <w:t>iagram below illustrated the required architecture. Relevant administration functionality must be available on the Retail Platform.</w:t>
      </w:r>
    </w:p>
    <w:p w14:paraId="618E096E" w14:textId="65A7164F" w:rsidR="002611E7" w:rsidRPr="007A3A71" w:rsidRDefault="002611E7" w:rsidP="00D81EFA">
      <w:pPr>
        <w:keepNext/>
        <w:spacing w:line="276" w:lineRule="auto"/>
      </w:pPr>
      <w:r w:rsidRPr="007A3A71">
        <w:rPr>
          <w:noProof/>
          <w:lang w:val="en-GB" w:eastAsia="en-GB"/>
        </w:rPr>
        <w:drawing>
          <wp:inline distT="0" distB="0" distL="0" distR="0" wp14:anchorId="1266096D" wp14:editId="49B78809">
            <wp:extent cx="6089820" cy="2676525"/>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820" cy="2676525"/>
                    </a:xfrm>
                    <a:prstGeom prst="rect">
                      <a:avLst/>
                    </a:prstGeom>
                    <a:noFill/>
                    <a:ln>
                      <a:noFill/>
                    </a:ln>
                  </pic:spPr>
                </pic:pic>
              </a:graphicData>
            </a:graphic>
          </wp:inline>
        </w:drawing>
      </w:r>
    </w:p>
    <w:p w14:paraId="560FC624" w14:textId="52EA8365" w:rsidR="00884B17" w:rsidRPr="007A3A71" w:rsidDel="00E24DF6" w:rsidRDefault="005E2774" w:rsidP="00D81EFA">
      <w:pPr>
        <w:pStyle w:val="Caption"/>
        <w:spacing w:line="276" w:lineRule="auto"/>
      </w:pPr>
      <w:bookmarkStart w:id="38" w:name="_Toc81059441"/>
      <w:bookmarkStart w:id="39" w:name="_Toc93392716"/>
      <w:r w:rsidRPr="007A3A71" w:rsidDel="00E24DF6">
        <w:t xml:space="preserve">Figure </w:t>
      </w:r>
      <w:r w:rsidR="00CF32F8" w:rsidRPr="007A3A71">
        <w:t>3</w:t>
      </w:r>
      <w:r w:rsidR="00CF32F8" w:rsidRPr="007A3A71" w:rsidDel="00E24DF6">
        <w:t xml:space="preserve"> </w:t>
      </w:r>
      <w:r w:rsidRPr="007A3A71" w:rsidDel="00E24DF6">
        <w:t>- Security Master Data Management Concept</w:t>
      </w:r>
      <w:bookmarkEnd w:id="38"/>
      <w:bookmarkEnd w:id="39"/>
    </w:p>
    <w:p w14:paraId="210CB627" w14:textId="77777777" w:rsidR="002611E7" w:rsidRPr="007A3A71" w:rsidRDefault="002611E7" w:rsidP="006158E2">
      <w:pPr>
        <w:pStyle w:val="ListParagraph"/>
        <w:keepNext/>
        <w:numPr>
          <w:ilvl w:val="0"/>
          <w:numId w:val="44"/>
        </w:numPr>
        <w:spacing w:line="276" w:lineRule="auto"/>
      </w:pPr>
      <w:r w:rsidRPr="007A3A71">
        <w:t>Retail securities master data are managed in CSD – As-Is</w:t>
      </w:r>
    </w:p>
    <w:p w14:paraId="7FB4ACF0" w14:textId="3DCCB406" w:rsidR="002611E7" w:rsidRPr="007A3A71" w:rsidRDefault="002611E7" w:rsidP="006158E2">
      <w:pPr>
        <w:pStyle w:val="ListParagraph"/>
        <w:keepNext/>
        <w:numPr>
          <w:ilvl w:val="0"/>
          <w:numId w:val="44"/>
        </w:numPr>
        <w:spacing w:line="276" w:lineRule="auto"/>
      </w:pPr>
      <w:r w:rsidRPr="007A3A71">
        <w:t>Securities Master Data will be defined in CSD systems and exported</w:t>
      </w:r>
      <w:r w:rsidR="00CA0A5D" w:rsidRPr="007A3A71">
        <w:t xml:space="preserve"> </w:t>
      </w:r>
      <w:r w:rsidRPr="007A3A71">
        <w:t>to Retail Platform</w:t>
      </w:r>
      <w:r w:rsidR="00951CE9" w:rsidRPr="007A3A71">
        <w:t xml:space="preserve"> through </w:t>
      </w:r>
      <w:r w:rsidR="006A12D7" w:rsidRPr="007A3A71">
        <w:t xml:space="preserve">the CSD </w:t>
      </w:r>
      <w:r w:rsidR="00951CE9" w:rsidRPr="007A3A71">
        <w:t>File Interface detailed below</w:t>
      </w:r>
      <w:r w:rsidR="001C3E43" w:rsidRPr="007A3A71">
        <w:t>. The details of the file format must be agreed with CSD and MOF in the Analysis phase and will be based on SWIFT MT 5XX message formats</w:t>
      </w:r>
    </w:p>
    <w:p w14:paraId="608CBF5B" w14:textId="57B8546E" w:rsidR="001C3E43" w:rsidRPr="007A3A71" w:rsidRDefault="001C3E43" w:rsidP="006158E2">
      <w:pPr>
        <w:pStyle w:val="ListParagraph"/>
        <w:keepNext/>
        <w:numPr>
          <w:ilvl w:val="0"/>
          <w:numId w:val="44"/>
        </w:numPr>
        <w:spacing w:line="276" w:lineRule="auto"/>
      </w:pPr>
      <w:r w:rsidRPr="007A3A71">
        <w:t>Retail Platform software must be able to read the files and import the securities master data from the files into the software solution</w:t>
      </w:r>
    </w:p>
    <w:p w14:paraId="137596A2" w14:textId="46A32881" w:rsidR="00AD347D" w:rsidRPr="007A3A71" w:rsidRDefault="00AD347D" w:rsidP="006158E2">
      <w:pPr>
        <w:pStyle w:val="ListParagraph"/>
        <w:keepNext/>
        <w:numPr>
          <w:ilvl w:val="0"/>
          <w:numId w:val="44"/>
        </w:numPr>
        <w:spacing w:line="276" w:lineRule="auto"/>
      </w:pPr>
      <w:r w:rsidRPr="007A3A71">
        <w:t>A</w:t>
      </w:r>
      <w:r w:rsidR="00B46AAF" w:rsidRPr="007A3A71">
        <w:t>n</w:t>
      </w:r>
      <w:r w:rsidRPr="007A3A71">
        <w:t xml:space="preserve"> unused field in the ISIN definition, will be used to flag the ISIN is for the retail platform</w:t>
      </w:r>
    </w:p>
    <w:p w14:paraId="515B6AEC" w14:textId="77777777" w:rsidR="002611E7" w:rsidRPr="007A3A71" w:rsidRDefault="002611E7" w:rsidP="006158E2">
      <w:pPr>
        <w:pStyle w:val="ListParagraph"/>
        <w:keepNext/>
        <w:numPr>
          <w:ilvl w:val="0"/>
          <w:numId w:val="44"/>
        </w:numPr>
        <w:spacing w:line="276" w:lineRule="auto"/>
      </w:pPr>
      <w:r w:rsidRPr="007A3A71">
        <w:t>No changes to the Securities Master Data definition needed in CSD systems</w:t>
      </w:r>
    </w:p>
    <w:p w14:paraId="3B21C3C4" w14:textId="77777777" w:rsidR="002611E7" w:rsidRPr="007A3A71" w:rsidRDefault="002611E7" w:rsidP="006158E2">
      <w:pPr>
        <w:pStyle w:val="ListParagraph"/>
        <w:keepNext/>
        <w:numPr>
          <w:ilvl w:val="0"/>
          <w:numId w:val="44"/>
        </w:numPr>
        <w:spacing w:line="276" w:lineRule="auto"/>
      </w:pPr>
      <w:r w:rsidRPr="007A3A71">
        <w:t>If needed for specific Retail Platform business rules, additional attributes on ISIN level will be defined in the Retail Platform itself</w:t>
      </w:r>
    </w:p>
    <w:p w14:paraId="195FFC7D" w14:textId="77777777" w:rsidR="002611E7" w:rsidRPr="007A3A71" w:rsidRDefault="002611E7" w:rsidP="006158E2">
      <w:pPr>
        <w:pStyle w:val="ListParagraph"/>
        <w:keepNext/>
        <w:numPr>
          <w:ilvl w:val="0"/>
          <w:numId w:val="44"/>
        </w:numPr>
        <w:spacing w:line="276" w:lineRule="auto"/>
      </w:pPr>
      <w:r w:rsidRPr="007A3A71">
        <w:t>Retail Platform relevant business rules will be implemented in the Retail Platform</w:t>
      </w:r>
    </w:p>
    <w:p w14:paraId="36A7936E" w14:textId="62D31315" w:rsidR="00734F1F" w:rsidRPr="007A3A71" w:rsidRDefault="00734F1F" w:rsidP="00C6792F">
      <w:pPr>
        <w:pStyle w:val="Heading4"/>
      </w:pPr>
      <w:bookmarkStart w:id="40" w:name="_Toc82071116"/>
      <w:r w:rsidRPr="007A3A71">
        <w:t>Account management architecture options</w:t>
      </w:r>
      <w:r w:rsidR="002669EB" w:rsidRPr="007A3A71">
        <w:t xml:space="preserve"> for Retail Platform</w:t>
      </w:r>
      <w:bookmarkEnd w:id="40"/>
    </w:p>
    <w:p w14:paraId="56CB0958" w14:textId="77777777" w:rsidR="00734F1F" w:rsidRPr="007A3A71" w:rsidRDefault="00734F1F" w:rsidP="00D81EFA">
      <w:pPr>
        <w:spacing w:line="276" w:lineRule="auto"/>
        <w:jc w:val="both"/>
      </w:pPr>
      <w:bookmarkStart w:id="41" w:name="_Hlk65508100"/>
      <w:r w:rsidRPr="007A3A71">
        <w:t>The diagram below describes a proposal for the account opening process on the retail platform, assumption is that an on-site, face-to-face client identification is not required.</w:t>
      </w:r>
      <w:bookmarkEnd w:id="41"/>
    </w:p>
    <w:p w14:paraId="13200BB6" w14:textId="2853AE43" w:rsidR="00734F1F" w:rsidRPr="007A3A71" w:rsidRDefault="00734F1F" w:rsidP="00D81EFA">
      <w:pPr>
        <w:spacing w:line="276" w:lineRule="auto"/>
        <w:jc w:val="both"/>
        <w:rPr>
          <w:b/>
          <w:bCs/>
        </w:rPr>
      </w:pPr>
      <w:r w:rsidRPr="007A3A71">
        <w:rPr>
          <w:b/>
          <w:bCs/>
        </w:rPr>
        <w:t xml:space="preserve">Architecture </w:t>
      </w:r>
      <w:r w:rsidR="007142C0" w:rsidRPr="007A3A71">
        <w:rPr>
          <w:b/>
          <w:bCs/>
        </w:rPr>
        <w:t xml:space="preserve">approach </w:t>
      </w:r>
      <w:r w:rsidRPr="007A3A71">
        <w:rPr>
          <w:b/>
          <w:bCs/>
        </w:rPr>
        <w:t>Retail Platform accounts are managed in the Retail Platform systems</w:t>
      </w:r>
      <w:r w:rsidR="00C31541" w:rsidRPr="007A3A71">
        <w:rPr>
          <w:b/>
          <w:bCs/>
        </w:rPr>
        <w:t xml:space="preserve">, CSD manages the Retail Platform Omnibus account belonging to the Retail Platform Owner, the </w:t>
      </w:r>
      <w:r w:rsidR="00E24DF6" w:rsidRPr="007A3A71">
        <w:rPr>
          <w:b/>
          <w:bCs/>
        </w:rPr>
        <w:t>MOF.</w:t>
      </w:r>
    </w:p>
    <w:p w14:paraId="79E3CA5F" w14:textId="34A107A2" w:rsidR="00E24DF6" w:rsidRPr="007A3A71" w:rsidRDefault="00C31541" w:rsidP="00D81EFA">
      <w:pPr>
        <w:keepNext/>
        <w:spacing w:line="276" w:lineRule="auto"/>
        <w:jc w:val="both"/>
      </w:pPr>
      <w:r w:rsidRPr="007A3A71">
        <w:t>As per diagram below:</w:t>
      </w:r>
    </w:p>
    <w:p w14:paraId="6A0AB74B" w14:textId="0A5E283E" w:rsidR="00C31541" w:rsidRPr="007A3A71" w:rsidRDefault="00C31541" w:rsidP="00D81EFA">
      <w:pPr>
        <w:keepNext/>
        <w:spacing w:line="276" w:lineRule="auto"/>
        <w:jc w:val="both"/>
      </w:pPr>
      <w:r w:rsidRPr="007A3A71">
        <w:rPr>
          <w:noProof/>
          <w:lang w:val="en-GB" w:eastAsia="en-GB"/>
        </w:rPr>
        <w:drawing>
          <wp:inline distT="0" distB="0" distL="0" distR="0" wp14:anchorId="19462343" wp14:editId="32C38227">
            <wp:extent cx="5731510" cy="196151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961515"/>
                    </a:xfrm>
                    <a:prstGeom prst="rect">
                      <a:avLst/>
                    </a:prstGeom>
                    <a:noFill/>
                    <a:ln>
                      <a:noFill/>
                    </a:ln>
                  </pic:spPr>
                </pic:pic>
              </a:graphicData>
            </a:graphic>
          </wp:inline>
        </w:drawing>
      </w:r>
    </w:p>
    <w:p w14:paraId="5CF57A4B" w14:textId="77335ADC" w:rsidR="005E2774" w:rsidRPr="007A3A71" w:rsidDel="00E24DF6" w:rsidRDefault="005E2774" w:rsidP="00D81EFA">
      <w:pPr>
        <w:pStyle w:val="Caption"/>
        <w:spacing w:line="276" w:lineRule="auto"/>
      </w:pPr>
      <w:bookmarkStart w:id="42" w:name="_Toc81059442"/>
      <w:bookmarkStart w:id="43" w:name="_Toc93392717"/>
      <w:r w:rsidRPr="007A3A71" w:rsidDel="00E24DF6">
        <w:t xml:space="preserve">Figure </w:t>
      </w:r>
      <w:r w:rsidR="00CF32F8" w:rsidRPr="007A3A71">
        <w:t>4</w:t>
      </w:r>
      <w:r w:rsidR="00CF32F8" w:rsidRPr="007A3A71" w:rsidDel="00E24DF6">
        <w:t xml:space="preserve"> </w:t>
      </w:r>
      <w:r w:rsidRPr="007A3A71" w:rsidDel="00E24DF6">
        <w:t>- Account Management Architecture, Retail Platform</w:t>
      </w:r>
      <w:bookmarkEnd w:id="42"/>
      <w:bookmarkEnd w:id="43"/>
    </w:p>
    <w:p w14:paraId="3826B860" w14:textId="50133972" w:rsidR="00C31541" w:rsidRPr="007A3A71" w:rsidRDefault="00C31541" w:rsidP="006158E2">
      <w:pPr>
        <w:pStyle w:val="ListParagraph"/>
        <w:keepNext/>
        <w:numPr>
          <w:ilvl w:val="0"/>
          <w:numId w:val="45"/>
        </w:numPr>
        <w:spacing w:line="276" w:lineRule="auto"/>
        <w:jc w:val="both"/>
      </w:pPr>
      <w:r w:rsidRPr="007A3A71">
        <w:t xml:space="preserve">Retail Investor </w:t>
      </w:r>
      <w:r w:rsidR="00D90522" w:rsidRPr="007A3A71">
        <w:t xml:space="preserve">securities </w:t>
      </w:r>
      <w:r w:rsidRPr="007A3A71">
        <w:t xml:space="preserve">account </w:t>
      </w:r>
      <w:r w:rsidR="00D90522" w:rsidRPr="007A3A71">
        <w:t xml:space="preserve">positions </w:t>
      </w:r>
      <w:r w:rsidRPr="007A3A71">
        <w:t xml:space="preserve">are consolidated in </w:t>
      </w:r>
      <w:r w:rsidR="00880EFD" w:rsidRPr="007A3A71">
        <w:t xml:space="preserve">one </w:t>
      </w:r>
      <w:r w:rsidRPr="007A3A71">
        <w:t xml:space="preserve">“omnibus” Retail Platform </w:t>
      </w:r>
      <w:r w:rsidR="00D90522" w:rsidRPr="007A3A71">
        <w:t xml:space="preserve">securities </w:t>
      </w:r>
      <w:r w:rsidRPr="007A3A71">
        <w:t>account in</w:t>
      </w:r>
      <w:r w:rsidR="00F75E8D" w:rsidRPr="007A3A71">
        <w:t xml:space="preserve"> the</w:t>
      </w:r>
      <w:r w:rsidRPr="007A3A71">
        <w:t xml:space="preserve"> CSD</w:t>
      </w:r>
    </w:p>
    <w:p w14:paraId="70EEDC46" w14:textId="55D39967" w:rsidR="00C31541" w:rsidRPr="007A3A71" w:rsidRDefault="00C31541" w:rsidP="006158E2">
      <w:pPr>
        <w:pStyle w:val="ListParagraph"/>
        <w:keepNext/>
        <w:numPr>
          <w:ilvl w:val="0"/>
          <w:numId w:val="45"/>
        </w:numPr>
        <w:spacing w:line="276" w:lineRule="auto"/>
        <w:jc w:val="both"/>
      </w:pPr>
      <w:r w:rsidRPr="007A3A71">
        <w:t>CSD Participants accounts stay As-Is in CSD</w:t>
      </w:r>
    </w:p>
    <w:p w14:paraId="16855DA5" w14:textId="4412043B" w:rsidR="00C31541" w:rsidRPr="007A3A71" w:rsidRDefault="00C31541" w:rsidP="006158E2">
      <w:pPr>
        <w:pStyle w:val="ListParagraph"/>
        <w:keepNext/>
        <w:numPr>
          <w:ilvl w:val="0"/>
          <w:numId w:val="45"/>
        </w:numPr>
        <w:spacing w:line="276" w:lineRule="auto"/>
        <w:jc w:val="both"/>
      </w:pPr>
      <w:r w:rsidRPr="007A3A71">
        <w:t>CSD Participants have access to Platform for quotes</w:t>
      </w:r>
      <w:r w:rsidR="00D90522" w:rsidRPr="007A3A71">
        <w:t xml:space="preserve"> thru a separate Web application that must be supported by the Retail Platform</w:t>
      </w:r>
    </w:p>
    <w:p w14:paraId="1566524B" w14:textId="4D94F506" w:rsidR="00C31541" w:rsidRPr="007A3A71" w:rsidRDefault="00C31541" w:rsidP="006158E2">
      <w:pPr>
        <w:pStyle w:val="ListParagraph"/>
        <w:keepNext/>
        <w:numPr>
          <w:ilvl w:val="0"/>
          <w:numId w:val="45"/>
        </w:numPr>
        <w:spacing w:line="276" w:lineRule="auto"/>
        <w:jc w:val="both"/>
      </w:pPr>
      <w:r w:rsidRPr="007A3A71">
        <w:t>Retail Investor accounts are managed on the Retail Platform</w:t>
      </w:r>
    </w:p>
    <w:p w14:paraId="6688D433" w14:textId="5D178624" w:rsidR="00261272" w:rsidRPr="007A3A71" w:rsidRDefault="00261272" w:rsidP="006158E2">
      <w:pPr>
        <w:pStyle w:val="ListParagraph"/>
        <w:keepNext/>
        <w:numPr>
          <w:ilvl w:val="1"/>
          <w:numId w:val="45"/>
        </w:numPr>
        <w:spacing w:line="276" w:lineRule="auto"/>
        <w:jc w:val="both"/>
      </w:pPr>
      <w:r w:rsidRPr="007A3A71">
        <w:t>Retail Platform account balances including account balance history and all transaction history data required will be managed on the Platform</w:t>
      </w:r>
    </w:p>
    <w:p w14:paraId="116FC870" w14:textId="394CC704" w:rsidR="00C31541" w:rsidRPr="007A3A71" w:rsidRDefault="00C31541" w:rsidP="006158E2">
      <w:pPr>
        <w:pStyle w:val="ListParagraph"/>
        <w:keepNext/>
        <w:numPr>
          <w:ilvl w:val="0"/>
          <w:numId w:val="45"/>
        </w:numPr>
        <w:spacing w:line="276" w:lineRule="auto"/>
        <w:jc w:val="both"/>
      </w:pPr>
      <w:r w:rsidRPr="007A3A71">
        <w:t xml:space="preserve">CSD settles retail platform account transactions between Retail Platform Omnibus Account and other CSD Participant accounts such as </w:t>
      </w:r>
      <w:r w:rsidR="00F75E8D" w:rsidRPr="007A3A71">
        <w:t xml:space="preserve">the </w:t>
      </w:r>
      <w:r w:rsidRPr="007A3A71">
        <w:t>MOF or P</w:t>
      </w:r>
      <w:r w:rsidR="00F75E8D" w:rsidRPr="007A3A71">
        <w:t>D</w:t>
      </w:r>
      <w:r w:rsidRPr="007A3A71">
        <w:t>s</w:t>
      </w:r>
    </w:p>
    <w:p w14:paraId="0EA22F9C" w14:textId="1F875333" w:rsidR="00F75E8D" w:rsidRPr="007A3A71" w:rsidRDefault="00806802" w:rsidP="00C6792F">
      <w:pPr>
        <w:pStyle w:val="Heading4"/>
      </w:pPr>
      <w:bookmarkStart w:id="44" w:name="_Toc82071117"/>
      <w:bookmarkStart w:id="45" w:name="_Ref69134561"/>
      <w:r w:rsidRPr="007A3A71">
        <w:t>P</w:t>
      </w:r>
      <w:r w:rsidR="000731AD" w:rsidRPr="007A3A71">
        <w:t>rimary sale of securities from issuer/Mof to Retail investor architecture</w:t>
      </w:r>
      <w:r w:rsidR="00DE72FD" w:rsidRPr="007A3A71">
        <w:t xml:space="preserve"> for Retail Platform</w:t>
      </w:r>
      <w:bookmarkEnd w:id="44"/>
    </w:p>
    <w:p w14:paraId="25D08094" w14:textId="347E815F" w:rsidR="000731AD" w:rsidRPr="007A3A71" w:rsidRDefault="000731AD" w:rsidP="00D81EFA">
      <w:pPr>
        <w:keepNext/>
        <w:spacing w:line="276" w:lineRule="auto"/>
        <w:jc w:val="both"/>
      </w:pPr>
      <w:r w:rsidRPr="007A3A71">
        <w:rPr>
          <w:noProof/>
          <w:lang w:val="en-GB" w:eastAsia="en-GB"/>
        </w:rPr>
        <w:drawing>
          <wp:inline distT="0" distB="0" distL="0" distR="0" wp14:anchorId="7BBE3173" wp14:editId="4A7BF160">
            <wp:extent cx="5731510" cy="14357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435735"/>
                    </a:xfrm>
                    <a:prstGeom prst="rect">
                      <a:avLst/>
                    </a:prstGeom>
                    <a:noFill/>
                    <a:ln>
                      <a:noFill/>
                    </a:ln>
                  </pic:spPr>
                </pic:pic>
              </a:graphicData>
            </a:graphic>
          </wp:inline>
        </w:drawing>
      </w:r>
    </w:p>
    <w:p w14:paraId="7435D6E0" w14:textId="1F7DFF22" w:rsidR="005E2774" w:rsidRPr="007A3A71" w:rsidDel="00F75E8D" w:rsidRDefault="005E2774" w:rsidP="00D81EFA">
      <w:pPr>
        <w:pStyle w:val="Caption"/>
        <w:spacing w:line="276" w:lineRule="auto"/>
      </w:pPr>
      <w:bookmarkStart w:id="46" w:name="_Toc81059443"/>
      <w:bookmarkStart w:id="47" w:name="_Toc93392718"/>
      <w:r w:rsidRPr="007A3A71" w:rsidDel="00F75E8D">
        <w:t xml:space="preserve">Figure </w:t>
      </w:r>
      <w:r w:rsidR="00CF32F8" w:rsidRPr="007A3A71">
        <w:t>5</w:t>
      </w:r>
      <w:r w:rsidR="00CF32F8" w:rsidRPr="007A3A71" w:rsidDel="00F75E8D">
        <w:t xml:space="preserve"> </w:t>
      </w:r>
      <w:r w:rsidRPr="007A3A71" w:rsidDel="00F75E8D">
        <w:t>- Architecture of the Primary Sales Process for Government Securities, Retail Platform</w:t>
      </w:r>
      <w:bookmarkEnd w:id="46"/>
      <w:bookmarkEnd w:id="47"/>
    </w:p>
    <w:p w14:paraId="4AE162AA" w14:textId="2F781F4D" w:rsidR="000731AD" w:rsidRPr="007A3A71" w:rsidRDefault="000731AD" w:rsidP="006158E2">
      <w:pPr>
        <w:pStyle w:val="ListParagraph"/>
        <w:keepNext/>
        <w:numPr>
          <w:ilvl w:val="0"/>
          <w:numId w:val="45"/>
        </w:numPr>
        <w:spacing w:line="276" w:lineRule="auto"/>
        <w:jc w:val="both"/>
      </w:pPr>
      <w:r w:rsidRPr="007A3A71">
        <w:t>ISIN</w:t>
      </w:r>
      <w:r w:rsidR="00F75E8D" w:rsidRPr="007A3A71">
        <w:t>s</w:t>
      </w:r>
      <w:r w:rsidRPr="007A3A71">
        <w:t xml:space="preserve"> for</w:t>
      </w:r>
      <w:r w:rsidR="00F75E8D" w:rsidRPr="007A3A71">
        <w:t xml:space="preserve"> GS traded on the</w:t>
      </w:r>
      <w:r w:rsidRPr="007A3A71">
        <w:t xml:space="preserve"> Retail Platform registered in </w:t>
      </w:r>
      <w:r w:rsidR="00F75E8D" w:rsidRPr="007A3A71">
        <w:t xml:space="preserve">the </w:t>
      </w:r>
      <w:r w:rsidRPr="007A3A71">
        <w:t>CSD</w:t>
      </w:r>
      <w:r w:rsidR="00F75E8D" w:rsidRPr="007A3A71">
        <w:t>,</w:t>
      </w:r>
      <w:r w:rsidRPr="007A3A71">
        <w:t xml:space="preserve"> according to </w:t>
      </w:r>
      <w:r w:rsidR="00F75E8D" w:rsidRPr="007A3A71">
        <w:t xml:space="preserve">the </w:t>
      </w:r>
      <w:r w:rsidRPr="007A3A71">
        <w:t xml:space="preserve">CSD Rules; Additional </w:t>
      </w:r>
      <w:r w:rsidR="00F75E8D" w:rsidRPr="007A3A71">
        <w:t xml:space="preserve">GS issues </w:t>
      </w:r>
      <w:r w:rsidRPr="007A3A71">
        <w:t>attributes to be used only on the Retail Platform</w:t>
      </w:r>
      <w:r w:rsidR="00F75E8D" w:rsidRPr="007A3A71">
        <w:t xml:space="preserve"> and</w:t>
      </w:r>
      <w:r w:rsidRPr="007A3A71">
        <w:t xml:space="preserve"> managed on the Retail Platform</w:t>
      </w:r>
    </w:p>
    <w:p w14:paraId="78108879" w14:textId="7F03A130" w:rsidR="000731AD" w:rsidRPr="007A3A71" w:rsidRDefault="000731AD" w:rsidP="006158E2">
      <w:pPr>
        <w:pStyle w:val="ListParagraph"/>
        <w:keepNext/>
        <w:numPr>
          <w:ilvl w:val="0"/>
          <w:numId w:val="45"/>
        </w:numPr>
        <w:spacing w:line="276" w:lineRule="auto"/>
        <w:jc w:val="both"/>
      </w:pPr>
      <w:r w:rsidRPr="007A3A71">
        <w:t>Primary sales take place on the Retail Platform using a purchasing process similar to a standard “eCommerce” purchase process</w:t>
      </w:r>
      <w:r w:rsidR="00D7008D" w:rsidRPr="007A3A71">
        <w:t>; Sales process takes place prior to the date of Issuance</w:t>
      </w:r>
    </w:p>
    <w:p w14:paraId="2D5085AA" w14:textId="7888AF1C" w:rsidR="000731AD" w:rsidRPr="007A3A71" w:rsidRDefault="000731AD" w:rsidP="006158E2">
      <w:pPr>
        <w:pStyle w:val="ListParagraph"/>
        <w:keepNext/>
        <w:numPr>
          <w:ilvl w:val="0"/>
          <w:numId w:val="45"/>
        </w:numPr>
        <w:spacing w:line="276" w:lineRule="auto"/>
        <w:jc w:val="both"/>
      </w:pPr>
      <w:r w:rsidRPr="007A3A71">
        <w:t>Retail Investors pay through MPAY, access to MPAY through Internet</w:t>
      </w:r>
      <w:r w:rsidR="00D7008D" w:rsidRPr="007A3A71">
        <w:t>/M-</w:t>
      </w:r>
      <w:r w:rsidRPr="007A3A71">
        <w:t>Banking</w:t>
      </w:r>
    </w:p>
    <w:p w14:paraId="68784364" w14:textId="615AB148" w:rsidR="00D7008D" w:rsidRPr="007A3A71" w:rsidRDefault="00D7008D" w:rsidP="006158E2">
      <w:pPr>
        <w:pStyle w:val="ListParagraph"/>
        <w:keepNext/>
        <w:numPr>
          <w:ilvl w:val="0"/>
          <w:numId w:val="45"/>
        </w:numPr>
        <w:spacing w:line="276" w:lineRule="auto"/>
        <w:jc w:val="both"/>
      </w:pPr>
      <w:r w:rsidRPr="007A3A71">
        <w:t>At the end of the sales period, Retail Platform will inform CSD how many units were sold and they will be registered by the CSD on the MOF Issuer account.</w:t>
      </w:r>
      <w:r w:rsidR="00CA0A5D" w:rsidRPr="007A3A71">
        <w:t xml:space="preserve"> </w:t>
      </w:r>
      <w:r w:rsidRPr="007A3A71">
        <w:t xml:space="preserve">On the day of issuance settlement from MOF to </w:t>
      </w:r>
      <w:r w:rsidR="00125E91" w:rsidRPr="007A3A71">
        <w:t xml:space="preserve">Retail </w:t>
      </w:r>
      <w:r w:rsidRPr="007A3A71">
        <w:t>Platform Account in the CSD using one consolidated Order, using Free of Payment securities settlement will be made</w:t>
      </w:r>
    </w:p>
    <w:p w14:paraId="0524A068" w14:textId="41F86847" w:rsidR="000731AD" w:rsidRPr="007A3A71" w:rsidRDefault="000731AD" w:rsidP="006158E2">
      <w:pPr>
        <w:pStyle w:val="ListParagraph"/>
        <w:keepNext/>
        <w:numPr>
          <w:ilvl w:val="0"/>
          <w:numId w:val="45"/>
        </w:numPr>
        <w:spacing w:line="276" w:lineRule="auto"/>
        <w:jc w:val="both"/>
      </w:pPr>
      <w:r w:rsidRPr="007A3A71">
        <w:t>For primary sales</w:t>
      </w:r>
      <w:r w:rsidR="00BD14A5" w:rsidRPr="007A3A71">
        <w:t xml:space="preserve"> of </w:t>
      </w:r>
      <w:r w:rsidR="00F75E8D" w:rsidRPr="007A3A71">
        <w:t>GS</w:t>
      </w:r>
      <w:r w:rsidR="00BD14A5" w:rsidRPr="007A3A71">
        <w:t>,</w:t>
      </w:r>
      <w:r w:rsidRPr="007A3A71">
        <w:t xml:space="preserve"> securities are settled into Retail Investor account at the end of day</w:t>
      </w:r>
      <w:r w:rsidR="00D7008D" w:rsidRPr="007A3A71">
        <w:t xml:space="preserve"> on the date of Issuance</w:t>
      </w:r>
      <w:r w:rsidRPr="007A3A71">
        <w:t xml:space="preserve"> by</w:t>
      </w:r>
      <w:r w:rsidR="00F75E8D" w:rsidRPr="007A3A71">
        <w:t xml:space="preserve"> the</w:t>
      </w:r>
      <w:r w:rsidRPr="007A3A71">
        <w:t xml:space="preserve"> Retail Platform, after obtaining confirmation from </w:t>
      </w:r>
      <w:r w:rsidR="00F75E8D" w:rsidRPr="007A3A71">
        <w:t xml:space="preserve">the </w:t>
      </w:r>
      <w:r w:rsidRPr="007A3A71">
        <w:t>CSD that Retail Platform securities account has been credited</w:t>
      </w:r>
    </w:p>
    <w:p w14:paraId="692A5A7E" w14:textId="77777777" w:rsidR="000731AD" w:rsidRPr="007A3A71" w:rsidRDefault="000731AD" w:rsidP="006158E2">
      <w:pPr>
        <w:pStyle w:val="ListParagraph"/>
        <w:keepNext/>
        <w:numPr>
          <w:ilvl w:val="0"/>
          <w:numId w:val="45"/>
        </w:numPr>
        <w:spacing w:line="276" w:lineRule="auto"/>
        <w:jc w:val="both"/>
      </w:pPr>
      <w:r w:rsidRPr="007A3A71">
        <w:t>Individual ownership records for Retail Investors are kept only on the Platform</w:t>
      </w:r>
    </w:p>
    <w:p w14:paraId="465778C8" w14:textId="42FBB8ED" w:rsidR="009321CF" w:rsidRPr="007A3A71" w:rsidRDefault="000731AD" w:rsidP="00B068D8">
      <w:pPr>
        <w:pStyle w:val="Heading5"/>
        <w:rPr>
          <w:rFonts w:ascii="Gill Sans MT" w:hAnsi="Gill Sans MT"/>
          <w:b/>
          <w:bCs/>
        </w:rPr>
      </w:pPr>
      <w:bookmarkStart w:id="48" w:name="_Toc79574727"/>
      <w:r w:rsidRPr="007A3A71">
        <w:rPr>
          <w:rFonts w:ascii="Gill Sans MT" w:hAnsi="Gill Sans MT"/>
          <w:b/>
          <w:bCs/>
        </w:rPr>
        <w:t>Primary sale Order confirmation and order settlement flow</w:t>
      </w:r>
      <w:bookmarkEnd w:id="48"/>
    </w:p>
    <w:p w14:paraId="4DF222E8" w14:textId="77777777" w:rsidR="00B068D8" w:rsidRPr="007A3A71" w:rsidRDefault="00B068D8" w:rsidP="00C6792F"/>
    <w:p w14:paraId="2DE56F3C" w14:textId="1EE27546" w:rsidR="000731AD" w:rsidRPr="007A3A71" w:rsidRDefault="000731AD" w:rsidP="00D81EFA">
      <w:pPr>
        <w:spacing w:after="0" w:line="276" w:lineRule="auto"/>
        <w:rPr>
          <w:b/>
          <w:bCs/>
        </w:rPr>
      </w:pPr>
      <w:r w:rsidRPr="007A3A71">
        <w:rPr>
          <w:b/>
          <w:bCs/>
        </w:rPr>
        <w:t>Securities Order Confirmation and Settlement</w:t>
      </w:r>
    </w:p>
    <w:p w14:paraId="55E921F1" w14:textId="3225F52F" w:rsidR="000731AD" w:rsidRPr="007A3A71" w:rsidRDefault="000731AD" w:rsidP="006158E2">
      <w:pPr>
        <w:pStyle w:val="ListParagraph"/>
        <w:keepNext/>
        <w:numPr>
          <w:ilvl w:val="0"/>
          <w:numId w:val="47"/>
        </w:numPr>
        <w:spacing w:line="276" w:lineRule="auto"/>
        <w:jc w:val="both"/>
      </w:pPr>
      <w:r w:rsidRPr="007A3A71">
        <w:t xml:space="preserve">Individual orders by Retail Investors are made before the end of a </w:t>
      </w:r>
      <w:r w:rsidR="00D7008D" w:rsidRPr="007A3A71">
        <w:t>sales period</w:t>
      </w:r>
      <w:r w:rsidRPr="007A3A71">
        <w:t>; Payment is executed using MPAY</w:t>
      </w:r>
    </w:p>
    <w:p w14:paraId="6BC80FE3" w14:textId="1C225C00" w:rsidR="000731AD" w:rsidRPr="007A3A71" w:rsidRDefault="000731AD" w:rsidP="006158E2">
      <w:pPr>
        <w:pStyle w:val="ListParagraph"/>
        <w:keepNext/>
        <w:numPr>
          <w:ilvl w:val="0"/>
          <w:numId w:val="47"/>
        </w:numPr>
        <w:spacing w:line="276" w:lineRule="auto"/>
        <w:jc w:val="both"/>
      </w:pPr>
      <w:r w:rsidRPr="007A3A71">
        <w:t>Confirmed orders are settled after the CSD settlement of securities</w:t>
      </w:r>
    </w:p>
    <w:p w14:paraId="75166289" w14:textId="44192118" w:rsidR="000731AD" w:rsidRPr="007A3A71" w:rsidRDefault="000731AD" w:rsidP="006158E2">
      <w:pPr>
        <w:pStyle w:val="ListParagraph"/>
        <w:keepNext/>
        <w:numPr>
          <w:ilvl w:val="0"/>
          <w:numId w:val="47"/>
        </w:numPr>
        <w:spacing w:line="276" w:lineRule="auto"/>
        <w:jc w:val="both"/>
      </w:pPr>
      <w:r w:rsidRPr="007A3A71">
        <w:t xml:space="preserve">At the end of </w:t>
      </w:r>
      <w:r w:rsidR="00D7008D" w:rsidRPr="007A3A71">
        <w:t>sales period</w:t>
      </w:r>
      <w:r w:rsidRPr="007A3A71">
        <w:t xml:space="preserve">, Retail Platform sends one cumulative </w:t>
      </w:r>
      <w:r w:rsidR="00D90522" w:rsidRPr="007A3A71">
        <w:t xml:space="preserve">FOP </w:t>
      </w:r>
      <w:r w:rsidRPr="007A3A71">
        <w:t xml:space="preserve">Securities Order to CSD for settlement. Securities are debited from MOF account in CSD and credited to Retail Platform “omnibus” account in CSD. </w:t>
      </w:r>
    </w:p>
    <w:p w14:paraId="76CF1156" w14:textId="6C5DE1EE" w:rsidR="000731AD" w:rsidRPr="007A3A71" w:rsidRDefault="000731AD" w:rsidP="006158E2">
      <w:pPr>
        <w:pStyle w:val="ListParagraph"/>
        <w:keepNext/>
        <w:numPr>
          <w:ilvl w:val="0"/>
          <w:numId w:val="47"/>
        </w:numPr>
        <w:spacing w:line="276" w:lineRule="auto"/>
        <w:jc w:val="both"/>
      </w:pPr>
      <w:r w:rsidRPr="007A3A71">
        <w:t>Once the securities are settled in</w:t>
      </w:r>
      <w:r w:rsidR="003D49C1" w:rsidRPr="007A3A71">
        <w:t xml:space="preserve"> the</w:t>
      </w:r>
      <w:r w:rsidRPr="007A3A71">
        <w:t xml:space="preserve"> Retail Platform “omnibus” account, settlement confirmation is sent to the Retail Platform</w:t>
      </w:r>
    </w:p>
    <w:p w14:paraId="00D8FBEB" w14:textId="20A078E8" w:rsidR="000731AD" w:rsidRPr="007A3A71" w:rsidRDefault="000731AD" w:rsidP="006158E2">
      <w:pPr>
        <w:pStyle w:val="ListParagraph"/>
        <w:keepNext/>
        <w:numPr>
          <w:ilvl w:val="0"/>
          <w:numId w:val="47"/>
        </w:numPr>
        <w:spacing w:line="276" w:lineRule="auto"/>
        <w:jc w:val="both"/>
      </w:pPr>
      <w:r w:rsidRPr="007A3A71">
        <w:t xml:space="preserve">Securities are credited into the individual Retail Investor accounts </w:t>
      </w:r>
      <w:r w:rsidR="00D90522" w:rsidRPr="007A3A71">
        <w:t xml:space="preserve">by the Retail Platform </w:t>
      </w:r>
      <w:r w:rsidRPr="007A3A71">
        <w:t xml:space="preserve">after Retail Platform “omnibus” </w:t>
      </w:r>
      <w:r w:rsidR="00D90522" w:rsidRPr="007A3A71">
        <w:t xml:space="preserve">securities </w:t>
      </w:r>
      <w:r w:rsidRPr="007A3A71">
        <w:t>account is credited in CSD</w:t>
      </w:r>
    </w:p>
    <w:p w14:paraId="1F451A99" w14:textId="4E69BCCC" w:rsidR="000731AD" w:rsidRPr="007A3A71" w:rsidRDefault="000731AD" w:rsidP="00D81EFA">
      <w:pPr>
        <w:keepNext/>
        <w:spacing w:line="276" w:lineRule="auto"/>
        <w:jc w:val="both"/>
        <w:rPr>
          <w:b/>
          <w:bCs/>
        </w:rPr>
      </w:pPr>
      <w:r w:rsidRPr="007A3A71">
        <w:rPr>
          <w:b/>
          <w:bCs/>
        </w:rPr>
        <w:t xml:space="preserve">Cash </w:t>
      </w:r>
      <w:r w:rsidR="00D7008D" w:rsidRPr="007A3A71">
        <w:rPr>
          <w:b/>
          <w:bCs/>
        </w:rPr>
        <w:t xml:space="preserve">payment and subsequent </w:t>
      </w:r>
      <w:r w:rsidRPr="007A3A71">
        <w:rPr>
          <w:b/>
          <w:bCs/>
        </w:rPr>
        <w:t>settlement</w:t>
      </w:r>
    </w:p>
    <w:p w14:paraId="391A2A36" w14:textId="77777777" w:rsidR="000731AD" w:rsidRPr="007A3A71" w:rsidRDefault="000731AD" w:rsidP="006158E2">
      <w:pPr>
        <w:pStyle w:val="ListParagraph"/>
        <w:keepNext/>
        <w:numPr>
          <w:ilvl w:val="0"/>
          <w:numId w:val="45"/>
        </w:numPr>
        <w:spacing w:line="276" w:lineRule="auto"/>
        <w:jc w:val="both"/>
      </w:pPr>
      <w:r w:rsidRPr="007A3A71">
        <w:t>Retail Investor choses the security issue and amount of securities</w:t>
      </w:r>
    </w:p>
    <w:p w14:paraId="3BD23BA9" w14:textId="265EF634" w:rsidR="000731AD" w:rsidRPr="007A3A71" w:rsidRDefault="000731AD" w:rsidP="006158E2">
      <w:pPr>
        <w:pStyle w:val="ListParagraph"/>
        <w:keepNext/>
        <w:numPr>
          <w:ilvl w:val="0"/>
          <w:numId w:val="45"/>
        </w:numPr>
        <w:spacing w:line="276" w:lineRule="auto"/>
        <w:jc w:val="both"/>
      </w:pPr>
      <w:r w:rsidRPr="007A3A71">
        <w:t>Retail Investors pay through MPAY, access to MPAY through Internet</w:t>
      </w:r>
      <w:r w:rsidR="00D7008D" w:rsidRPr="007A3A71">
        <w:t>/M-</w:t>
      </w:r>
      <w:r w:rsidRPr="007A3A71">
        <w:t>Banking</w:t>
      </w:r>
    </w:p>
    <w:p w14:paraId="0B47A30E" w14:textId="241CCE94" w:rsidR="000731AD" w:rsidRPr="007A3A71" w:rsidRDefault="000731AD" w:rsidP="006158E2">
      <w:pPr>
        <w:pStyle w:val="ListParagraph"/>
        <w:keepNext/>
        <w:numPr>
          <w:ilvl w:val="0"/>
          <w:numId w:val="45"/>
        </w:numPr>
        <w:spacing w:line="276" w:lineRule="auto"/>
        <w:jc w:val="both"/>
      </w:pPr>
      <w:r w:rsidRPr="007A3A71">
        <w:t>At the end of the business day</w:t>
      </w:r>
      <w:r w:rsidR="008F461C" w:rsidRPr="007A3A71">
        <w:t xml:space="preserve">, </w:t>
      </w:r>
      <w:r w:rsidRPr="007A3A71">
        <w:t xml:space="preserve">the relevant accounts of payment service providers for the cumulative amounts for the retail securities Orders, confirmed since the Close of the last business day, are debited. Accounts are debited using </w:t>
      </w:r>
      <w:r w:rsidR="008F461C" w:rsidRPr="007A3A71">
        <w:t xml:space="preserve">AIPS </w:t>
      </w:r>
      <w:r w:rsidRPr="007A3A71">
        <w:t>as per standard MPAY</w:t>
      </w:r>
      <w:r w:rsidR="00AD347D" w:rsidRPr="007A3A71">
        <w:t xml:space="preserve"> </w:t>
      </w:r>
      <w:r w:rsidRPr="007A3A71">
        <w:t>procedure</w:t>
      </w:r>
    </w:p>
    <w:p w14:paraId="002DCB40" w14:textId="71C55511" w:rsidR="00AD347D" w:rsidRPr="007A3A71" w:rsidRDefault="00AD347D" w:rsidP="006158E2">
      <w:pPr>
        <w:pStyle w:val="ListParagraph"/>
        <w:keepNext/>
        <w:numPr>
          <w:ilvl w:val="0"/>
          <w:numId w:val="45"/>
        </w:numPr>
        <w:spacing w:line="276" w:lineRule="auto"/>
        <w:jc w:val="both"/>
      </w:pPr>
      <w:r w:rsidRPr="007A3A71">
        <w:t xml:space="preserve">MPAY will credit the </w:t>
      </w:r>
      <w:r w:rsidR="00FE5F04" w:rsidRPr="007A3A71">
        <w:t>Treasury</w:t>
      </w:r>
      <w:r w:rsidR="00B24193" w:rsidRPr="007A3A71">
        <w:t xml:space="preserve"> settlement account in </w:t>
      </w:r>
      <w:r w:rsidR="0055384A" w:rsidRPr="007A3A71">
        <w:t>AIPS</w:t>
      </w:r>
      <w:r w:rsidR="00FE5F04" w:rsidRPr="007A3A71">
        <w:t xml:space="preserve"> and provide a specification of payments made to the Treasury</w:t>
      </w:r>
    </w:p>
    <w:p w14:paraId="56470FB3" w14:textId="6C81107E" w:rsidR="000731AD" w:rsidRPr="007A3A71" w:rsidRDefault="000731AD" w:rsidP="00C6792F">
      <w:pPr>
        <w:pStyle w:val="Heading4"/>
      </w:pPr>
      <w:bookmarkStart w:id="49" w:name="_Toc79574728"/>
      <w:bookmarkStart w:id="50" w:name="_Toc82071118"/>
      <w:r w:rsidRPr="007A3A71">
        <w:t>sale of securities from Retail investor to Primary Dealers</w:t>
      </w:r>
      <w:bookmarkEnd w:id="49"/>
      <w:r w:rsidR="00DE72FD" w:rsidRPr="007A3A71">
        <w:t xml:space="preserve"> for Retail Platform</w:t>
      </w:r>
      <w:bookmarkEnd w:id="50"/>
    </w:p>
    <w:p w14:paraId="7F322808" w14:textId="6EB54051" w:rsidR="000731AD" w:rsidRPr="007A3A71" w:rsidRDefault="000731AD" w:rsidP="00D81EFA">
      <w:pPr>
        <w:spacing w:line="276" w:lineRule="auto"/>
      </w:pPr>
      <w:r w:rsidRPr="007A3A71">
        <w:rPr>
          <w:noProof/>
          <w:lang w:val="en-GB" w:eastAsia="en-GB"/>
        </w:rPr>
        <w:drawing>
          <wp:inline distT="0" distB="0" distL="0" distR="0" wp14:anchorId="0FE7DF99" wp14:editId="1658E968">
            <wp:extent cx="5731319" cy="160712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462" cy="1608850"/>
                    </a:xfrm>
                    <a:prstGeom prst="rect">
                      <a:avLst/>
                    </a:prstGeom>
                    <a:noFill/>
                    <a:ln>
                      <a:noFill/>
                    </a:ln>
                  </pic:spPr>
                </pic:pic>
              </a:graphicData>
            </a:graphic>
          </wp:inline>
        </w:drawing>
      </w:r>
    </w:p>
    <w:p w14:paraId="3A7143EF" w14:textId="7289535E" w:rsidR="005E2774" w:rsidRPr="007A3A71" w:rsidDel="00EE392F" w:rsidRDefault="005E2774" w:rsidP="00D81EFA">
      <w:pPr>
        <w:pStyle w:val="Caption"/>
        <w:spacing w:line="276" w:lineRule="auto"/>
      </w:pPr>
      <w:bookmarkStart w:id="51" w:name="_Toc81059444"/>
      <w:bookmarkStart w:id="52" w:name="_Toc93392719"/>
      <w:r w:rsidRPr="007A3A71" w:rsidDel="00EE392F">
        <w:t xml:space="preserve">Figure </w:t>
      </w:r>
      <w:r w:rsidR="00E440ED" w:rsidRPr="007A3A71">
        <w:t>6</w:t>
      </w:r>
      <w:r w:rsidR="00E440ED" w:rsidRPr="007A3A71" w:rsidDel="00EE392F">
        <w:t xml:space="preserve"> </w:t>
      </w:r>
      <w:r w:rsidRPr="007A3A71" w:rsidDel="00EE392F">
        <w:t>- Architecture of Government Securities Sales from Retail Investors to Primary Dealers, Retail Platform</w:t>
      </w:r>
      <w:bookmarkEnd w:id="51"/>
      <w:bookmarkEnd w:id="52"/>
    </w:p>
    <w:p w14:paraId="4236AB39" w14:textId="7030AE29" w:rsidR="000731AD" w:rsidRPr="007A3A71" w:rsidRDefault="001A112F" w:rsidP="006158E2">
      <w:pPr>
        <w:pStyle w:val="ListParagraph"/>
        <w:numPr>
          <w:ilvl w:val="0"/>
          <w:numId w:val="46"/>
        </w:numPr>
        <w:spacing w:line="276" w:lineRule="auto"/>
        <w:jc w:val="both"/>
      </w:pPr>
      <w:r w:rsidRPr="007A3A71">
        <w:t>Sale</w:t>
      </w:r>
      <w:r w:rsidR="00FE5F04" w:rsidRPr="007A3A71">
        <w:t>s</w:t>
      </w:r>
      <w:r w:rsidRPr="007A3A71">
        <w:t xml:space="preserve"> to Primary Dealer</w:t>
      </w:r>
      <w:r w:rsidR="000731AD" w:rsidRPr="007A3A71">
        <w:t xml:space="preserve"> take place in a 2-step process using a Request for Quote system</w:t>
      </w:r>
    </w:p>
    <w:p w14:paraId="46538E56" w14:textId="69F62211" w:rsidR="000731AD" w:rsidRPr="007A3A71" w:rsidRDefault="000731AD" w:rsidP="006158E2">
      <w:pPr>
        <w:pStyle w:val="ListParagraph"/>
        <w:numPr>
          <w:ilvl w:val="0"/>
          <w:numId w:val="46"/>
        </w:numPr>
        <w:spacing w:line="276" w:lineRule="auto"/>
        <w:jc w:val="both"/>
      </w:pPr>
      <w:r w:rsidRPr="007A3A71">
        <w:t xml:space="preserve">Retail Investors </w:t>
      </w:r>
      <w:r w:rsidR="00FE5F04" w:rsidRPr="007A3A71">
        <w:t>r</w:t>
      </w:r>
      <w:r w:rsidRPr="007A3A71">
        <w:t>equest a Quote from Primary Dealers registered on ISIN level</w:t>
      </w:r>
      <w:r w:rsidR="00295EC4" w:rsidRPr="007A3A71">
        <w:t xml:space="preserve">. The quote must contain the ISIN and the number of securities Retail Investor wants a quote for. The Request </w:t>
      </w:r>
      <w:r w:rsidR="009321CF" w:rsidRPr="007A3A71">
        <w:t>cannot</w:t>
      </w:r>
      <w:r w:rsidR="00295EC4" w:rsidRPr="007A3A71">
        <w:t xml:space="preserve"> be modified later by either the Retail Investor or Primary Dealer</w:t>
      </w:r>
    </w:p>
    <w:p w14:paraId="1E94C20E" w14:textId="288B52C7" w:rsidR="000731AD" w:rsidRPr="007A3A71" w:rsidRDefault="00295EC4" w:rsidP="006158E2">
      <w:pPr>
        <w:pStyle w:val="ListParagraph"/>
        <w:numPr>
          <w:ilvl w:val="0"/>
          <w:numId w:val="46"/>
        </w:numPr>
        <w:spacing w:line="276" w:lineRule="auto"/>
        <w:jc w:val="both"/>
      </w:pPr>
      <w:r w:rsidRPr="007A3A71">
        <w:t xml:space="preserve">Retail </w:t>
      </w:r>
      <w:r w:rsidR="000731AD" w:rsidRPr="007A3A71">
        <w:t>Platform sends the Request for Quote to Primary Dealers registered in the ISIN</w:t>
      </w:r>
    </w:p>
    <w:p w14:paraId="4BE54A88" w14:textId="102633F2" w:rsidR="000731AD" w:rsidRPr="007A3A71" w:rsidRDefault="000731AD" w:rsidP="006158E2">
      <w:pPr>
        <w:pStyle w:val="ListParagraph"/>
        <w:numPr>
          <w:ilvl w:val="0"/>
          <w:numId w:val="46"/>
        </w:numPr>
        <w:spacing w:line="276" w:lineRule="auto"/>
        <w:jc w:val="both"/>
      </w:pPr>
      <w:r w:rsidRPr="007A3A71">
        <w:t xml:space="preserve">Primary Dealers receive a Notification and have to login to the </w:t>
      </w:r>
      <w:r w:rsidR="00295EC4" w:rsidRPr="007A3A71">
        <w:t xml:space="preserve">Retail </w:t>
      </w:r>
      <w:r w:rsidRPr="007A3A71">
        <w:t xml:space="preserve">Platform </w:t>
      </w:r>
      <w:r w:rsidR="00295EC4" w:rsidRPr="007A3A71">
        <w:t xml:space="preserve">Web Application for Primary Dealers </w:t>
      </w:r>
      <w:r w:rsidRPr="007A3A71">
        <w:t>to respond</w:t>
      </w:r>
    </w:p>
    <w:p w14:paraId="7BF53023" w14:textId="2771192F" w:rsidR="000731AD" w:rsidRPr="007A3A71" w:rsidRDefault="000731AD" w:rsidP="006158E2">
      <w:pPr>
        <w:pStyle w:val="ListParagraph"/>
        <w:numPr>
          <w:ilvl w:val="0"/>
          <w:numId w:val="46"/>
        </w:numPr>
        <w:spacing w:line="276" w:lineRule="auto"/>
        <w:jc w:val="both"/>
      </w:pPr>
      <w:r w:rsidRPr="007A3A71">
        <w:t xml:space="preserve">Primary Dealers quote a price valid for </w:t>
      </w:r>
      <w:r w:rsidR="00295EC4" w:rsidRPr="007A3A71">
        <w:t xml:space="preserve">the </w:t>
      </w:r>
      <w:r w:rsidRPr="007A3A71">
        <w:t>working day only</w:t>
      </w:r>
    </w:p>
    <w:p w14:paraId="0844B72A" w14:textId="04160717" w:rsidR="000731AD" w:rsidRPr="007A3A71" w:rsidRDefault="00B10EFE" w:rsidP="006158E2">
      <w:pPr>
        <w:pStyle w:val="ListParagraph"/>
        <w:numPr>
          <w:ilvl w:val="0"/>
          <w:numId w:val="46"/>
        </w:numPr>
        <w:spacing w:line="276" w:lineRule="auto"/>
        <w:jc w:val="both"/>
      </w:pPr>
      <w:r w:rsidRPr="007A3A71">
        <w:t xml:space="preserve">The </w:t>
      </w:r>
      <w:r w:rsidR="00295EC4" w:rsidRPr="007A3A71">
        <w:t xml:space="preserve">Retail </w:t>
      </w:r>
      <w:r w:rsidR="000731AD" w:rsidRPr="007A3A71">
        <w:t>Platform send</w:t>
      </w:r>
      <w:r w:rsidRPr="007A3A71">
        <w:t>s</w:t>
      </w:r>
      <w:r w:rsidR="000731AD" w:rsidRPr="007A3A71">
        <w:t xml:space="preserve"> a response to Retail Investors stating the </w:t>
      </w:r>
      <w:r w:rsidR="007142C0" w:rsidRPr="007A3A71">
        <w:t>obtained</w:t>
      </w:r>
      <w:r w:rsidR="000731AD" w:rsidRPr="007A3A71">
        <w:t xml:space="preserve"> quotes or optionally only the Best Quote</w:t>
      </w:r>
    </w:p>
    <w:p w14:paraId="4F3370E4" w14:textId="687E5C93" w:rsidR="000731AD" w:rsidRPr="007A3A71" w:rsidRDefault="000731AD" w:rsidP="006158E2">
      <w:pPr>
        <w:pStyle w:val="ListParagraph"/>
        <w:numPr>
          <w:ilvl w:val="0"/>
          <w:numId w:val="46"/>
        </w:numPr>
        <w:spacing w:line="276" w:lineRule="auto"/>
        <w:jc w:val="both"/>
      </w:pPr>
      <w:r w:rsidRPr="007A3A71">
        <w:t>If Retail Investor accepts the Quote the Platform</w:t>
      </w:r>
      <w:r w:rsidR="008B5BFA" w:rsidRPr="007A3A71">
        <w:t>, then transaction is considered as “matched”</w:t>
      </w:r>
      <w:r w:rsidR="00B10EFE" w:rsidRPr="007A3A71">
        <w:t>,</w:t>
      </w:r>
      <w:r w:rsidRPr="007A3A71">
        <w:t xml:space="preserve"> </w:t>
      </w:r>
      <w:r w:rsidR="00FE5F04" w:rsidRPr="007A3A71">
        <w:t xml:space="preserve">the Platform reserves the securities in the Retail Investor Account, </w:t>
      </w:r>
      <w:r w:rsidR="00B10EFE" w:rsidRPr="007A3A71">
        <w:t>submits an</w:t>
      </w:r>
      <w:r w:rsidRPr="007A3A71">
        <w:t xml:space="preserve"> </w:t>
      </w:r>
      <w:r w:rsidR="008B5BFA" w:rsidRPr="007A3A71">
        <w:t>order confirmation to the PD</w:t>
      </w:r>
      <w:r w:rsidR="00CA0A5D" w:rsidRPr="007A3A71">
        <w:t xml:space="preserve"> </w:t>
      </w:r>
      <w:r w:rsidR="008B5BFA" w:rsidRPr="007A3A71">
        <w:t xml:space="preserve">and an </w:t>
      </w:r>
      <w:r w:rsidR="00EE0F12" w:rsidRPr="007A3A71">
        <w:t xml:space="preserve">individual </w:t>
      </w:r>
      <w:r w:rsidR="008B5BFA" w:rsidRPr="007A3A71">
        <w:t xml:space="preserve">settlement </w:t>
      </w:r>
      <w:r w:rsidRPr="007A3A71">
        <w:t>Order</w:t>
      </w:r>
      <w:r w:rsidR="00B10EFE" w:rsidRPr="007A3A71">
        <w:t>, that will be sent by the Platform</w:t>
      </w:r>
      <w:r w:rsidRPr="007A3A71">
        <w:t xml:space="preserve"> to </w:t>
      </w:r>
      <w:r w:rsidR="00B10EFE" w:rsidRPr="007A3A71">
        <w:t xml:space="preserve">the </w:t>
      </w:r>
      <w:r w:rsidRPr="007A3A71">
        <w:t>CSD</w:t>
      </w:r>
      <w:r w:rsidR="00B10EFE" w:rsidRPr="007A3A71">
        <w:t>,</w:t>
      </w:r>
      <w:r w:rsidRPr="007A3A71">
        <w:t xml:space="preserve"> using a SWIFT message</w:t>
      </w:r>
    </w:p>
    <w:p w14:paraId="037EC23C" w14:textId="498899E3" w:rsidR="000731AD" w:rsidRPr="007A3A71" w:rsidRDefault="000731AD" w:rsidP="006158E2">
      <w:pPr>
        <w:pStyle w:val="ListParagraph"/>
        <w:numPr>
          <w:ilvl w:val="0"/>
          <w:numId w:val="46"/>
        </w:numPr>
        <w:spacing w:line="276" w:lineRule="auto"/>
        <w:jc w:val="both"/>
      </w:pPr>
      <w:r w:rsidRPr="007A3A71">
        <w:t>CSD securities settlement take</w:t>
      </w:r>
      <w:r w:rsidR="00B10EFE" w:rsidRPr="007A3A71">
        <w:t>s</w:t>
      </w:r>
      <w:r w:rsidRPr="007A3A71">
        <w:t xml:space="preserve"> place between </w:t>
      </w:r>
      <w:r w:rsidR="00295EC4" w:rsidRPr="007A3A71">
        <w:t xml:space="preserve">Retail </w:t>
      </w:r>
      <w:r w:rsidRPr="007A3A71">
        <w:t xml:space="preserve">Platform Account, and </w:t>
      </w:r>
      <w:r w:rsidR="00EE0F12" w:rsidRPr="007A3A71">
        <w:t xml:space="preserve">CSD </w:t>
      </w:r>
      <w:r w:rsidRPr="007A3A71">
        <w:t>Participant Account</w:t>
      </w:r>
    </w:p>
    <w:p w14:paraId="30EE1E63" w14:textId="1A2B1A06" w:rsidR="000731AD" w:rsidRPr="007A3A71" w:rsidRDefault="000731AD" w:rsidP="006158E2">
      <w:pPr>
        <w:pStyle w:val="ListParagraph"/>
        <w:numPr>
          <w:ilvl w:val="0"/>
          <w:numId w:val="46"/>
        </w:numPr>
        <w:spacing w:line="276" w:lineRule="auto"/>
        <w:jc w:val="both"/>
      </w:pPr>
      <w:r w:rsidRPr="007A3A71">
        <w:t xml:space="preserve">Individual ownership records for Retail Investors are </w:t>
      </w:r>
      <w:r w:rsidR="00EE0F12" w:rsidRPr="007A3A71">
        <w:t xml:space="preserve">always </w:t>
      </w:r>
      <w:r w:rsidRPr="007A3A71">
        <w:t>kept only on the Platform</w:t>
      </w:r>
    </w:p>
    <w:p w14:paraId="3A108459" w14:textId="6C13A3F7" w:rsidR="000731AD" w:rsidRPr="007A3A71" w:rsidRDefault="00B24193" w:rsidP="006158E2">
      <w:pPr>
        <w:pStyle w:val="ListParagraph"/>
        <w:numPr>
          <w:ilvl w:val="0"/>
          <w:numId w:val="46"/>
        </w:numPr>
        <w:spacing w:line="276" w:lineRule="auto"/>
        <w:jc w:val="both"/>
      </w:pPr>
      <w:r w:rsidRPr="007A3A71">
        <w:t>S</w:t>
      </w:r>
      <w:r w:rsidR="000731AD" w:rsidRPr="007A3A71">
        <w:t xml:space="preserve">ettlement takes place to </w:t>
      </w:r>
      <w:r w:rsidR="00FE5F04" w:rsidRPr="007A3A71">
        <w:t xml:space="preserve">the </w:t>
      </w:r>
      <w:r w:rsidR="000731AD" w:rsidRPr="007A3A71">
        <w:t xml:space="preserve">Treasury account </w:t>
      </w:r>
      <w:r w:rsidR="00FE5F04" w:rsidRPr="007A3A71">
        <w:t xml:space="preserve">in </w:t>
      </w:r>
      <w:r w:rsidR="0055384A" w:rsidRPr="007A3A71">
        <w:t>AIPS</w:t>
      </w:r>
      <w:r w:rsidR="00FE5F04" w:rsidRPr="007A3A71">
        <w:t xml:space="preserve"> that CSD uses for settlement </w:t>
      </w:r>
      <w:r w:rsidR="000731AD" w:rsidRPr="007A3A71">
        <w:t xml:space="preserve">and then </w:t>
      </w:r>
      <w:r w:rsidR="00FE5F04" w:rsidRPr="007A3A71">
        <w:t xml:space="preserve">Retail Platform must generate a payment order for </w:t>
      </w:r>
      <w:r w:rsidR="000731AD" w:rsidRPr="007A3A71">
        <w:t xml:space="preserve">Treasury </w:t>
      </w:r>
      <w:r w:rsidR="00FE5F04" w:rsidRPr="007A3A71">
        <w:t>to pay Retail Investor</w:t>
      </w:r>
    </w:p>
    <w:p w14:paraId="1D5F578A" w14:textId="4B105E69" w:rsidR="00DE72FD" w:rsidRPr="007A3A71" w:rsidRDefault="00065AF7" w:rsidP="00C6792F">
      <w:pPr>
        <w:pStyle w:val="Heading4"/>
      </w:pPr>
      <w:bookmarkStart w:id="53" w:name="_Toc82071119"/>
      <w:r w:rsidRPr="007A3A71">
        <w:t xml:space="preserve">Automated </w:t>
      </w:r>
      <w:r w:rsidR="00DE72FD" w:rsidRPr="007A3A71">
        <w:t xml:space="preserve">Early Redemption of Government securities </w:t>
      </w:r>
      <w:r w:rsidRPr="007A3A71">
        <w:t>by the Issuer</w:t>
      </w:r>
      <w:r w:rsidR="00DE72FD" w:rsidRPr="007A3A71">
        <w:t xml:space="preserve"> for Retail Platform</w:t>
      </w:r>
      <w:bookmarkEnd w:id="53"/>
    </w:p>
    <w:p w14:paraId="1D17C071" w14:textId="0E5921BC" w:rsidR="00897522" w:rsidRPr="007A3A71" w:rsidRDefault="00065AF7" w:rsidP="00D81EFA">
      <w:pPr>
        <w:spacing w:line="276" w:lineRule="auto"/>
      </w:pPr>
      <w:r w:rsidRPr="007A3A71">
        <w:rPr>
          <w:noProof/>
          <w:lang w:val="en-GB" w:eastAsia="en-GB"/>
        </w:rPr>
        <w:drawing>
          <wp:inline distT="0" distB="0" distL="0" distR="0" wp14:anchorId="526C55A4" wp14:editId="552CE8DD">
            <wp:extent cx="5731510" cy="14306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0C6FD5CF" w14:textId="125E78C2" w:rsidR="00897522" w:rsidRPr="007A3A71" w:rsidRDefault="00897522" w:rsidP="00D81EFA">
      <w:pPr>
        <w:pStyle w:val="Caption"/>
        <w:spacing w:line="276" w:lineRule="auto"/>
      </w:pPr>
      <w:bookmarkStart w:id="54" w:name="_Toc93392720"/>
      <w:r w:rsidRPr="007A3A71">
        <w:t>Figure</w:t>
      </w:r>
      <w:r w:rsidR="00E440ED" w:rsidRPr="007A3A71">
        <w:t xml:space="preserve"> 7</w:t>
      </w:r>
      <w:r w:rsidRPr="007A3A71">
        <w:t xml:space="preserve"> - Architecture of Government Securities Early Redemption Process</w:t>
      </w:r>
      <w:bookmarkEnd w:id="54"/>
    </w:p>
    <w:p w14:paraId="63239198" w14:textId="77777777" w:rsidR="00065AF7" w:rsidRPr="007A3A71" w:rsidRDefault="00065AF7" w:rsidP="006158E2">
      <w:pPr>
        <w:pStyle w:val="ListParagraph"/>
        <w:numPr>
          <w:ilvl w:val="0"/>
          <w:numId w:val="48"/>
        </w:numPr>
        <w:spacing w:line="276" w:lineRule="auto"/>
        <w:jc w:val="both"/>
      </w:pPr>
      <w:r w:rsidRPr="007A3A71">
        <w:t>In case MOF wants to pull an issue from the market, it can use the “Early Redemption” process</w:t>
      </w:r>
    </w:p>
    <w:p w14:paraId="22AE7AC7" w14:textId="393907DB" w:rsidR="00065AF7" w:rsidRPr="007A3A71" w:rsidRDefault="00065AF7" w:rsidP="006158E2">
      <w:pPr>
        <w:pStyle w:val="ListParagraph"/>
        <w:numPr>
          <w:ilvl w:val="0"/>
          <w:numId w:val="48"/>
        </w:numPr>
        <w:spacing w:line="276" w:lineRule="auto"/>
        <w:jc w:val="both"/>
      </w:pPr>
      <w:r w:rsidRPr="007A3A71">
        <w:t xml:space="preserve">Price of the security at “Early Redemption” time will be formed according to the standard valuation rules for Moldovan </w:t>
      </w:r>
      <w:r w:rsidR="00B10EFE" w:rsidRPr="007A3A71">
        <w:t>GS</w:t>
      </w:r>
    </w:p>
    <w:p w14:paraId="66956522" w14:textId="6F57C449" w:rsidR="00065AF7" w:rsidRPr="00DE149C" w:rsidRDefault="00065AF7" w:rsidP="006158E2">
      <w:pPr>
        <w:pStyle w:val="ListParagraph"/>
        <w:numPr>
          <w:ilvl w:val="0"/>
          <w:numId w:val="48"/>
        </w:numPr>
        <w:spacing w:line="276" w:lineRule="auto"/>
        <w:jc w:val="both"/>
      </w:pPr>
      <w:r w:rsidRPr="00DE149C">
        <w:t xml:space="preserve">Order will be issued to </w:t>
      </w:r>
      <w:r w:rsidR="00CC4586" w:rsidRPr="00DE149C">
        <w:t>settle</w:t>
      </w:r>
      <w:r w:rsidRPr="00DE149C">
        <w:t xml:space="preserve"> all securities </w:t>
      </w:r>
      <w:r w:rsidR="00B10EFE" w:rsidRPr="00DE149C">
        <w:t>with a certain ISIN</w:t>
      </w:r>
      <w:r w:rsidRPr="00DE149C">
        <w:t xml:space="preserve"> from the Retail Platform Omnibus Account </w:t>
      </w:r>
      <w:r w:rsidR="00EE0F12" w:rsidRPr="00DE149C">
        <w:t>or CSD Participant Accounts</w:t>
      </w:r>
      <w:r w:rsidR="00CC4586" w:rsidRPr="00DE149C">
        <w:t xml:space="preserve">. In the CSD system, at redemption, GS are being annulled from the Participants and investors’ securities accounts managed by the CSD.  </w:t>
      </w:r>
    </w:p>
    <w:p w14:paraId="4D94AA8D" w14:textId="6C73955C" w:rsidR="005516B8" w:rsidRPr="007A3A71" w:rsidRDefault="00DC0C03" w:rsidP="006158E2">
      <w:pPr>
        <w:pStyle w:val="ListParagraph"/>
        <w:numPr>
          <w:ilvl w:val="0"/>
          <w:numId w:val="48"/>
        </w:numPr>
        <w:spacing w:line="276" w:lineRule="auto"/>
        <w:jc w:val="both"/>
      </w:pPr>
      <w:r w:rsidRPr="007A3A71">
        <w:t xml:space="preserve">Cash settlement to CSD Participants will be executed together with </w:t>
      </w:r>
      <w:r w:rsidR="005516B8" w:rsidRPr="007A3A71">
        <w:t xml:space="preserve">the </w:t>
      </w:r>
      <w:r w:rsidRPr="007A3A71">
        <w:t>settlement</w:t>
      </w:r>
      <w:r w:rsidR="005516B8" w:rsidRPr="007A3A71">
        <w:t xml:space="preserve"> of securities into the CSD Participants’ account. </w:t>
      </w:r>
    </w:p>
    <w:p w14:paraId="50984FFA" w14:textId="14572B95" w:rsidR="00065AF7" w:rsidRPr="00DE149C" w:rsidRDefault="005516B8" w:rsidP="005140FC">
      <w:pPr>
        <w:pStyle w:val="ListParagraph"/>
        <w:numPr>
          <w:ilvl w:val="0"/>
          <w:numId w:val="48"/>
        </w:numPr>
        <w:spacing w:line="276" w:lineRule="auto"/>
        <w:jc w:val="both"/>
      </w:pPr>
      <w:r w:rsidRPr="00DE149C">
        <w:t>C</w:t>
      </w:r>
      <w:r w:rsidR="00DC0C03" w:rsidRPr="00DE149C">
        <w:t>ash settlement to Retail Investors will be done by the Treasury</w:t>
      </w:r>
      <w:r w:rsidR="009431AE" w:rsidRPr="00DE149C">
        <w:t>.</w:t>
      </w:r>
      <w:r w:rsidRPr="00DE149C">
        <w:t xml:space="preserve"> S</w:t>
      </w:r>
      <w:r w:rsidR="00065AF7" w:rsidRPr="00DE149C">
        <w:t xml:space="preserve">ecurities will be </w:t>
      </w:r>
      <w:r w:rsidR="00CC4586" w:rsidRPr="00DE149C">
        <w:t xml:space="preserve">annulled </w:t>
      </w:r>
      <w:r w:rsidR="00065AF7" w:rsidRPr="00DE149C">
        <w:t>from the individual Retail Account and payment at redemption will be disbursed to the Retail Investor cash accounts</w:t>
      </w:r>
    </w:p>
    <w:p w14:paraId="6CCBDA2F" w14:textId="53961A73" w:rsidR="005516B8" w:rsidRPr="007A3A71" w:rsidRDefault="005516B8" w:rsidP="005516B8">
      <w:pPr>
        <w:pStyle w:val="ListParagraph"/>
        <w:numPr>
          <w:ilvl w:val="0"/>
          <w:numId w:val="48"/>
        </w:numPr>
        <w:spacing w:line="276" w:lineRule="auto"/>
        <w:jc w:val="both"/>
      </w:pPr>
      <w:r w:rsidRPr="007A3A71">
        <w:t>Retail Investors must be informed about the “Early Redemption” in due time, so they can plan what actions to take with the liquidity</w:t>
      </w:r>
    </w:p>
    <w:p w14:paraId="72BBFDD5" w14:textId="1AA8ED20" w:rsidR="00DE72FD" w:rsidRPr="007A3A71" w:rsidRDefault="00065AF7" w:rsidP="00CC4586">
      <w:pPr>
        <w:pStyle w:val="Heading4"/>
      </w:pPr>
      <w:bookmarkStart w:id="55" w:name="_Toc82071120"/>
      <w:r w:rsidRPr="007A3A71">
        <w:t>sale of securities from Retail investor to Issuer in “Buy-back” Windows for Retail Platform</w:t>
      </w:r>
      <w:bookmarkEnd w:id="55"/>
    </w:p>
    <w:p w14:paraId="5D9DAD61" w14:textId="00E3A76C" w:rsidR="00065AF7" w:rsidRPr="007A3A71" w:rsidRDefault="00065AF7" w:rsidP="00D81EFA">
      <w:pPr>
        <w:spacing w:line="276" w:lineRule="auto"/>
      </w:pPr>
      <w:r w:rsidRPr="007A3A71">
        <w:rPr>
          <w:noProof/>
          <w:lang w:val="en-GB" w:eastAsia="en-GB"/>
        </w:rPr>
        <w:drawing>
          <wp:inline distT="0" distB="0" distL="0" distR="0" wp14:anchorId="24D5E064" wp14:editId="0BD42E1E">
            <wp:extent cx="5731510" cy="14306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389A822C" w14:textId="3229DEA2" w:rsidR="00897522" w:rsidRPr="007A3A71" w:rsidRDefault="00897522" w:rsidP="00D81EFA">
      <w:pPr>
        <w:pStyle w:val="Caption"/>
        <w:spacing w:line="276" w:lineRule="auto"/>
      </w:pPr>
      <w:bookmarkStart w:id="56" w:name="_Toc93392721"/>
      <w:r w:rsidRPr="007A3A71">
        <w:t>Figure</w:t>
      </w:r>
      <w:r w:rsidR="00C556B1" w:rsidRPr="007A3A71">
        <w:t xml:space="preserve"> </w:t>
      </w:r>
      <w:r w:rsidR="00CC4586" w:rsidRPr="007A3A71">
        <w:t>8</w:t>
      </w:r>
      <w:r w:rsidRPr="007A3A71">
        <w:t xml:space="preserve"> - Architecture of Government Securities Sales Issuer "Buy-Back" process</w:t>
      </w:r>
      <w:bookmarkEnd w:id="56"/>
    </w:p>
    <w:p w14:paraId="269FAAAD" w14:textId="0D9D5736" w:rsidR="00065AF7" w:rsidRPr="007A3A71" w:rsidRDefault="00065AF7" w:rsidP="006158E2">
      <w:pPr>
        <w:pStyle w:val="ListParagraph"/>
        <w:numPr>
          <w:ilvl w:val="0"/>
          <w:numId w:val="49"/>
        </w:numPr>
        <w:spacing w:line="276" w:lineRule="auto"/>
        <w:jc w:val="both"/>
      </w:pPr>
      <w:r w:rsidRPr="007A3A71">
        <w:t>MOF will offer periodic “buy back” windows to Retail Investors wishing to sell the securities</w:t>
      </w:r>
      <w:r w:rsidR="00635F09" w:rsidRPr="007A3A71">
        <w:t xml:space="preserve"> before their maturity</w:t>
      </w:r>
    </w:p>
    <w:p w14:paraId="5663676B" w14:textId="27F730FC" w:rsidR="00065AF7" w:rsidRPr="007A3A71" w:rsidRDefault="00065AF7" w:rsidP="006158E2">
      <w:pPr>
        <w:pStyle w:val="ListParagraph"/>
        <w:numPr>
          <w:ilvl w:val="0"/>
          <w:numId w:val="49"/>
        </w:numPr>
        <w:spacing w:line="276" w:lineRule="auto"/>
        <w:jc w:val="both"/>
      </w:pPr>
      <w:r w:rsidRPr="007A3A71">
        <w:t xml:space="preserve">Price of the security will be formed according to the standard valuation rules for Moldovan </w:t>
      </w:r>
      <w:r w:rsidR="00635F09" w:rsidRPr="007A3A71">
        <w:t>GS</w:t>
      </w:r>
    </w:p>
    <w:p w14:paraId="3E835308" w14:textId="253615A6" w:rsidR="00065AF7" w:rsidRPr="007A3A71" w:rsidRDefault="00065AF7" w:rsidP="006158E2">
      <w:pPr>
        <w:pStyle w:val="ListParagraph"/>
        <w:numPr>
          <w:ilvl w:val="0"/>
          <w:numId w:val="49"/>
        </w:numPr>
        <w:spacing w:line="276" w:lineRule="auto"/>
        <w:jc w:val="both"/>
      </w:pPr>
      <w:r w:rsidRPr="007A3A71">
        <w:t>During the “buy back” period</w:t>
      </w:r>
      <w:r w:rsidR="00635F09" w:rsidRPr="007A3A71">
        <w:t>,</w:t>
      </w:r>
      <w:r w:rsidRPr="007A3A71">
        <w:t xml:space="preserve"> Retail Investors will be able to register Orders to sell their securities back to the MOF</w:t>
      </w:r>
    </w:p>
    <w:p w14:paraId="4F15279B" w14:textId="682770E1" w:rsidR="00065AF7" w:rsidRPr="007A3A71" w:rsidRDefault="00065AF7" w:rsidP="006158E2">
      <w:pPr>
        <w:pStyle w:val="ListParagraph"/>
        <w:numPr>
          <w:ilvl w:val="0"/>
          <w:numId w:val="49"/>
        </w:numPr>
        <w:spacing w:line="276" w:lineRule="auto"/>
        <w:jc w:val="both"/>
      </w:pPr>
      <w:r w:rsidRPr="007A3A71">
        <w:t xml:space="preserve">Retail Platform will send </w:t>
      </w:r>
      <w:r w:rsidR="000242D9" w:rsidRPr="007A3A71">
        <w:t xml:space="preserve">one </w:t>
      </w:r>
      <w:r w:rsidRPr="007A3A71">
        <w:t>“cumulative” Order per business day to</w:t>
      </w:r>
      <w:r w:rsidR="00635F09" w:rsidRPr="007A3A71">
        <w:t xml:space="preserve"> the</w:t>
      </w:r>
      <w:r w:rsidRPr="007A3A71">
        <w:t xml:space="preserve"> CSD for</w:t>
      </w:r>
      <w:r w:rsidR="00426C44" w:rsidRPr="007A3A71">
        <w:t xml:space="preserve"> </w:t>
      </w:r>
      <w:r w:rsidRPr="007A3A71">
        <w:t>settlement</w:t>
      </w:r>
      <w:r w:rsidR="00635F09" w:rsidRPr="007A3A71">
        <w:t xml:space="preserve"> </w:t>
      </w:r>
    </w:p>
    <w:p w14:paraId="2B9A69CC" w14:textId="37FC6DEE" w:rsidR="00DC0C03" w:rsidRPr="005744E1" w:rsidRDefault="00065AF7" w:rsidP="006158E2">
      <w:pPr>
        <w:pStyle w:val="ListParagraph"/>
        <w:numPr>
          <w:ilvl w:val="0"/>
          <w:numId w:val="49"/>
        </w:numPr>
        <w:spacing w:line="276" w:lineRule="auto"/>
        <w:jc w:val="both"/>
      </w:pPr>
      <w:r w:rsidRPr="005744E1">
        <w:t xml:space="preserve">Order will be settled </w:t>
      </w:r>
      <w:r w:rsidR="000B09D2" w:rsidRPr="005744E1">
        <w:t>on</w:t>
      </w:r>
      <w:r w:rsidRPr="005744E1">
        <w:t xml:space="preserve"> the Retail Platform omnibus account</w:t>
      </w:r>
    </w:p>
    <w:p w14:paraId="799D4D02" w14:textId="3EE1EF45" w:rsidR="00065AF7" w:rsidRPr="005744E1" w:rsidRDefault="00DC0C03" w:rsidP="006158E2">
      <w:pPr>
        <w:pStyle w:val="ListParagraph"/>
        <w:numPr>
          <w:ilvl w:val="0"/>
          <w:numId w:val="49"/>
        </w:numPr>
        <w:spacing w:line="276" w:lineRule="auto"/>
        <w:jc w:val="both"/>
      </w:pPr>
      <w:r w:rsidRPr="005744E1">
        <w:t>C</w:t>
      </w:r>
      <w:r w:rsidR="00065AF7" w:rsidRPr="005744E1">
        <w:t xml:space="preserve">ash will be settled from MOF </w:t>
      </w:r>
      <w:r w:rsidRPr="005744E1">
        <w:t>Treasury directly</w:t>
      </w:r>
      <w:r w:rsidR="00065AF7" w:rsidRPr="005744E1">
        <w:t xml:space="preserve"> </w:t>
      </w:r>
      <w:r w:rsidRPr="005744E1">
        <w:t xml:space="preserve">to </w:t>
      </w:r>
      <w:r w:rsidR="00065AF7" w:rsidRPr="005744E1">
        <w:t xml:space="preserve">Retail </w:t>
      </w:r>
      <w:r w:rsidRPr="005744E1">
        <w:t>Investors</w:t>
      </w:r>
    </w:p>
    <w:p w14:paraId="6FD95DDE" w14:textId="7077415B" w:rsidR="00065AF7" w:rsidRPr="005744E1" w:rsidRDefault="00065AF7" w:rsidP="006158E2">
      <w:pPr>
        <w:pStyle w:val="ListParagraph"/>
        <w:numPr>
          <w:ilvl w:val="0"/>
          <w:numId w:val="49"/>
        </w:numPr>
        <w:spacing w:line="276" w:lineRule="auto"/>
        <w:jc w:val="both"/>
      </w:pPr>
      <w:r w:rsidRPr="005744E1">
        <w:t xml:space="preserve">On the Retail Platform the securities will be </w:t>
      </w:r>
      <w:r w:rsidR="000B09D2" w:rsidRPr="005744E1">
        <w:t>annulled from</w:t>
      </w:r>
      <w:r w:rsidRPr="005744E1">
        <w:t xml:space="preserve"> the individual Retail Account</w:t>
      </w:r>
      <w:r w:rsidR="000B09D2" w:rsidRPr="005744E1">
        <w:t>s</w:t>
      </w:r>
      <w:r w:rsidRPr="005744E1">
        <w:t xml:space="preserve"> and payment will be disbursed to the Retail Investor cash accounts</w:t>
      </w:r>
    </w:p>
    <w:p w14:paraId="26B20FA4" w14:textId="77777777" w:rsidR="000731AD" w:rsidRPr="007A3A71" w:rsidRDefault="000731AD" w:rsidP="00CC4586">
      <w:pPr>
        <w:pStyle w:val="Heading3"/>
      </w:pPr>
      <w:bookmarkStart w:id="57" w:name="_Toc79574729"/>
      <w:bookmarkStart w:id="58" w:name="_Toc82071121"/>
      <w:r w:rsidRPr="007A3A71">
        <w:t>Interfaces</w:t>
      </w:r>
      <w:bookmarkEnd w:id="57"/>
      <w:bookmarkEnd w:id="58"/>
    </w:p>
    <w:p w14:paraId="180EE118" w14:textId="16BDA79D" w:rsidR="000731AD" w:rsidRPr="007A3A71" w:rsidRDefault="000731AD" w:rsidP="00CC4586">
      <w:pPr>
        <w:pStyle w:val="Heading4"/>
        <w:rPr>
          <w:color w:val="0D0D0D" w:themeColor="text1" w:themeTint="F2"/>
        </w:rPr>
      </w:pPr>
      <w:bookmarkStart w:id="59" w:name="_Toc79574730"/>
      <w:bookmarkStart w:id="60" w:name="_Toc82071122"/>
      <w:r w:rsidRPr="007A3A71">
        <w:rPr>
          <w:color w:val="0D0D0D" w:themeColor="text1" w:themeTint="F2"/>
        </w:rPr>
        <w:t>Interfaces Between retail platform and CSd</w:t>
      </w:r>
      <w:bookmarkEnd w:id="59"/>
      <w:bookmarkEnd w:id="60"/>
    </w:p>
    <w:p w14:paraId="04D4012A" w14:textId="203D38D2" w:rsidR="00AF634C" w:rsidRPr="007A3A71" w:rsidRDefault="00AF634C" w:rsidP="00D81EFA">
      <w:pPr>
        <w:spacing w:line="276" w:lineRule="auto"/>
      </w:pPr>
      <w:r w:rsidRPr="007A3A71">
        <w:t>The interface details must be analyzed and agreed during the analysis phase of the project. The interfaces must comply and be based on the following statements</w:t>
      </w:r>
    </w:p>
    <w:p w14:paraId="0DDE1962" w14:textId="68D3F384" w:rsidR="000731AD" w:rsidRPr="007A3A71" w:rsidRDefault="000731AD" w:rsidP="006158E2">
      <w:pPr>
        <w:pStyle w:val="ListParagraph"/>
        <w:numPr>
          <w:ilvl w:val="0"/>
          <w:numId w:val="7"/>
        </w:numPr>
        <w:spacing w:line="276" w:lineRule="auto"/>
        <w:jc w:val="both"/>
      </w:pPr>
      <w:r w:rsidRPr="007A3A71">
        <w:t>Interface for Security Master Data</w:t>
      </w:r>
      <w:r w:rsidR="00951CE9" w:rsidRPr="007A3A71">
        <w:t>, or security price data</w:t>
      </w:r>
      <w:r w:rsidRPr="007A3A71">
        <w:t xml:space="preserve"> – </w:t>
      </w:r>
      <w:r w:rsidR="00951CE9" w:rsidRPr="007A3A71">
        <w:t xml:space="preserve">file interface </w:t>
      </w:r>
      <w:r w:rsidR="00C428B9" w:rsidRPr="007A3A71">
        <w:t xml:space="preserve">as per CSD standard. </w:t>
      </w:r>
      <w:r w:rsidR="00FE5F04" w:rsidRPr="007A3A71">
        <w:t>File Adapter will take and place files on the file folder structure in a file system</w:t>
      </w:r>
    </w:p>
    <w:p w14:paraId="1C8078E7" w14:textId="2631F947" w:rsidR="000731AD" w:rsidRPr="007A3A71" w:rsidRDefault="000731AD" w:rsidP="006158E2">
      <w:pPr>
        <w:pStyle w:val="ListParagraph"/>
        <w:numPr>
          <w:ilvl w:val="0"/>
          <w:numId w:val="7"/>
        </w:numPr>
        <w:spacing w:line="276" w:lineRule="auto"/>
        <w:jc w:val="both"/>
      </w:pPr>
      <w:r w:rsidRPr="007A3A71">
        <w:t xml:space="preserve">Message interface, based on </w:t>
      </w:r>
      <w:r w:rsidR="00C428B9" w:rsidRPr="007A3A71">
        <w:t xml:space="preserve">SWIFT </w:t>
      </w:r>
      <w:r w:rsidRPr="007A3A71">
        <w:t>MT messages to CSD for Orders</w:t>
      </w:r>
      <w:r w:rsidR="00C428B9" w:rsidRPr="007A3A71">
        <w:t xml:space="preserve"> exchanged as per CSD standards</w:t>
      </w:r>
    </w:p>
    <w:p w14:paraId="474C2560" w14:textId="77777777" w:rsidR="000731AD" w:rsidRPr="007A3A71" w:rsidRDefault="000731AD" w:rsidP="006158E2">
      <w:pPr>
        <w:pStyle w:val="ListParagraph"/>
        <w:numPr>
          <w:ilvl w:val="0"/>
          <w:numId w:val="7"/>
        </w:numPr>
        <w:spacing w:after="120" w:line="276" w:lineRule="auto"/>
        <w:jc w:val="both"/>
      </w:pPr>
      <w:r w:rsidRPr="007A3A71">
        <w:t>Message interface to confirm the end of the daily settlement process</w:t>
      </w:r>
    </w:p>
    <w:p w14:paraId="4F42A638" w14:textId="6A0E5C76" w:rsidR="000731AD" w:rsidRPr="007A3A71" w:rsidRDefault="000731AD" w:rsidP="00CC4586">
      <w:pPr>
        <w:pStyle w:val="Heading4"/>
      </w:pPr>
      <w:bookmarkStart w:id="61" w:name="_Toc79574731"/>
      <w:bookmarkStart w:id="62" w:name="_Toc82071123"/>
      <w:r w:rsidRPr="007A3A71">
        <w:t>Interfaces to MOLDOVAN STATE e-government systems</w:t>
      </w:r>
      <w:bookmarkEnd w:id="61"/>
      <w:bookmarkEnd w:id="62"/>
    </w:p>
    <w:p w14:paraId="43FE17B3" w14:textId="1966FB64" w:rsidR="00AF634C" w:rsidRPr="007A3A71" w:rsidRDefault="00AF634C" w:rsidP="00D81EFA">
      <w:pPr>
        <w:spacing w:line="276" w:lineRule="auto"/>
      </w:pPr>
      <w:r w:rsidRPr="007A3A71">
        <w:t>The interface details must be analyzed and agreed during the analysis phase of the project. The interfaces must comply and be based on the following statements</w:t>
      </w:r>
    </w:p>
    <w:p w14:paraId="4AEFA416" w14:textId="77777777" w:rsidR="000731AD" w:rsidRPr="007A3A71" w:rsidRDefault="000731AD" w:rsidP="006158E2">
      <w:pPr>
        <w:pStyle w:val="ListParagraph"/>
        <w:numPr>
          <w:ilvl w:val="0"/>
          <w:numId w:val="7"/>
        </w:numPr>
        <w:spacing w:line="276" w:lineRule="auto"/>
        <w:jc w:val="both"/>
      </w:pPr>
      <w:r w:rsidRPr="007A3A71">
        <w:t>Interfaces to Moldovan state systems:</w:t>
      </w:r>
    </w:p>
    <w:p w14:paraId="63E2DAFF" w14:textId="29F41467" w:rsidR="00FE5F04" w:rsidRPr="007A3A71" w:rsidRDefault="00C37474" w:rsidP="006158E2">
      <w:pPr>
        <w:pStyle w:val="ListParagraph"/>
        <w:numPr>
          <w:ilvl w:val="1"/>
          <w:numId w:val="7"/>
        </w:numPr>
        <w:spacing w:line="276" w:lineRule="auto"/>
        <w:jc w:val="both"/>
      </w:pPr>
      <w:r w:rsidRPr="007A3A71">
        <w:t xml:space="preserve">MCONNECT </w:t>
      </w:r>
      <w:r w:rsidR="007D28CD" w:rsidRPr="007A3A71">
        <w:t>f</w:t>
      </w:r>
      <w:r w:rsidR="000731AD" w:rsidRPr="007A3A71">
        <w:t>or</w:t>
      </w:r>
      <w:r w:rsidR="007D28CD" w:rsidRPr="007A3A71">
        <w:t xml:space="preserve"> </w:t>
      </w:r>
      <w:r w:rsidRPr="007A3A71">
        <w:t xml:space="preserve">access to </w:t>
      </w:r>
      <w:r w:rsidR="007D28CD" w:rsidRPr="007A3A71">
        <w:t>the</w:t>
      </w:r>
      <w:r w:rsidR="000731AD" w:rsidRPr="007A3A71">
        <w:t xml:space="preserve"> </w:t>
      </w:r>
      <w:r w:rsidR="007D28CD" w:rsidRPr="007A3A71">
        <w:t>State Registry of Population</w:t>
      </w:r>
      <w:r w:rsidRPr="007A3A71">
        <w:t xml:space="preserve"> or the </w:t>
      </w:r>
      <w:r w:rsidR="00FE5F04" w:rsidRPr="007A3A71">
        <w:t>Register of Accounts operated by CTIF</w:t>
      </w:r>
    </w:p>
    <w:p w14:paraId="723743E5" w14:textId="77777777" w:rsidR="000731AD" w:rsidRPr="007A3A71" w:rsidRDefault="000731AD" w:rsidP="006158E2">
      <w:pPr>
        <w:pStyle w:val="ListParagraph"/>
        <w:numPr>
          <w:ilvl w:val="1"/>
          <w:numId w:val="7"/>
        </w:numPr>
        <w:spacing w:line="276" w:lineRule="auto"/>
        <w:jc w:val="both"/>
      </w:pPr>
      <w:r w:rsidRPr="007A3A71">
        <w:t>MPAY</w:t>
      </w:r>
    </w:p>
    <w:p w14:paraId="4D34A133" w14:textId="77777777" w:rsidR="000731AD" w:rsidRPr="007A3A71" w:rsidRDefault="000731AD" w:rsidP="006158E2">
      <w:pPr>
        <w:pStyle w:val="ListParagraph"/>
        <w:numPr>
          <w:ilvl w:val="1"/>
          <w:numId w:val="7"/>
        </w:numPr>
        <w:spacing w:line="276" w:lineRule="auto"/>
        <w:jc w:val="both"/>
      </w:pPr>
      <w:r w:rsidRPr="007A3A71">
        <w:t>MPASS</w:t>
      </w:r>
    </w:p>
    <w:p w14:paraId="771908DA" w14:textId="77777777" w:rsidR="000731AD" w:rsidRPr="007A3A71" w:rsidRDefault="000731AD" w:rsidP="006158E2">
      <w:pPr>
        <w:pStyle w:val="ListParagraph"/>
        <w:numPr>
          <w:ilvl w:val="1"/>
          <w:numId w:val="7"/>
        </w:numPr>
        <w:spacing w:line="276" w:lineRule="auto"/>
        <w:jc w:val="both"/>
      </w:pPr>
      <w:r w:rsidRPr="007A3A71">
        <w:t>MSIGN</w:t>
      </w:r>
    </w:p>
    <w:p w14:paraId="16757F8B" w14:textId="77777777" w:rsidR="000731AD" w:rsidRPr="007A3A71" w:rsidRDefault="000731AD" w:rsidP="006158E2">
      <w:pPr>
        <w:pStyle w:val="ListParagraph"/>
        <w:numPr>
          <w:ilvl w:val="1"/>
          <w:numId w:val="7"/>
        </w:numPr>
        <w:spacing w:line="276" w:lineRule="auto"/>
        <w:jc w:val="both"/>
      </w:pPr>
      <w:r w:rsidRPr="007A3A71">
        <w:t>As per technical specification of the relevant eGovernment systems</w:t>
      </w:r>
    </w:p>
    <w:p w14:paraId="34AAC426" w14:textId="77777777" w:rsidR="000731AD" w:rsidRPr="007A3A71" w:rsidRDefault="000731AD" w:rsidP="006158E2">
      <w:pPr>
        <w:pStyle w:val="ListParagraph"/>
        <w:numPr>
          <w:ilvl w:val="2"/>
          <w:numId w:val="7"/>
        </w:numPr>
        <w:spacing w:line="276" w:lineRule="auto"/>
        <w:jc w:val="both"/>
      </w:pPr>
      <w:r w:rsidRPr="007A3A71">
        <w:t>MNOTIFY</w:t>
      </w:r>
    </w:p>
    <w:p w14:paraId="1633B8AE" w14:textId="1A3732A7" w:rsidR="000731AD" w:rsidRPr="007A3A71" w:rsidRDefault="00FE5F04" w:rsidP="006158E2">
      <w:pPr>
        <w:pStyle w:val="ListParagraph"/>
        <w:numPr>
          <w:ilvl w:val="2"/>
          <w:numId w:val="7"/>
        </w:numPr>
        <w:spacing w:line="276" w:lineRule="auto"/>
        <w:jc w:val="both"/>
      </w:pPr>
      <w:r w:rsidRPr="007A3A71">
        <w:t>MLOG</w:t>
      </w:r>
    </w:p>
    <w:p w14:paraId="6D2A9807" w14:textId="77777777" w:rsidR="000731AD" w:rsidRPr="007A3A71" w:rsidRDefault="000731AD" w:rsidP="00CC4586">
      <w:pPr>
        <w:pStyle w:val="Heading3"/>
      </w:pPr>
      <w:bookmarkStart w:id="63" w:name="_Ref69134986"/>
      <w:bookmarkStart w:id="64" w:name="_Toc79574733"/>
      <w:bookmarkStart w:id="65" w:name="_Toc82071125"/>
      <w:r w:rsidRPr="007A3A71">
        <w:t>Business and technical Assumptions</w:t>
      </w:r>
      <w:bookmarkEnd w:id="63"/>
      <w:r w:rsidRPr="007A3A71">
        <w:t xml:space="preserve"> for architecture</w:t>
      </w:r>
      <w:bookmarkEnd w:id="64"/>
      <w:bookmarkEnd w:id="65"/>
    </w:p>
    <w:p w14:paraId="16172EF2" w14:textId="77777777" w:rsidR="000731AD" w:rsidRPr="007A3A71" w:rsidRDefault="000731AD" w:rsidP="006158E2">
      <w:pPr>
        <w:numPr>
          <w:ilvl w:val="0"/>
          <w:numId w:val="61"/>
        </w:numPr>
        <w:spacing w:after="120" w:line="276" w:lineRule="auto"/>
        <w:jc w:val="both"/>
      </w:pPr>
      <w:r w:rsidRPr="007A3A71">
        <w:t>Retail Platform IT systems must be able to operate independently of which Moldovan institution will own or operate the platform</w:t>
      </w:r>
    </w:p>
    <w:p w14:paraId="53F6D00E" w14:textId="030BDBF7" w:rsidR="000731AD" w:rsidRPr="007A3A71" w:rsidRDefault="000731AD" w:rsidP="006158E2">
      <w:pPr>
        <w:numPr>
          <w:ilvl w:val="0"/>
          <w:numId w:val="61"/>
        </w:numPr>
        <w:spacing w:after="120" w:line="276" w:lineRule="auto"/>
        <w:jc w:val="both"/>
      </w:pPr>
      <w:r w:rsidRPr="007A3A71">
        <w:t xml:space="preserve">CSD retains the same </w:t>
      </w:r>
      <w:r w:rsidR="00D74EE3" w:rsidRPr="007A3A71">
        <w:t xml:space="preserve">CSD </w:t>
      </w:r>
      <w:r w:rsidRPr="007A3A71">
        <w:t xml:space="preserve">participant account management, securities management and order/trade and securities settlement functions as </w:t>
      </w:r>
      <w:r w:rsidR="00DC0C03" w:rsidRPr="007A3A71">
        <w:t xml:space="preserve">it has </w:t>
      </w:r>
      <w:r w:rsidRPr="007A3A71">
        <w:t>today</w:t>
      </w:r>
      <w:r w:rsidR="00C9063F" w:rsidRPr="007A3A71">
        <w:t>.</w:t>
      </w:r>
      <w:r w:rsidR="00CC4586" w:rsidRPr="007A3A71">
        <w:t xml:space="preserve"> </w:t>
      </w:r>
      <w:r w:rsidRPr="007A3A71">
        <w:t xml:space="preserve">CSD Participants can access the platform for </w:t>
      </w:r>
      <w:r w:rsidR="001A112F" w:rsidRPr="007A3A71">
        <w:t>Sale to Primary Dealer</w:t>
      </w:r>
      <w:r w:rsidRPr="007A3A71">
        <w:t xml:space="preserve"> operations only through the same physical access channel as CSD i.e. secure bank network or VPN connection</w:t>
      </w:r>
      <w:r w:rsidR="00DC0C03" w:rsidRPr="007A3A71">
        <w:t>. NOTE: A web application must be provided by the Retail Platform for CSD Participant interaction with the Retail Platform for providing and managing quotes or other required operations</w:t>
      </w:r>
      <w:r w:rsidRPr="007A3A71">
        <w:t xml:space="preserve">; </w:t>
      </w:r>
    </w:p>
    <w:p w14:paraId="3E9881F4" w14:textId="5BF9F114" w:rsidR="000731AD" w:rsidRPr="007A3A71" w:rsidRDefault="000731AD" w:rsidP="006158E2">
      <w:pPr>
        <w:numPr>
          <w:ilvl w:val="0"/>
          <w:numId w:val="61"/>
        </w:numPr>
        <w:spacing w:after="120" w:line="276" w:lineRule="auto"/>
        <w:jc w:val="both"/>
      </w:pPr>
      <w:r w:rsidRPr="007A3A71">
        <w:t xml:space="preserve">ASSUMPTION: Face-to-face retail investor identification will not be required at account opening. </w:t>
      </w:r>
    </w:p>
    <w:p w14:paraId="37A88E8A" w14:textId="02FC6224" w:rsidR="004E4650" w:rsidRPr="007A3A71" w:rsidRDefault="004E4650" w:rsidP="00C9063F">
      <w:pPr>
        <w:pStyle w:val="Heading2"/>
      </w:pPr>
      <w:bookmarkStart w:id="66" w:name="_Toc82071127"/>
      <w:bookmarkEnd w:id="45"/>
      <w:r w:rsidRPr="007A3A71">
        <w:t xml:space="preserve">Retail platform </w:t>
      </w:r>
      <w:r w:rsidR="00365C12" w:rsidRPr="007A3A71">
        <w:t xml:space="preserve">functional </w:t>
      </w:r>
      <w:r w:rsidR="00E62770" w:rsidRPr="007A3A71">
        <w:t xml:space="preserve">requirements </w:t>
      </w:r>
      <w:r w:rsidR="00365C12" w:rsidRPr="007A3A71">
        <w:t>for</w:t>
      </w:r>
      <w:r w:rsidR="00E62770" w:rsidRPr="007A3A71">
        <w:t xml:space="preserve"> the software solution </w:t>
      </w:r>
      <w:r w:rsidRPr="007A3A71">
        <w:t xml:space="preserve">and </w:t>
      </w:r>
      <w:r w:rsidR="00365C12" w:rsidRPr="007A3A71">
        <w:t xml:space="preserve">its </w:t>
      </w:r>
      <w:r w:rsidR="00E62770" w:rsidRPr="007A3A71">
        <w:t>operations functions</w:t>
      </w:r>
      <w:bookmarkEnd w:id="66"/>
    </w:p>
    <w:p w14:paraId="4379CC2A" w14:textId="63403EBB" w:rsidR="00FE53F6" w:rsidRPr="007A3A71" w:rsidRDefault="00FE53F6" w:rsidP="00D81EFA">
      <w:pPr>
        <w:spacing w:line="276" w:lineRule="auto"/>
        <w:jc w:val="both"/>
      </w:pPr>
      <w:r w:rsidRPr="007A3A71">
        <w:t xml:space="preserve">The software solution must be designed and built, in line with the architecture and requirements detailed in </w:t>
      </w:r>
      <w:r w:rsidR="00A7758A" w:rsidRPr="007A3A71">
        <w:rPr>
          <w:u w:val="single"/>
        </w:rPr>
        <w:fldChar w:fldCharType="begin"/>
      </w:r>
      <w:r w:rsidR="00A7758A" w:rsidRPr="007A3A71">
        <w:rPr>
          <w:u w:val="single"/>
        </w:rPr>
        <w:instrText xml:space="preserve"> REF _Ref81916824 \h  \* MERGEFORMAT </w:instrText>
      </w:r>
      <w:r w:rsidR="00A7758A" w:rsidRPr="007A3A71">
        <w:rPr>
          <w:u w:val="single"/>
        </w:rPr>
      </w:r>
      <w:r w:rsidR="00A7758A" w:rsidRPr="007A3A71">
        <w:rPr>
          <w:u w:val="single"/>
        </w:rPr>
        <w:fldChar w:fldCharType="separate"/>
      </w:r>
      <w:r w:rsidR="00470DAF" w:rsidRPr="00470DAF">
        <w:rPr>
          <w:u w:val="single"/>
        </w:rPr>
        <w:t>Retail Platform architecture Description</w:t>
      </w:r>
      <w:r w:rsidR="00A7758A" w:rsidRPr="007A3A71">
        <w:rPr>
          <w:u w:val="single"/>
        </w:rPr>
        <w:fldChar w:fldCharType="end"/>
      </w:r>
      <w:r w:rsidR="00A7758A" w:rsidRPr="007A3A71">
        <w:t xml:space="preserve">. </w:t>
      </w:r>
    </w:p>
    <w:p w14:paraId="638AF50C" w14:textId="2FE16B27" w:rsidR="00FE53F6" w:rsidRPr="007A3A71" w:rsidRDefault="00FE53F6" w:rsidP="00D81EFA">
      <w:pPr>
        <w:spacing w:line="276" w:lineRule="auto"/>
        <w:jc w:val="both"/>
      </w:pPr>
      <w:r w:rsidRPr="007A3A71">
        <w:t xml:space="preserve">Software solution must be built using an industry standard RDBMS, compliant with non-functional requirements listed in this document and with Moldovan standards for government IT systems. The data model, containing both securities master data, retail investor account master data as well as all relevant order, transactions and historical movement data, must be implemented on the RDBMS. Documentation requirements for the data model are listed below. </w:t>
      </w:r>
    </w:p>
    <w:p w14:paraId="2F5DE1EA" w14:textId="097D1EC5" w:rsidR="006E314A" w:rsidRPr="007A3A71" w:rsidRDefault="002D3CE8" w:rsidP="00C9063F">
      <w:pPr>
        <w:pStyle w:val="Heading3"/>
      </w:pPr>
      <w:bookmarkStart w:id="67" w:name="_Ref73863675"/>
      <w:bookmarkStart w:id="68" w:name="_Ref73863683"/>
      <w:bookmarkStart w:id="69" w:name="_Ref73863762"/>
      <w:bookmarkStart w:id="70" w:name="_Toc82071128"/>
      <w:r w:rsidRPr="007A3A71">
        <w:t xml:space="preserve">Retail Platform </w:t>
      </w:r>
      <w:r w:rsidR="0020215E" w:rsidRPr="007A3A71">
        <w:t>account management</w:t>
      </w:r>
      <w:bookmarkEnd w:id="67"/>
      <w:bookmarkEnd w:id="68"/>
      <w:bookmarkEnd w:id="69"/>
      <w:bookmarkEnd w:id="70"/>
    </w:p>
    <w:p w14:paraId="2F06140B" w14:textId="5378728E" w:rsidR="002D3CE8" w:rsidRPr="007A3A71" w:rsidRDefault="00806802" w:rsidP="00C9063F">
      <w:pPr>
        <w:pStyle w:val="Heading4"/>
      </w:pPr>
      <w:bookmarkStart w:id="71" w:name="_Toc82071129"/>
      <w:r w:rsidRPr="007A3A71">
        <w:t>R</w:t>
      </w:r>
      <w:r w:rsidR="00750E6C" w:rsidRPr="007A3A71">
        <w:t xml:space="preserve">etail platform </w:t>
      </w:r>
      <w:r w:rsidR="002D3CE8" w:rsidRPr="007A3A71">
        <w:t>Account Opening Process Description</w:t>
      </w:r>
      <w:bookmarkEnd w:id="71"/>
    </w:p>
    <w:p w14:paraId="5FCDF6D2" w14:textId="555C8684" w:rsidR="00884B17" w:rsidRPr="007A3A71" w:rsidRDefault="00884B17" w:rsidP="00D81EFA">
      <w:pPr>
        <w:spacing w:line="276" w:lineRule="auto"/>
      </w:pPr>
      <w:r w:rsidRPr="007A3A71">
        <w:t>The software solution must support the process detailed here:</w:t>
      </w:r>
    </w:p>
    <w:p w14:paraId="6D07B536" w14:textId="3C22C7A6" w:rsidR="00FE5F04" w:rsidRPr="007A3A71" w:rsidRDefault="00FE5F04" w:rsidP="006158E2">
      <w:pPr>
        <w:pStyle w:val="ListParagraph"/>
        <w:numPr>
          <w:ilvl w:val="0"/>
          <w:numId w:val="63"/>
        </w:numPr>
        <w:spacing w:line="276" w:lineRule="auto"/>
        <w:jc w:val="both"/>
      </w:pPr>
      <w:r w:rsidRPr="007A3A71">
        <w:t>The User, potential Retail Investor, accesses the Retail Platform portal and starts the account opening process. MPASS sign-in is required, users without a Moldovan digital signature will not be allowed to advance in the process of account opening or Sign-in</w:t>
      </w:r>
    </w:p>
    <w:p w14:paraId="5BBFD260" w14:textId="786A1CBC" w:rsidR="00FE5F04" w:rsidRPr="007A3A71" w:rsidRDefault="00FE5F04" w:rsidP="006158E2">
      <w:pPr>
        <w:pStyle w:val="ListParagraph"/>
        <w:numPr>
          <w:ilvl w:val="0"/>
          <w:numId w:val="63"/>
        </w:numPr>
        <w:spacing w:line="276" w:lineRule="auto"/>
        <w:jc w:val="both"/>
      </w:pPr>
      <w:r w:rsidRPr="007A3A71">
        <w:t>If MPASS sign-in successful, system checks whether a retail platform account exists for the User using the Personal ID number (IDNP) associated with the User after MPASS sign-in</w:t>
      </w:r>
    </w:p>
    <w:p w14:paraId="00794606" w14:textId="2644C730" w:rsidR="00FE5F04" w:rsidRPr="007A3A71" w:rsidRDefault="00FE5F04" w:rsidP="006158E2">
      <w:pPr>
        <w:pStyle w:val="ListParagraph"/>
        <w:numPr>
          <w:ilvl w:val="0"/>
          <w:numId w:val="63"/>
        </w:numPr>
        <w:spacing w:line="276" w:lineRule="auto"/>
        <w:jc w:val="both"/>
      </w:pPr>
      <w:r w:rsidRPr="007A3A71">
        <w:t xml:space="preserve">MPASS service will provide the personal data to the Retail Platform. Only IDNP will be retained in the Retail Platform DB. </w:t>
      </w:r>
    </w:p>
    <w:p w14:paraId="379A3FCD" w14:textId="2E5243E8" w:rsidR="004161C2" w:rsidRPr="007A3A71" w:rsidRDefault="004161C2" w:rsidP="006158E2">
      <w:pPr>
        <w:pStyle w:val="ListParagraph"/>
        <w:numPr>
          <w:ilvl w:val="0"/>
          <w:numId w:val="63"/>
        </w:numPr>
        <w:spacing w:line="276" w:lineRule="auto"/>
        <w:jc w:val="both"/>
      </w:pPr>
      <w:r w:rsidRPr="007A3A71">
        <w:t>After MPASS login, and as a first step in the account opening process the software solution must enable the Retail Investor to consent to the usage of personal data and to the Terms and Conditions of the Retail Platform</w:t>
      </w:r>
    </w:p>
    <w:p w14:paraId="68F68D28" w14:textId="3E5A38E0" w:rsidR="00FE5F04" w:rsidRPr="007A3A71" w:rsidRDefault="00FE5F04" w:rsidP="006158E2">
      <w:pPr>
        <w:pStyle w:val="ListParagraph"/>
        <w:numPr>
          <w:ilvl w:val="0"/>
          <w:numId w:val="63"/>
        </w:numPr>
        <w:spacing w:line="276" w:lineRule="auto"/>
        <w:jc w:val="both"/>
      </w:pPr>
      <w:r w:rsidRPr="007A3A71">
        <w:t>Personal document data must be checked using relevant interfaces</w:t>
      </w:r>
      <w:r w:rsidR="004161C2" w:rsidRPr="007A3A71">
        <w:t xml:space="preserve"> to the State Registry</w:t>
      </w:r>
    </w:p>
    <w:p w14:paraId="55922107" w14:textId="6A03B176" w:rsidR="00FE5F04" w:rsidRPr="007A3A71" w:rsidRDefault="00FE5F04" w:rsidP="006158E2">
      <w:pPr>
        <w:pStyle w:val="ListParagraph"/>
        <w:numPr>
          <w:ilvl w:val="0"/>
          <w:numId w:val="63"/>
        </w:numPr>
        <w:spacing w:line="276" w:lineRule="auto"/>
        <w:jc w:val="both"/>
      </w:pPr>
      <w:r w:rsidRPr="007A3A71">
        <w:t>Additional legally required data such as residential address e-mail address is input</w:t>
      </w:r>
    </w:p>
    <w:p w14:paraId="620A0027" w14:textId="18BE9BC5" w:rsidR="00FE5F04" w:rsidRPr="007A3A71" w:rsidRDefault="00FE5F04" w:rsidP="006158E2">
      <w:pPr>
        <w:pStyle w:val="ListParagraph"/>
        <w:numPr>
          <w:ilvl w:val="0"/>
          <w:numId w:val="63"/>
        </w:numPr>
        <w:spacing w:line="276" w:lineRule="auto"/>
        <w:jc w:val="both"/>
      </w:pPr>
      <w:r w:rsidRPr="007A3A71">
        <w:t>The User will be required to complete a questionnaire as practiced in account compliance procedures in Moldovan bank. The submission of data will be confirmed using the Moldovan advanced qualified signature.</w:t>
      </w:r>
      <w:r w:rsidR="00CA0A5D" w:rsidRPr="007A3A71">
        <w:t xml:space="preserve"> </w:t>
      </w:r>
      <w:r w:rsidRPr="007A3A71">
        <w:t>Data from the questionnaire must be stored in the database and as an XML file</w:t>
      </w:r>
    </w:p>
    <w:p w14:paraId="34B4C69D" w14:textId="0DA58D72" w:rsidR="00FE5F04" w:rsidRPr="007A3A71" w:rsidRDefault="00FE5F04" w:rsidP="006158E2">
      <w:pPr>
        <w:pStyle w:val="ListParagraph"/>
        <w:numPr>
          <w:ilvl w:val="0"/>
          <w:numId w:val="63"/>
        </w:numPr>
        <w:spacing w:line="276" w:lineRule="auto"/>
        <w:jc w:val="both"/>
      </w:pPr>
      <w:r w:rsidRPr="007A3A71">
        <w:t xml:space="preserve">The Retail Platform </w:t>
      </w:r>
      <w:r w:rsidR="002D6D43" w:rsidRPr="007A3A71">
        <w:t>software solution user m</w:t>
      </w:r>
      <w:r w:rsidRPr="007A3A71">
        <w:t xml:space="preserve">anagement </w:t>
      </w:r>
      <w:r w:rsidR="00585A05" w:rsidRPr="007A3A71">
        <w:t>must be integrated with MPASS and associate an IDNP to a Role</w:t>
      </w:r>
      <w:r w:rsidR="002D6D43" w:rsidRPr="007A3A71">
        <w:t xml:space="preserve"> of the Retail Investor</w:t>
      </w:r>
      <w:r w:rsidR="00585A05" w:rsidRPr="007A3A71">
        <w:t>.</w:t>
      </w:r>
      <w:r w:rsidR="002D6D43" w:rsidRPr="007A3A71">
        <w:t xml:space="preserve"> Software solution must support multiple roles</w:t>
      </w:r>
      <w:r w:rsidR="00F8787E" w:rsidRPr="007A3A71">
        <w:t xml:space="preserve"> with different functionality access rights</w:t>
      </w:r>
      <w:r w:rsidR="002D6D43" w:rsidRPr="007A3A71">
        <w:t>.</w:t>
      </w:r>
    </w:p>
    <w:p w14:paraId="163444D6" w14:textId="77777777" w:rsidR="00FE5F04" w:rsidRPr="007A3A71" w:rsidRDefault="00FE5F04" w:rsidP="006158E2">
      <w:pPr>
        <w:pStyle w:val="ListParagraph"/>
        <w:numPr>
          <w:ilvl w:val="0"/>
          <w:numId w:val="63"/>
        </w:numPr>
        <w:spacing w:line="276" w:lineRule="auto"/>
        <w:jc w:val="both"/>
      </w:pPr>
      <w:r w:rsidRPr="007A3A71">
        <w:t>If all data is checked to be valid, the User is prompted to input the Bank Account data (all data required to define a bank account incl. the bank account number)</w:t>
      </w:r>
    </w:p>
    <w:p w14:paraId="6E418A60" w14:textId="0F90BC6B" w:rsidR="00FE5F04" w:rsidRPr="007A3A71" w:rsidRDefault="00FE5F04" w:rsidP="006158E2">
      <w:pPr>
        <w:pStyle w:val="ListParagraph"/>
        <w:numPr>
          <w:ilvl w:val="0"/>
          <w:numId w:val="63"/>
        </w:numPr>
        <w:spacing w:line="276" w:lineRule="auto"/>
        <w:jc w:val="both"/>
      </w:pPr>
      <w:r w:rsidRPr="007A3A71">
        <w:t xml:space="preserve">Retail Platform account </w:t>
      </w:r>
      <w:r w:rsidR="00585A05" w:rsidRPr="007A3A71">
        <w:t xml:space="preserve">must support account </w:t>
      </w:r>
      <w:r w:rsidRPr="007A3A71">
        <w:t>status changes during the lifecycle, such as Pending/Active/Non-Compliant/Closed.</w:t>
      </w:r>
    </w:p>
    <w:p w14:paraId="63666D66" w14:textId="0EE3E1FA" w:rsidR="00FE5F04" w:rsidRPr="007A3A71" w:rsidRDefault="00FE5F04" w:rsidP="006158E2">
      <w:pPr>
        <w:pStyle w:val="ListParagraph"/>
        <w:numPr>
          <w:ilvl w:val="0"/>
          <w:numId w:val="63"/>
        </w:numPr>
        <w:spacing w:line="276" w:lineRule="auto"/>
        <w:jc w:val="both"/>
      </w:pPr>
      <w:bookmarkStart w:id="72" w:name="_Ref81298481"/>
      <w:r w:rsidRPr="007A3A71">
        <w:t>If data is checked to be valid</w:t>
      </w:r>
      <w:r w:rsidR="00ED084E" w:rsidRPr="007A3A71">
        <w:t>,</w:t>
      </w:r>
      <w:r w:rsidR="007245EA" w:rsidRPr="007A3A71">
        <w:t xml:space="preserve"> </w:t>
      </w:r>
      <w:r w:rsidRPr="007A3A71">
        <w:t xml:space="preserve">the account opening process </w:t>
      </w:r>
      <w:r w:rsidR="00ED084E" w:rsidRPr="007A3A71">
        <w:t xml:space="preserve">can be </w:t>
      </w:r>
      <w:r w:rsidRPr="007A3A71">
        <w:t>completed</w:t>
      </w:r>
      <w:bookmarkEnd w:id="72"/>
      <w:r w:rsidRPr="007A3A71">
        <w:t xml:space="preserve"> </w:t>
      </w:r>
      <w:r w:rsidR="00585A05" w:rsidRPr="007A3A71">
        <w:t>by the Compliance Office explicitly activating the account</w:t>
      </w:r>
      <w:r w:rsidR="00ED084E" w:rsidRPr="007A3A71">
        <w:t xml:space="preserve"> or the activation can occur automatically. Software solution must support both options</w:t>
      </w:r>
    </w:p>
    <w:p w14:paraId="6B7FCAE1" w14:textId="64038A77" w:rsidR="00FE5F04" w:rsidRPr="007A3A71" w:rsidRDefault="00FE5F04" w:rsidP="006158E2">
      <w:pPr>
        <w:pStyle w:val="ListParagraph"/>
        <w:numPr>
          <w:ilvl w:val="0"/>
          <w:numId w:val="63"/>
        </w:numPr>
        <w:spacing w:line="276" w:lineRule="auto"/>
        <w:jc w:val="both"/>
      </w:pPr>
      <w:r w:rsidRPr="007A3A71">
        <w:t>Error and exception handling must be in place and supported by the software solution</w:t>
      </w:r>
      <w:r w:rsidR="00ED0ADB" w:rsidRPr="007A3A71">
        <w:t>. Details of the error and exception handling must be clarified and specified in the Analysis phase.</w:t>
      </w:r>
    </w:p>
    <w:p w14:paraId="2096F800" w14:textId="2FC8F528" w:rsidR="00FE5F04" w:rsidRPr="007A3A71" w:rsidRDefault="00FE5F04" w:rsidP="006158E2">
      <w:pPr>
        <w:pStyle w:val="ListParagraph"/>
        <w:numPr>
          <w:ilvl w:val="0"/>
          <w:numId w:val="63"/>
        </w:numPr>
        <w:spacing w:line="276" w:lineRule="auto"/>
        <w:jc w:val="both"/>
      </w:pPr>
      <w:r w:rsidRPr="007A3A71">
        <w:t>After the completion of the account opening process, the User will be able to change account information</w:t>
      </w:r>
      <w:r w:rsidR="00585A05" w:rsidRPr="007A3A71">
        <w:t xml:space="preserve"> such as bank account number or other data from the questionnaire above</w:t>
      </w:r>
    </w:p>
    <w:p w14:paraId="1EA65E8A" w14:textId="72050B3C" w:rsidR="00877BF9" w:rsidRPr="007A3A71" w:rsidRDefault="00FE5F04" w:rsidP="00D81EFA">
      <w:pPr>
        <w:pStyle w:val="ListParagraph"/>
        <w:spacing w:line="276" w:lineRule="auto"/>
        <w:jc w:val="both"/>
      </w:pPr>
      <w:r w:rsidRPr="007A3A71">
        <w:t xml:space="preserve">NOTE: Availability of securities market operations to Non-Compliant Account should be assessed by the Owner of the </w:t>
      </w:r>
      <w:r w:rsidR="00585A05" w:rsidRPr="007A3A71">
        <w:t>P</w:t>
      </w:r>
      <w:r w:rsidRPr="007A3A71">
        <w:t xml:space="preserve">latform. </w:t>
      </w:r>
      <w:r w:rsidR="00585A05" w:rsidRPr="007A3A71">
        <w:t xml:space="preserve">Software solution </w:t>
      </w:r>
      <w:r w:rsidRPr="007A3A71">
        <w:t xml:space="preserve">must support restrictions to market operations </w:t>
      </w:r>
      <w:r w:rsidR="00585A05" w:rsidRPr="007A3A71">
        <w:t>for</w:t>
      </w:r>
      <w:r w:rsidRPr="007A3A71">
        <w:t xml:space="preserve"> different account status</w:t>
      </w:r>
      <w:r w:rsidR="00585A05" w:rsidRPr="007A3A71">
        <w:t>.</w:t>
      </w:r>
    </w:p>
    <w:p w14:paraId="45639434" w14:textId="7A1F6C07" w:rsidR="00AE6712" w:rsidRPr="007A3A71" w:rsidRDefault="001B0C4F" w:rsidP="00D81EFA">
      <w:pPr>
        <w:spacing w:line="276" w:lineRule="auto"/>
        <w:jc w:val="both"/>
      </w:pPr>
      <w:r w:rsidRPr="007A3A71">
        <w:rPr>
          <w:noProof/>
          <w:lang w:val="en-GB" w:eastAsia="en-GB"/>
        </w:rPr>
        <w:drawing>
          <wp:inline distT="0" distB="0" distL="0" distR="0" wp14:anchorId="729492C9" wp14:editId="2C3909D8">
            <wp:extent cx="5731510" cy="3364865"/>
            <wp:effectExtent l="0" t="0" r="254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364865"/>
                    </a:xfrm>
                    <a:prstGeom prst="rect">
                      <a:avLst/>
                    </a:prstGeom>
                    <a:noFill/>
                    <a:ln>
                      <a:noFill/>
                    </a:ln>
                  </pic:spPr>
                </pic:pic>
              </a:graphicData>
            </a:graphic>
          </wp:inline>
        </w:drawing>
      </w:r>
    </w:p>
    <w:p w14:paraId="75673B63" w14:textId="223B9EF6" w:rsidR="00884B17" w:rsidRPr="007A3A71" w:rsidDel="00877BF9" w:rsidRDefault="00884B17" w:rsidP="00D81EFA">
      <w:pPr>
        <w:pStyle w:val="Caption"/>
        <w:spacing w:line="276" w:lineRule="auto"/>
      </w:pPr>
      <w:bookmarkStart w:id="73" w:name="_Toc81059445"/>
      <w:bookmarkStart w:id="74" w:name="_Toc93392722"/>
      <w:r w:rsidRPr="007A3A71" w:rsidDel="00877BF9">
        <w:t xml:space="preserve">Figure </w:t>
      </w:r>
      <w:r w:rsidR="00C556B1" w:rsidRPr="007A3A71">
        <w:t>9</w:t>
      </w:r>
      <w:r w:rsidRPr="007A3A71" w:rsidDel="00877BF9">
        <w:t xml:space="preserve"> - Process Flow, Retail Account Opening Process</w:t>
      </w:r>
      <w:bookmarkStart w:id="75" w:name="_Toc82163070"/>
      <w:bookmarkEnd w:id="73"/>
      <w:bookmarkEnd w:id="74"/>
      <w:bookmarkEnd w:id="75"/>
    </w:p>
    <w:p w14:paraId="0DBE6D95" w14:textId="0CD9929E" w:rsidR="00261272" w:rsidRPr="007A3A71" w:rsidRDefault="00806802" w:rsidP="00C9063F">
      <w:pPr>
        <w:pStyle w:val="Heading4"/>
      </w:pPr>
      <w:bookmarkStart w:id="76" w:name="_Toc82071130"/>
      <w:r w:rsidRPr="007A3A71">
        <w:t>R</w:t>
      </w:r>
      <w:r w:rsidR="00261272" w:rsidRPr="007A3A71">
        <w:t>etail platform Account master data management and change Process Description</w:t>
      </w:r>
      <w:bookmarkEnd w:id="76"/>
    </w:p>
    <w:p w14:paraId="5D7EB85B" w14:textId="77777777" w:rsidR="00261272" w:rsidRPr="007A3A71" w:rsidRDefault="00261272" w:rsidP="00D81EFA">
      <w:pPr>
        <w:spacing w:line="276" w:lineRule="auto"/>
        <w:jc w:val="both"/>
      </w:pPr>
      <w:r w:rsidRPr="007A3A71">
        <w:t>Authorized users of the Retail Platform will have access to self-service triggering changes of account master data. This process must be supported through the Retail Platform software solution.</w:t>
      </w:r>
    </w:p>
    <w:p w14:paraId="2988D953" w14:textId="15B6BE58" w:rsidR="00470BC9" w:rsidRPr="007A3A71" w:rsidRDefault="002032A3" w:rsidP="00C9063F">
      <w:pPr>
        <w:pStyle w:val="Heading4"/>
        <w:rPr>
          <w:color w:val="auto"/>
        </w:rPr>
      </w:pPr>
      <w:bookmarkStart w:id="77" w:name="_Ref81309447"/>
      <w:bookmarkStart w:id="78" w:name="_Toc82071131"/>
      <w:r w:rsidRPr="007A3A71">
        <w:rPr>
          <w:color w:val="auto"/>
        </w:rPr>
        <w:t>R</w:t>
      </w:r>
      <w:r w:rsidR="00470BC9" w:rsidRPr="007A3A71">
        <w:rPr>
          <w:color w:val="auto"/>
        </w:rPr>
        <w:t xml:space="preserve">etail </w:t>
      </w:r>
      <w:r w:rsidRPr="007A3A71">
        <w:rPr>
          <w:color w:val="auto"/>
        </w:rPr>
        <w:t xml:space="preserve">Platform </w:t>
      </w:r>
      <w:r w:rsidR="00470BC9" w:rsidRPr="007A3A71">
        <w:rPr>
          <w:color w:val="auto"/>
        </w:rPr>
        <w:t xml:space="preserve">account </w:t>
      </w:r>
      <w:r w:rsidR="00261272" w:rsidRPr="007A3A71">
        <w:rPr>
          <w:color w:val="auto"/>
        </w:rPr>
        <w:t>management</w:t>
      </w:r>
      <w:bookmarkEnd w:id="77"/>
      <w:bookmarkEnd w:id="78"/>
    </w:p>
    <w:p w14:paraId="04A50455" w14:textId="63AA04B1" w:rsidR="002032A3" w:rsidRPr="007A3A71" w:rsidRDefault="00261272" w:rsidP="00D81EFA">
      <w:pPr>
        <w:spacing w:line="276" w:lineRule="auto"/>
        <w:jc w:val="both"/>
      </w:pPr>
      <w:r w:rsidRPr="007A3A71">
        <w:t xml:space="preserve">Software solution for the </w:t>
      </w:r>
      <w:r w:rsidR="00B938A8" w:rsidRPr="007A3A71">
        <w:t xml:space="preserve">Retail Platform </w:t>
      </w:r>
      <w:r w:rsidRPr="007A3A71">
        <w:t xml:space="preserve">must retain and manage all aspects of </w:t>
      </w:r>
      <w:r w:rsidR="006B3692" w:rsidRPr="007A3A71">
        <w:t xml:space="preserve">retail investor </w:t>
      </w:r>
      <w:r w:rsidRPr="007A3A71">
        <w:t>security account balances, historical balances and transaction</w:t>
      </w:r>
      <w:r w:rsidR="00B72DD3" w:rsidRPr="007A3A71">
        <w:t>s</w:t>
      </w:r>
      <w:r w:rsidRPr="007A3A71">
        <w:t xml:space="preserve">, </w:t>
      </w:r>
      <w:r w:rsidR="00B72DD3" w:rsidRPr="007A3A71">
        <w:t xml:space="preserve">and </w:t>
      </w:r>
      <w:r w:rsidRPr="007A3A71">
        <w:t xml:space="preserve">other movements such as coupon payments. The information kept and the historical period for which the information must be kept must meet the relevant Moldovan legal requirements. </w:t>
      </w:r>
      <w:r w:rsidR="002032A3" w:rsidRPr="007A3A71">
        <w:t>Software solution also must support the management of the Retail Platform account on the retail platform itself, for the purposes of securities settlement on the retail platform and reconciliation</w:t>
      </w:r>
      <w:r w:rsidR="00B72DD3" w:rsidRPr="007A3A71">
        <w:t xml:space="preserve"> of securities and cash settlement</w:t>
      </w:r>
      <w:r w:rsidR="002032A3" w:rsidRPr="007A3A71">
        <w:t>.</w:t>
      </w:r>
    </w:p>
    <w:p w14:paraId="06B65AAD" w14:textId="6B3EAA0B" w:rsidR="00261272" w:rsidRPr="007A3A71" w:rsidRDefault="002032A3" w:rsidP="00C9063F">
      <w:pPr>
        <w:pStyle w:val="Heading4"/>
      </w:pPr>
      <w:bookmarkStart w:id="79" w:name="_Toc82071132"/>
      <w:r w:rsidRPr="007A3A71">
        <w:t xml:space="preserve">Retail </w:t>
      </w:r>
      <w:r w:rsidR="00261272" w:rsidRPr="007A3A71">
        <w:t>Investor account Portfolio View</w:t>
      </w:r>
      <w:bookmarkEnd w:id="79"/>
    </w:p>
    <w:p w14:paraId="56728138" w14:textId="69FF73ED" w:rsidR="00261272" w:rsidRPr="007A3A71" w:rsidRDefault="00261272" w:rsidP="00D81EFA">
      <w:pPr>
        <w:spacing w:line="276" w:lineRule="auto"/>
        <w:jc w:val="both"/>
      </w:pPr>
      <w:r w:rsidRPr="007A3A71">
        <w:t>Software solution must support view and access all the business events related to their interaction with Retail Platform and to service tasks (Portfolio, System notifications and documents in a system user Mailbox, Events, Transactions, Historical Data) for authorized users of the Retail Platform. The main page of the user interface of the Retail Platform authorized user, where all items and notifications related to user's details could be located and accessed (i.e. traceability of orders of financial instruments, orders under processing, account statements) must be available in form of a “Dashboard”. The authorized users must also have direct access to market operations, for example direct access to the online financial instrument order forms, from the main page.</w:t>
      </w:r>
    </w:p>
    <w:p w14:paraId="24067BFD" w14:textId="7AA5D4B9" w:rsidR="009A1E1C" w:rsidRPr="007A3A71" w:rsidRDefault="009A1E1C" w:rsidP="00C9063F">
      <w:pPr>
        <w:pStyle w:val="Heading3"/>
      </w:pPr>
      <w:bookmarkStart w:id="80" w:name="_Toc82071133"/>
      <w:r w:rsidRPr="007A3A71">
        <w:t>RETAIL PLATFORM MARKET OPERATIONS SUPPORT</w:t>
      </w:r>
      <w:bookmarkEnd w:id="80"/>
    </w:p>
    <w:p w14:paraId="46DEB34B" w14:textId="780FC237" w:rsidR="005E2774" w:rsidRPr="007A3A71" w:rsidRDefault="005E2774" w:rsidP="00D81EFA">
      <w:pPr>
        <w:spacing w:line="276" w:lineRule="auto"/>
      </w:pPr>
      <w:r w:rsidRPr="007A3A71">
        <w:t>The software solution must support the processes detailed below.</w:t>
      </w:r>
    </w:p>
    <w:p w14:paraId="528AFA7A" w14:textId="3E85B70F" w:rsidR="00F0178F" w:rsidRPr="007A3A71" w:rsidRDefault="00F0178F" w:rsidP="00C9063F">
      <w:pPr>
        <w:pStyle w:val="Heading4"/>
        <w:rPr>
          <w:color w:val="auto"/>
        </w:rPr>
      </w:pPr>
      <w:bookmarkStart w:id="81" w:name="_Ref93930483"/>
      <w:bookmarkStart w:id="82" w:name="_Ref73864062"/>
      <w:bookmarkStart w:id="83" w:name="_Ref73864080"/>
      <w:bookmarkStart w:id="84" w:name="_Ref73864127"/>
      <w:bookmarkStart w:id="85" w:name="_Toc82071134"/>
      <w:r w:rsidRPr="007A3A71">
        <w:rPr>
          <w:color w:val="auto"/>
        </w:rPr>
        <w:t>Management of securities on the retail platform</w:t>
      </w:r>
      <w:bookmarkEnd w:id="81"/>
    </w:p>
    <w:p w14:paraId="043999E1" w14:textId="77777777" w:rsidR="00F0178F" w:rsidRPr="007A3A71" w:rsidRDefault="00F0178F" w:rsidP="006158E2">
      <w:pPr>
        <w:pStyle w:val="ListParagraph"/>
        <w:numPr>
          <w:ilvl w:val="0"/>
          <w:numId w:val="11"/>
        </w:numPr>
        <w:spacing w:line="276" w:lineRule="auto"/>
        <w:jc w:val="both"/>
      </w:pPr>
      <w:r w:rsidRPr="007A3A71">
        <w:t>GS issue will be registered by the CSD in line with current ISIN registration process</w:t>
      </w:r>
    </w:p>
    <w:p w14:paraId="30D1023D" w14:textId="77777777" w:rsidR="00F0178F" w:rsidRPr="007A3A71" w:rsidRDefault="00F0178F" w:rsidP="006158E2">
      <w:pPr>
        <w:pStyle w:val="ListParagraph"/>
        <w:numPr>
          <w:ilvl w:val="1"/>
          <w:numId w:val="11"/>
        </w:numPr>
        <w:spacing w:line="276" w:lineRule="auto"/>
        <w:jc w:val="both"/>
      </w:pPr>
      <w:r w:rsidRPr="007A3A71">
        <w:t>In addition to the attributes required by the CSD for registration of the security the following attributes must be in the GS to Retail Investors record:</w:t>
      </w:r>
    </w:p>
    <w:p w14:paraId="5D4FAC29" w14:textId="77777777" w:rsidR="00F0178F" w:rsidRPr="007A3A71" w:rsidRDefault="00F0178F" w:rsidP="006158E2">
      <w:pPr>
        <w:pStyle w:val="ListParagraph"/>
        <w:numPr>
          <w:ilvl w:val="2"/>
          <w:numId w:val="11"/>
        </w:numPr>
        <w:spacing w:after="0" w:line="276" w:lineRule="auto"/>
        <w:jc w:val="both"/>
      </w:pPr>
      <w:bookmarkStart w:id="86" w:name="_Hlk73863162"/>
      <w:r w:rsidRPr="007A3A71">
        <w:t>ISIN</w:t>
      </w:r>
    </w:p>
    <w:p w14:paraId="548C7E1B" w14:textId="77777777" w:rsidR="00F0178F" w:rsidRPr="007A3A71" w:rsidRDefault="00F0178F" w:rsidP="006158E2">
      <w:pPr>
        <w:pStyle w:val="ListParagraph"/>
        <w:numPr>
          <w:ilvl w:val="2"/>
          <w:numId w:val="11"/>
        </w:numPr>
        <w:spacing w:after="0" w:line="276" w:lineRule="auto"/>
        <w:jc w:val="both"/>
      </w:pPr>
      <w:r w:rsidRPr="007A3A71">
        <w:t>Term</w:t>
      </w:r>
    </w:p>
    <w:p w14:paraId="2CCEAA27" w14:textId="77777777" w:rsidR="00F0178F" w:rsidRPr="007A3A71" w:rsidRDefault="00F0178F" w:rsidP="006158E2">
      <w:pPr>
        <w:pStyle w:val="ListParagraph"/>
        <w:numPr>
          <w:ilvl w:val="2"/>
          <w:numId w:val="11"/>
        </w:numPr>
        <w:spacing w:after="0" w:line="276" w:lineRule="auto"/>
        <w:jc w:val="both"/>
      </w:pPr>
      <w:r w:rsidRPr="007A3A71">
        <w:t>Date of Issue</w:t>
      </w:r>
    </w:p>
    <w:p w14:paraId="0F625391" w14:textId="77777777" w:rsidR="00F0178F" w:rsidRPr="007A3A71" w:rsidRDefault="00F0178F" w:rsidP="006158E2">
      <w:pPr>
        <w:pStyle w:val="ListParagraph"/>
        <w:numPr>
          <w:ilvl w:val="2"/>
          <w:numId w:val="11"/>
        </w:numPr>
        <w:spacing w:after="0" w:line="276" w:lineRule="auto"/>
        <w:jc w:val="both"/>
      </w:pPr>
      <w:r w:rsidRPr="007A3A71">
        <w:t>Date of maturity</w:t>
      </w:r>
    </w:p>
    <w:p w14:paraId="4A2C9A65" w14:textId="77777777" w:rsidR="00F0178F" w:rsidRPr="007A3A71" w:rsidRDefault="00F0178F" w:rsidP="006158E2">
      <w:pPr>
        <w:pStyle w:val="ListParagraph"/>
        <w:numPr>
          <w:ilvl w:val="2"/>
          <w:numId w:val="11"/>
        </w:numPr>
        <w:spacing w:after="0" w:line="276" w:lineRule="auto"/>
        <w:jc w:val="both"/>
      </w:pPr>
      <w:r w:rsidRPr="007A3A71">
        <w:t>Coupon</w:t>
      </w:r>
    </w:p>
    <w:p w14:paraId="2C2C01CA" w14:textId="77777777" w:rsidR="00F0178F" w:rsidRPr="007A3A71" w:rsidRDefault="00F0178F" w:rsidP="006158E2">
      <w:pPr>
        <w:pStyle w:val="ListParagraph"/>
        <w:numPr>
          <w:ilvl w:val="2"/>
          <w:numId w:val="11"/>
        </w:numPr>
        <w:spacing w:after="0" w:line="276" w:lineRule="auto"/>
        <w:jc w:val="both"/>
      </w:pPr>
      <w:r w:rsidRPr="007A3A71">
        <w:t>Interest</w:t>
      </w:r>
    </w:p>
    <w:p w14:paraId="2F4D67D8" w14:textId="77777777" w:rsidR="00F0178F" w:rsidRPr="007A3A71" w:rsidRDefault="00F0178F" w:rsidP="006158E2">
      <w:pPr>
        <w:pStyle w:val="ListParagraph"/>
        <w:numPr>
          <w:ilvl w:val="2"/>
          <w:numId w:val="11"/>
        </w:numPr>
        <w:spacing w:after="0" w:line="276" w:lineRule="auto"/>
        <w:jc w:val="both"/>
      </w:pPr>
      <w:r w:rsidRPr="007A3A71">
        <w:t>Flag to mark “Retail Platform Issue”</w:t>
      </w:r>
    </w:p>
    <w:p w14:paraId="47958B8E" w14:textId="77777777" w:rsidR="00F0178F" w:rsidRPr="007A3A71" w:rsidRDefault="00F0178F" w:rsidP="00860D9F">
      <w:pPr>
        <w:spacing w:after="0" w:line="276" w:lineRule="auto"/>
        <w:ind w:firstLine="720"/>
        <w:jc w:val="both"/>
      </w:pPr>
      <w:r w:rsidRPr="007A3A71">
        <w:t>Attributes to be managed by the Platform</w:t>
      </w:r>
    </w:p>
    <w:p w14:paraId="4F17A85E" w14:textId="77777777" w:rsidR="00F0178F" w:rsidRPr="007A3A71" w:rsidRDefault="00F0178F" w:rsidP="00CC2219">
      <w:pPr>
        <w:pStyle w:val="ListParagraph"/>
        <w:numPr>
          <w:ilvl w:val="0"/>
          <w:numId w:val="93"/>
        </w:numPr>
        <w:spacing w:after="0" w:line="276" w:lineRule="auto"/>
        <w:jc w:val="both"/>
      </w:pPr>
      <w:r w:rsidRPr="007A3A71">
        <w:t>Current Price</w:t>
      </w:r>
    </w:p>
    <w:p w14:paraId="59A2F98F" w14:textId="77777777" w:rsidR="00F0178F" w:rsidRPr="007A3A71" w:rsidRDefault="00F0178F" w:rsidP="00CC2219">
      <w:pPr>
        <w:pStyle w:val="ListParagraph"/>
        <w:numPr>
          <w:ilvl w:val="0"/>
          <w:numId w:val="93"/>
        </w:numPr>
        <w:spacing w:after="0" w:line="276" w:lineRule="auto"/>
        <w:jc w:val="both"/>
      </w:pPr>
      <w:r w:rsidRPr="007A3A71">
        <w:t>Minimum order for Retail Investor</w:t>
      </w:r>
    </w:p>
    <w:p w14:paraId="5C4CD3DD" w14:textId="77777777" w:rsidR="00F0178F" w:rsidRPr="007A3A71" w:rsidRDefault="00F0178F" w:rsidP="00CC2219">
      <w:pPr>
        <w:pStyle w:val="ListParagraph"/>
        <w:numPr>
          <w:ilvl w:val="0"/>
          <w:numId w:val="93"/>
        </w:numPr>
        <w:spacing w:after="0" w:line="276" w:lineRule="auto"/>
        <w:jc w:val="both"/>
      </w:pPr>
      <w:r w:rsidRPr="007A3A71">
        <w:t>Maximum order for Retail Investor</w:t>
      </w:r>
    </w:p>
    <w:p w14:paraId="0A68BB3A" w14:textId="77777777" w:rsidR="00F0178F" w:rsidRPr="007A3A71" w:rsidRDefault="00F0178F" w:rsidP="00CC2219">
      <w:pPr>
        <w:pStyle w:val="ListParagraph"/>
        <w:numPr>
          <w:ilvl w:val="0"/>
          <w:numId w:val="93"/>
        </w:numPr>
        <w:spacing w:after="0" w:line="276" w:lineRule="auto"/>
        <w:jc w:val="both"/>
      </w:pPr>
      <w:r w:rsidRPr="007A3A71">
        <w:t>Maximum allowed ownership for Retail Investor</w:t>
      </w:r>
    </w:p>
    <w:p w14:paraId="6EE34FCC" w14:textId="77777777" w:rsidR="00F0178F" w:rsidRPr="007A3A71" w:rsidRDefault="00F0178F" w:rsidP="00CC2219">
      <w:pPr>
        <w:pStyle w:val="ListParagraph"/>
        <w:numPr>
          <w:ilvl w:val="0"/>
          <w:numId w:val="93"/>
        </w:numPr>
        <w:spacing w:after="0" w:line="276" w:lineRule="auto"/>
        <w:jc w:val="both"/>
      </w:pPr>
      <w:r w:rsidRPr="007A3A71">
        <w:t>Table of Primary Dealers allowed to buy from Retail Investors</w:t>
      </w:r>
    </w:p>
    <w:p w14:paraId="21793A00" w14:textId="77777777" w:rsidR="00F0178F" w:rsidRPr="007A3A71" w:rsidRDefault="00F0178F" w:rsidP="00CC2219">
      <w:pPr>
        <w:pStyle w:val="ListParagraph"/>
        <w:numPr>
          <w:ilvl w:val="0"/>
          <w:numId w:val="93"/>
        </w:numPr>
        <w:spacing w:after="0" w:line="276" w:lineRule="auto"/>
        <w:jc w:val="both"/>
      </w:pPr>
      <w:r w:rsidRPr="007A3A71">
        <w:t>Flag for automated early redemption</w:t>
      </w:r>
    </w:p>
    <w:p w14:paraId="42B2D343" w14:textId="77777777" w:rsidR="00F0178F" w:rsidRPr="007A3A71" w:rsidRDefault="00F0178F" w:rsidP="00CC2219">
      <w:pPr>
        <w:pStyle w:val="ListParagraph"/>
        <w:numPr>
          <w:ilvl w:val="0"/>
          <w:numId w:val="93"/>
        </w:numPr>
        <w:spacing w:after="0" w:line="276" w:lineRule="auto"/>
        <w:jc w:val="both"/>
      </w:pPr>
      <w:r w:rsidRPr="007A3A71">
        <w:t>Flag for automated sale to Issuer</w:t>
      </w:r>
    </w:p>
    <w:p w14:paraId="615F9332" w14:textId="77777777" w:rsidR="00F0178F" w:rsidRPr="007A3A71" w:rsidRDefault="00F0178F" w:rsidP="00CC2219">
      <w:pPr>
        <w:pStyle w:val="ListParagraph"/>
        <w:numPr>
          <w:ilvl w:val="0"/>
          <w:numId w:val="93"/>
        </w:numPr>
        <w:spacing w:after="0" w:line="276" w:lineRule="auto"/>
        <w:jc w:val="both"/>
      </w:pPr>
      <w:r w:rsidRPr="007A3A71">
        <w:t>Information on the purpose of the GS issue (PDF format).</w:t>
      </w:r>
      <w:bookmarkEnd w:id="86"/>
    </w:p>
    <w:p w14:paraId="2ACC8C92" w14:textId="727590C0" w:rsidR="00F0178F" w:rsidRPr="007A3A71" w:rsidRDefault="00F0178F" w:rsidP="006158E2">
      <w:pPr>
        <w:pStyle w:val="ListParagraph"/>
        <w:numPr>
          <w:ilvl w:val="0"/>
          <w:numId w:val="11"/>
        </w:numPr>
        <w:spacing w:after="0" w:line="276" w:lineRule="auto"/>
        <w:jc w:val="both"/>
      </w:pPr>
      <w:r w:rsidRPr="007A3A71">
        <w:t>The security issue administrator (Role that can be assigned to multiple organizations) will make the issue available to the retail investors who have a registered account on the Retail Platform</w:t>
      </w:r>
    </w:p>
    <w:p w14:paraId="233EFFC7" w14:textId="77777777" w:rsidR="00B27F25" w:rsidRPr="007A3A71" w:rsidRDefault="00B27F25" w:rsidP="00C9063F">
      <w:pPr>
        <w:pStyle w:val="ListParagraph"/>
        <w:spacing w:after="0" w:line="276" w:lineRule="auto"/>
        <w:jc w:val="both"/>
      </w:pPr>
    </w:p>
    <w:p w14:paraId="151A93C9" w14:textId="239CD458" w:rsidR="000739DD" w:rsidRPr="007A3A71" w:rsidRDefault="00074FF1" w:rsidP="00C9063F">
      <w:pPr>
        <w:pStyle w:val="Heading4"/>
      </w:pPr>
      <w:bookmarkStart w:id="87" w:name="_Ref93930615"/>
      <w:r w:rsidRPr="007A3A71">
        <w:t>Sale of Government Securities to Retail InvestorS</w:t>
      </w:r>
      <w:bookmarkEnd w:id="82"/>
      <w:bookmarkEnd w:id="83"/>
      <w:bookmarkEnd w:id="84"/>
      <w:bookmarkEnd w:id="85"/>
      <w:bookmarkEnd w:id="87"/>
    </w:p>
    <w:p w14:paraId="255477AB" w14:textId="312D7B85" w:rsidR="00074FF1" w:rsidRPr="007A3A71" w:rsidRDefault="00074FF1" w:rsidP="00D81EFA">
      <w:pPr>
        <w:spacing w:line="276" w:lineRule="auto"/>
        <w:jc w:val="both"/>
      </w:pPr>
      <w:r w:rsidRPr="007A3A71">
        <w:t xml:space="preserve">The process of initial sales of </w:t>
      </w:r>
      <w:r w:rsidR="005E5A3E" w:rsidRPr="007A3A71">
        <w:t>GS</w:t>
      </w:r>
      <w:r w:rsidRPr="007A3A71">
        <w:t xml:space="preserve"> to Retail Investors, that the software </w:t>
      </w:r>
      <w:r w:rsidR="005E2774" w:rsidRPr="007A3A71">
        <w:t xml:space="preserve">solution </w:t>
      </w:r>
      <w:r w:rsidRPr="007A3A71">
        <w:t>must support will be approximately as follows:</w:t>
      </w:r>
    </w:p>
    <w:p w14:paraId="17E2CBDF" w14:textId="11D7FBD7" w:rsidR="00074FF1" w:rsidRPr="007A3A71" w:rsidRDefault="00A32205" w:rsidP="006158E2">
      <w:pPr>
        <w:pStyle w:val="ListParagraph"/>
        <w:numPr>
          <w:ilvl w:val="0"/>
          <w:numId w:val="64"/>
        </w:numPr>
        <w:spacing w:after="0" w:line="276" w:lineRule="auto"/>
        <w:jc w:val="both"/>
      </w:pPr>
      <w:r w:rsidRPr="007A3A71">
        <w:t>Retail Investors must be able to view the available securities for direct purchase, all pertinent attributes incl</w:t>
      </w:r>
      <w:r w:rsidR="00BF23C1" w:rsidRPr="007A3A71">
        <w:t>uding</w:t>
      </w:r>
      <w:r w:rsidRPr="007A3A71">
        <w:t xml:space="preserve"> the quantity of the issue available</w:t>
      </w:r>
    </w:p>
    <w:p w14:paraId="049BC69A" w14:textId="2EC21625" w:rsidR="00F26903" w:rsidRPr="007A3A71" w:rsidRDefault="00F26903" w:rsidP="006158E2">
      <w:pPr>
        <w:pStyle w:val="ListParagraph"/>
        <w:numPr>
          <w:ilvl w:val="1"/>
          <w:numId w:val="64"/>
        </w:numPr>
        <w:spacing w:after="0" w:line="276" w:lineRule="auto"/>
        <w:jc w:val="both"/>
      </w:pPr>
      <w:r w:rsidRPr="007A3A71">
        <w:t>Security Issues should be grouped by Maturity in the View</w:t>
      </w:r>
    </w:p>
    <w:p w14:paraId="560EAD72" w14:textId="699AD21F" w:rsidR="00961C20" w:rsidRPr="007A3A71" w:rsidRDefault="00A32205" w:rsidP="006158E2">
      <w:pPr>
        <w:pStyle w:val="ListParagraph"/>
        <w:numPr>
          <w:ilvl w:val="0"/>
          <w:numId w:val="64"/>
        </w:numPr>
        <w:spacing w:after="0" w:line="276" w:lineRule="auto"/>
        <w:jc w:val="both"/>
      </w:pPr>
      <w:r w:rsidRPr="007A3A71">
        <w:t>Retail Investors must be able to start the purchase process by choosing the issue and the quantity desired</w:t>
      </w:r>
      <w:r w:rsidR="00390130" w:rsidRPr="007A3A71">
        <w:t>; the system should automatically display the going price, and the expected yield (in % and currency of the security terms)</w:t>
      </w:r>
    </w:p>
    <w:p w14:paraId="363EEEE5" w14:textId="0AC3279B" w:rsidR="00A32205" w:rsidRPr="007A3A71" w:rsidRDefault="00A32205" w:rsidP="006158E2">
      <w:pPr>
        <w:pStyle w:val="ListParagraph"/>
        <w:numPr>
          <w:ilvl w:val="0"/>
          <w:numId w:val="64"/>
        </w:numPr>
        <w:spacing w:after="0" w:line="276" w:lineRule="auto"/>
        <w:jc w:val="both"/>
      </w:pPr>
      <w:r w:rsidRPr="007A3A71">
        <w:t xml:space="preserve">The quantity desired must be validated against minimum and maximum </w:t>
      </w:r>
      <w:r w:rsidR="00F26903" w:rsidRPr="007A3A71">
        <w:t xml:space="preserve">Order </w:t>
      </w:r>
      <w:r w:rsidRPr="007A3A71">
        <w:t>value</w:t>
      </w:r>
    </w:p>
    <w:p w14:paraId="27B7F10F" w14:textId="622393F2" w:rsidR="00A32205" w:rsidRPr="007A3A71" w:rsidRDefault="00F26903" w:rsidP="006158E2">
      <w:pPr>
        <w:pStyle w:val="ListParagraph"/>
        <w:numPr>
          <w:ilvl w:val="0"/>
          <w:numId w:val="64"/>
        </w:numPr>
        <w:spacing w:after="0" w:line="276" w:lineRule="auto"/>
        <w:jc w:val="both"/>
      </w:pPr>
      <w:r w:rsidRPr="007A3A71">
        <w:t>B</w:t>
      </w:r>
      <w:r w:rsidR="00A32205" w:rsidRPr="007A3A71">
        <w:t>efore confirmation and sending to execution</w:t>
      </w:r>
      <w:r w:rsidRPr="007A3A71">
        <w:t>, the Order will be checked as follows</w:t>
      </w:r>
      <w:r w:rsidR="00A32205" w:rsidRPr="007A3A71">
        <w:t>:</w:t>
      </w:r>
    </w:p>
    <w:p w14:paraId="6C4FDB20" w14:textId="5A050F5F" w:rsidR="00961C20" w:rsidRPr="007A3A71" w:rsidRDefault="00961C20" w:rsidP="006158E2">
      <w:pPr>
        <w:pStyle w:val="ListParagraph"/>
        <w:numPr>
          <w:ilvl w:val="1"/>
          <w:numId w:val="62"/>
        </w:numPr>
        <w:spacing w:after="0" w:line="276" w:lineRule="auto"/>
        <w:jc w:val="both"/>
      </w:pPr>
      <w:r w:rsidRPr="007A3A71">
        <w:t xml:space="preserve">The system will check for maximum </w:t>
      </w:r>
      <w:r w:rsidR="00F26903" w:rsidRPr="007A3A71">
        <w:t xml:space="preserve">allowed </w:t>
      </w:r>
      <w:r w:rsidRPr="007A3A71">
        <w:t>ownership for the particular issue</w:t>
      </w:r>
      <w:r w:rsidR="00F26903" w:rsidRPr="007A3A71">
        <w:t xml:space="preserve"> being purchased</w:t>
      </w:r>
      <w:r w:rsidRPr="007A3A71">
        <w:t>. If the answer is negative</w:t>
      </w:r>
      <w:r w:rsidR="00F26903" w:rsidRPr="007A3A71">
        <w:t xml:space="preserve"> i.e. maximum allowed ownership will be surpassed,</w:t>
      </w:r>
      <w:r w:rsidRPr="007A3A71">
        <w:t xml:space="preserve"> the appropriate message should be displayed to the Investor and the Order process restarted</w:t>
      </w:r>
    </w:p>
    <w:p w14:paraId="224B993B" w14:textId="09EF95D7" w:rsidR="00961C20" w:rsidRPr="007A3A71" w:rsidRDefault="00961C20" w:rsidP="006158E2">
      <w:pPr>
        <w:pStyle w:val="ListParagraph"/>
        <w:numPr>
          <w:ilvl w:val="1"/>
          <w:numId w:val="62"/>
        </w:numPr>
        <w:spacing w:after="0" w:line="276" w:lineRule="auto"/>
        <w:jc w:val="both"/>
      </w:pPr>
      <w:r w:rsidRPr="007A3A71">
        <w:t xml:space="preserve">If the </w:t>
      </w:r>
      <w:r w:rsidR="00F26903" w:rsidRPr="007A3A71">
        <w:t>query</w:t>
      </w:r>
      <w:r w:rsidRPr="007A3A71">
        <w:t xml:space="preserve"> </w:t>
      </w:r>
      <w:r w:rsidR="00F26903" w:rsidRPr="007A3A71">
        <w:t xml:space="preserve">result </w:t>
      </w:r>
      <w:r w:rsidRPr="007A3A71">
        <w:t xml:space="preserve">is positive, </w:t>
      </w:r>
      <w:r w:rsidR="00F26903" w:rsidRPr="007A3A71">
        <w:t xml:space="preserve">i.e. Ownership after Order execution will be under the maximum allowed ownership, </w:t>
      </w:r>
      <w:r w:rsidRPr="007A3A71">
        <w:t xml:space="preserve">the system will check if the </w:t>
      </w:r>
      <w:r w:rsidR="00A32205" w:rsidRPr="007A3A71">
        <w:t xml:space="preserve">quantity of securities is available for purchase. </w:t>
      </w:r>
    </w:p>
    <w:p w14:paraId="4AA68DE8" w14:textId="77777777" w:rsidR="00F26903" w:rsidRPr="007A3A71" w:rsidRDefault="00F26903" w:rsidP="006158E2">
      <w:pPr>
        <w:pStyle w:val="ListParagraph"/>
        <w:numPr>
          <w:ilvl w:val="1"/>
          <w:numId w:val="62"/>
        </w:numPr>
        <w:spacing w:after="0" w:line="276" w:lineRule="auto"/>
        <w:jc w:val="both"/>
      </w:pPr>
      <w:r w:rsidRPr="007A3A71">
        <w:t>If query for available securities is negative, the appropriate message should be displayed to the Investor and the Order process restarted</w:t>
      </w:r>
    </w:p>
    <w:p w14:paraId="1231ED3D" w14:textId="4754144C" w:rsidR="00A32205" w:rsidRPr="007A3A71" w:rsidRDefault="00A32205" w:rsidP="006158E2">
      <w:pPr>
        <w:pStyle w:val="ListParagraph"/>
        <w:numPr>
          <w:ilvl w:val="1"/>
          <w:numId w:val="62"/>
        </w:numPr>
        <w:spacing w:after="0" w:line="276" w:lineRule="auto"/>
        <w:jc w:val="both"/>
      </w:pPr>
      <w:r w:rsidRPr="007A3A71">
        <w:t xml:space="preserve">If </w:t>
      </w:r>
      <w:r w:rsidR="00F26903" w:rsidRPr="007A3A71">
        <w:t xml:space="preserve">query </w:t>
      </w:r>
      <w:r w:rsidRPr="007A3A71">
        <w:t>positive, the Quantity will be reserved</w:t>
      </w:r>
      <w:r w:rsidR="00F26903" w:rsidRPr="007A3A71">
        <w:t xml:space="preserve"> </w:t>
      </w:r>
      <w:r w:rsidR="00380E9C" w:rsidRPr="007A3A71">
        <w:t>on the Platform</w:t>
      </w:r>
      <w:r w:rsidR="009C57A0" w:rsidRPr="007A3A71">
        <w:t xml:space="preserve">, i.e. be transferred to the “Restricted” subaccount of the Owner, the </w:t>
      </w:r>
      <w:r w:rsidR="00F26903" w:rsidRPr="007A3A71">
        <w:t xml:space="preserve">and the Order process moved to the </w:t>
      </w:r>
      <w:r w:rsidR="009C57A0" w:rsidRPr="007A3A71">
        <w:t xml:space="preserve">payment </w:t>
      </w:r>
      <w:r w:rsidR="00F26903" w:rsidRPr="007A3A71">
        <w:t>confirmation process</w:t>
      </w:r>
    </w:p>
    <w:p w14:paraId="43AF392A" w14:textId="061E5A2C" w:rsidR="00961C20" w:rsidRPr="007A3A71" w:rsidRDefault="00961C20" w:rsidP="006158E2">
      <w:pPr>
        <w:pStyle w:val="ListParagraph"/>
        <w:numPr>
          <w:ilvl w:val="0"/>
          <w:numId w:val="64"/>
        </w:numPr>
        <w:spacing w:after="0" w:line="276" w:lineRule="auto"/>
        <w:jc w:val="both"/>
      </w:pPr>
      <w:r w:rsidRPr="007A3A71">
        <w:t>The system will then demand the Retail Investor to confirm the intention to Order</w:t>
      </w:r>
      <w:r w:rsidR="00DB75C8" w:rsidRPr="007A3A71">
        <w:t xml:space="preserve"> </w:t>
      </w:r>
      <w:r w:rsidRPr="007A3A71">
        <w:t>by digitally signing the order</w:t>
      </w:r>
    </w:p>
    <w:p w14:paraId="22F96FC5" w14:textId="502F43BB" w:rsidR="00A32205" w:rsidRPr="007A3A71" w:rsidRDefault="00961C20" w:rsidP="006158E2">
      <w:pPr>
        <w:pStyle w:val="ListParagraph"/>
        <w:numPr>
          <w:ilvl w:val="0"/>
          <w:numId w:val="64"/>
        </w:numPr>
        <w:spacing w:after="0" w:line="276" w:lineRule="auto"/>
        <w:jc w:val="both"/>
      </w:pPr>
      <w:r w:rsidRPr="007A3A71">
        <w:t>Once the order is digitally signed</w:t>
      </w:r>
      <w:r w:rsidR="008D3020" w:rsidRPr="007A3A71">
        <w:t xml:space="preserve"> (the System will be interfaced with the Moldovan MSIGN)</w:t>
      </w:r>
      <w:r w:rsidRPr="007A3A71">
        <w:t xml:space="preserve">, the </w:t>
      </w:r>
      <w:r w:rsidR="00A32205" w:rsidRPr="007A3A71">
        <w:t xml:space="preserve">System will then start the payment process by contacting MPAY </w:t>
      </w:r>
      <w:r w:rsidR="009C57A0" w:rsidRPr="007A3A71">
        <w:t xml:space="preserve">or an alternative </w:t>
      </w:r>
      <w:r w:rsidR="00A32205" w:rsidRPr="007A3A71">
        <w:t xml:space="preserve">system through a </w:t>
      </w:r>
      <w:r w:rsidR="00B72DD3" w:rsidRPr="007A3A71">
        <w:t xml:space="preserve">process described in Section </w:t>
      </w:r>
      <w:r w:rsidR="00E82FC6" w:rsidRPr="007A3A71">
        <w:t>3.4.5.8</w:t>
      </w:r>
    </w:p>
    <w:p w14:paraId="03B7B6DB" w14:textId="218070B6" w:rsidR="00A32205" w:rsidRPr="007A3A71" w:rsidRDefault="00A32205" w:rsidP="006158E2">
      <w:pPr>
        <w:pStyle w:val="ListParagraph"/>
        <w:numPr>
          <w:ilvl w:val="0"/>
          <w:numId w:val="64"/>
        </w:numPr>
        <w:spacing w:after="0" w:line="276" w:lineRule="auto"/>
        <w:jc w:val="both"/>
      </w:pPr>
      <w:r w:rsidRPr="007A3A71">
        <w:t xml:space="preserve">If MPAY provides a positive response to the payment query, the Order will be confirmed </w:t>
      </w:r>
      <w:r w:rsidR="00B77413" w:rsidRPr="007A3A71">
        <w:t>and processed</w:t>
      </w:r>
    </w:p>
    <w:p w14:paraId="533B6F9C" w14:textId="3F7F0F20" w:rsidR="00961C20" w:rsidRPr="007A3A71" w:rsidRDefault="00961C20" w:rsidP="006158E2">
      <w:pPr>
        <w:pStyle w:val="ListParagraph"/>
        <w:numPr>
          <w:ilvl w:val="0"/>
          <w:numId w:val="64"/>
        </w:numPr>
        <w:spacing w:after="0" w:line="276" w:lineRule="auto"/>
        <w:jc w:val="both"/>
      </w:pPr>
      <w:r w:rsidRPr="007A3A71">
        <w:t>If the answer is negative, the reservation of the securities will be cancelled</w:t>
      </w:r>
      <w:r w:rsidR="009C57A0" w:rsidRPr="007A3A71">
        <w:t>, i.e. Securities transferred to the adequate subaccount,</w:t>
      </w:r>
      <w:r w:rsidRPr="007A3A71">
        <w:t xml:space="preserve"> and the appropriate message should be displayed to the Investor, and the Order process restarted</w:t>
      </w:r>
      <w:r w:rsidR="00B72DD3" w:rsidRPr="007A3A71">
        <w:t xml:space="preserve"> with </w:t>
      </w:r>
      <w:r w:rsidR="005D5F26" w:rsidRPr="007A3A71">
        <w:t>RETRY PAYMENT</w:t>
      </w:r>
      <w:r w:rsidR="00B72DD3" w:rsidRPr="007A3A71">
        <w:t xml:space="preserve"> possibility</w:t>
      </w:r>
    </w:p>
    <w:p w14:paraId="137B2F28" w14:textId="5DEDAFDF" w:rsidR="00CC056B" w:rsidRPr="007A3A71" w:rsidRDefault="00961C20" w:rsidP="006158E2">
      <w:pPr>
        <w:pStyle w:val="ListParagraph"/>
        <w:numPr>
          <w:ilvl w:val="0"/>
          <w:numId w:val="64"/>
        </w:numPr>
        <w:spacing w:after="0" w:line="276" w:lineRule="auto"/>
        <w:jc w:val="both"/>
      </w:pPr>
      <w:r w:rsidRPr="007A3A71">
        <w:t>The outcome of the process</w:t>
      </w:r>
      <w:r w:rsidR="009C57A0" w:rsidRPr="007A3A71">
        <w:t xml:space="preserve"> (“positive outcome”)</w:t>
      </w:r>
      <w:r w:rsidRPr="007A3A71">
        <w:t xml:space="preserve"> will be an Order for the initial purchase of the Government Securities directly from the Issuer, </w:t>
      </w:r>
      <w:r w:rsidR="00010BBE" w:rsidRPr="007A3A71">
        <w:t xml:space="preserve">confirmed </w:t>
      </w:r>
      <w:r w:rsidRPr="007A3A71">
        <w:t>by the Retail Investor</w:t>
      </w:r>
    </w:p>
    <w:p w14:paraId="0280E38B" w14:textId="77777777" w:rsidR="00B27F25" w:rsidRPr="007A3A71" w:rsidRDefault="00B27F25" w:rsidP="00C9063F">
      <w:pPr>
        <w:pStyle w:val="ListParagraph"/>
        <w:spacing w:after="0" w:line="276" w:lineRule="auto"/>
        <w:jc w:val="both"/>
      </w:pPr>
    </w:p>
    <w:p w14:paraId="5D2460DB" w14:textId="22042275" w:rsidR="00B77413" w:rsidRPr="007A3A71" w:rsidRDefault="00B77413" w:rsidP="00C9063F">
      <w:pPr>
        <w:pStyle w:val="Heading4"/>
      </w:pPr>
      <w:bookmarkStart w:id="88" w:name="_Toc82071135"/>
      <w:bookmarkStart w:id="89" w:name="_Ref93930640"/>
      <w:bookmarkStart w:id="90" w:name="_Ref95469157"/>
      <w:r w:rsidRPr="007A3A71">
        <w:t>Sale of Government Securities to Retail InvestorS – PROCESSING OF CONFIRMED ORDERS</w:t>
      </w:r>
      <w:bookmarkEnd w:id="88"/>
      <w:bookmarkEnd w:id="89"/>
      <w:bookmarkEnd w:id="90"/>
    </w:p>
    <w:p w14:paraId="13AAA904" w14:textId="32B376DB" w:rsidR="00B77413" w:rsidRPr="007A3A71" w:rsidRDefault="00B77413" w:rsidP="00D81EFA">
      <w:pPr>
        <w:spacing w:line="276" w:lineRule="auto"/>
        <w:jc w:val="both"/>
      </w:pPr>
      <w:r w:rsidRPr="007A3A71">
        <w:t xml:space="preserve">Software solution must support the following processing of confirmed Orders, following Step </w:t>
      </w:r>
      <w:r w:rsidRPr="007A3A71">
        <w:fldChar w:fldCharType="begin"/>
      </w:r>
      <w:r w:rsidRPr="007A3A71">
        <w:instrText xml:space="preserve"> REF _Ref81298481 \r \h </w:instrText>
      </w:r>
      <w:r w:rsidR="004D1A3D" w:rsidRPr="007A3A71">
        <w:instrText xml:space="preserve"> \* MERGEFORMAT </w:instrText>
      </w:r>
      <w:r w:rsidRPr="007A3A71">
        <w:fldChar w:fldCharType="separate"/>
      </w:r>
      <w:r w:rsidR="00470DAF">
        <w:t>11</w:t>
      </w:r>
      <w:r w:rsidRPr="007A3A71">
        <w:fldChar w:fldCharType="end"/>
      </w:r>
      <w:r w:rsidR="00A67D80" w:rsidRPr="007A3A71">
        <w:t xml:space="preserve">7 </w:t>
      </w:r>
      <w:r w:rsidRPr="007A3A71">
        <w:t>of the process as detailed in Section</w:t>
      </w:r>
      <w:r w:rsidR="00A67D80" w:rsidRPr="007A3A71">
        <w:t xml:space="preserve"> 3.4.2.2</w:t>
      </w:r>
      <w:r w:rsidR="00B04374" w:rsidRPr="007A3A71">
        <w:t>.</w:t>
      </w:r>
    </w:p>
    <w:p w14:paraId="21862DFF" w14:textId="30470C87" w:rsidR="00B04374" w:rsidRPr="007A3A71" w:rsidRDefault="00B04374" w:rsidP="00D81EFA">
      <w:pPr>
        <w:spacing w:line="276" w:lineRule="auto"/>
        <w:jc w:val="both"/>
      </w:pPr>
      <w:r w:rsidRPr="007A3A71">
        <w:t>The confirmed Orders must be processes as follows:</w:t>
      </w:r>
    </w:p>
    <w:p w14:paraId="30B85DED" w14:textId="64120A8F" w:rsidR="00B04374" w:rsidRPr="007A3A71" w:rsidRDefault="00EE409D" w:rsidP="006158E2">
      <w:pPr>
        <w:pStyle w:val="ListParagraph"/>
        <w:numPr>
          <w:ilvl w:val="0"/>
          <w:numId w:val="7"/>
        </w:numPr>
        <w:spacing w:line="276" w:lineRule="auto"/>
        <w:jc w:val="both"/>
      </w:pPr>
      <w:r w:rsidRPr="007A3A71">
        <w:t xml:space="preserve">All confirmed Orders must be retained by the Software Solution until the end of the </w:t>
      </w:r>
      <w:r w:rsidR="009126AD" w:rsidRPr="007A3A71">
        <w:t xml:space="preserve">sales period </w:t>
      </w:r>
      <w:r w:rsidRPr="007A3A71">
        <w:t>until they Orders are either settled into the Retail Accounts or cancelled</w:t>
      </w:r>
    </w:p>
    <w:p w14:paraId="33F0CDA9" w14:textId="360119B4" w:rsidR="00EE409D" w:rsidRPr="007A3A71" w:rsidRDefault="00EE409D" w:rsidP="006158E2">
      <w:pPr>
        <w:pStyle w:val="ListParagraph"/>
        <w:numPr>
          <w:ilvl w:val="0"/>
          <w:numId w:val="7"/>
        </w:numPr>
        <w:spacing w:line="276" w:lineRule="auto"/>
        <w:jc w:val="both"/>
      </w:pPr>
      <w:r w:rsidRPr="007A3A71">
        <w:t>Historical information on Orders must be kept regardless of the outcome. Retention period must be aligned with the relevant regulation</w:t>
      </w:r>
    </w:p>
    <w:p w14:paraId="6343D02D" w14:textId="232C0331" w:rsidR="00EE409D" w:rsidRPr="007A3A71" w:rsidRDefault="00EE409D" w:rsidP="006158E2">
      <w:pPr>
        <w:pStyle w:val="ListParagraph"/>
        <w:numPr>
          <w:ilvl w:val="0"/>
          <w:numId w:val="7"/>
        </w:numPr>
        <w:spacing w:line="276" w:lineRule="auto"/>
        <w:jc w:val="both"/>
      </w:pPr>
      <w:r w:rsidRPr="007A3A71">
        <w:t xml:space="preserve">Orders are grouped by ISIN into </w:t>
      </w:r>
      <w:r w:rsidR="004749FA" w:rsidRPr="007A3A71">
        <w:t xml:space="preserve">one </w:t>
      </w:r>
      <w:r w:rsidRPr="007A3A71">
        <w:t xml:space="preserve">cumulative order per ISIN </w:t>
      </w:r>
      <w:r w:rsidR="009126AD" w:rsidRPr="007A3A71">
        <w:t>at the end of the sales period</w:t>
      </w:r>
    </w:p>
    <w:p w14:paraId="584CB831" w14:textId="4BEB4C2C" w:rsidR="00EE409D" w:rsidRPr="007A3A71" w:rsidRDefault="00EE409D" w:rsidP="006158E2">
      <w:pPr>
        <w:pStyle w:val="ListParagraph"/>
        <w:numPr>
          <w:ilvl w:val="0"/>
          <w:numId w:val="7"/>
        </w:numPr>
        <w:spacing w:line="276" w:lineRule="auto"/>
        <w:jc w:val="both"/>
      </w:pPr>
      <w:r w:rsidRPr="007A3A71">
        <w:t>This cumulative Order is sen</w:t>
      </w:r>
      <w:r w:rsidR="00BD14A5" w:rsidRPr="007A3A71">
        <w:t>t</w:t>
      </w:r>
      <w:r w:rsidRPr="007A3A71">
        <w:t xml:space="preserve"> to CSD for settlement using the CSD </w:t>
      </w:r>
      <w:r w:rsidR="00876054" w:rsidRPr="007A3A71">
        <w:t>File Adapter</w:t>
      </w:r>
      <w:r w:rsidR="00BD14A5" w:rsidRPr="007A3A71">
        <w:t>. The settlement in CSD takes place between MOF Issuer and Retail Platform Omnibus account, using a method that is most efficient for CSD and MOF as the Issuer (</w:t>
      </w:r>
      <w:r w:rsidR="009126AD" w:rsidRPr="007A3A71">
        <w:t>F</w:t>
      </w:r>
      <w:r w:rsidR="00BD14A5" w:rsidRPr="007A3A71">
        <w:t xml:space="preserve">ree of </w:t>
      </w:r>
      <w:r w:rsidR="00ED0ADB" w:rsidRPr="007A3A71">
        <w:t>P</w:t>
      </w:r>
      <w:r w:rsidR="00BD14A5" w:rsidRPr="007A3A71">
        <w:t>ayment)</w:t>
      </w:r>
      <w:r w:rsidR="00876054" w:rsidRPr="007A3A71">
        <w:t>. Orders must be sent in SWIFT MT54X file format. A sample of such file will be provided as an Annex to the ToR</w:t>
      </w:r>
    </w:p>
    <w:p w14:paraId="6FBE1FBF" w14:textId="6A013BFD" w:rsidR="00BD14A5" w:rsidRPr="007A3A71" w:rsidRDefault="00BD14A5" w:rsidP="006158E2">
      <w:pPr>
        <w:pStyle w:val="ListParagraph"/>
        <w:numPr>
          <w:ilvl w:val="0"/>
          <w:numId w:val="7"/>
        </w:numPr>
        <w:spacing w:line="276" w:lineRule="auto"/>
        <w:jc w:val="both"/>
      </w:pPr>
      <w:r w:rsidRPr="007A3A71">
        <w:t>Once the settlement confirmation is sent by the CSD and receive and processed by the Retail Platform, the securities are settled into the individual Retail Platform securities accounts and open confirmed Orders are reconciled i.e. closed</w:t>
      </w:r>
    </w:p>
    <w:p w14:paraId="6A3C8C0D" w14:textId="41A87DAD" w:rsidR="008D3020" w:rsidRPr="007A3A71" w:rsidRDefault="008D3020" w:rsidP="00C9063F">
      <w:pPr>
        <w:pStyle w:val="Heading4"/>
      </w:pPr>
      <w:bookmarkStart w:id="91" w:name="_Ref73864195"/>
      <w:bookmarkStart w:id="92" w:name="_Ref73864248"/>
      <w:bookmarkStart w:id="93" w:name="_Toc82071136"/>
      <w:r w:rsidRPr="007A3A71">
        <w:t>EARLY REDEMPTION OF Government Securities FROM retail investors TRIGGERED BY ISSUER</w:t>
      </w:r>
      <w:bookmarkEnd w:id="91"/>
      <w:bookmarkEnd w:id="92"/>
      <w:bookmarkEnd w:id="93"/>
    </w:p>
    <w:p w14:paraId="1FC2F6DC" w14:textId="064ED1EA" w:rsidR="00354A39" w:rsidRDefault="00354A39" w:rsidP="00D81EFA">
      <w:pPr>
        <w:spacing w:line="276" w:lineRule="auto"/>
      </w:pPr>
      <w:r w:rsidRPr="007A3A71">
        <w:t xml:space="preserve">The process of early redemption of </w:t>
      </w:r>
      <w:r w:rsidR="00380E9C" w:rsidRPr="007A3A71">
        <w:t>GS</w:t>
      </w:r>
      <w:r w:rsidRPr="007A3A71">
        <w:t xml:space="preserve"> from retail investors triggered by Issuer, that the software must support will be approximately as follows:</w:t>
      </w:r>
    </w:p>
    <w:p w14:paraId="6966B9E0" w14:textId="157AA139" w:rsidR="00354A39" w:rsidRPr="00E222A0" w:rsidRDefault="00075210" w:rsidP="006158E2">
      <w:pPr>
        <w:pStyle w:val="ListParagraph"/>
        <w:numPr>
          <w:ilvl w:val="0"/>
          <w:numId w:val="51"/>
        </w:numPr>
        <w:spacing w:line="276" w:lineRule="auto"/>
        <w:jc w:val="both"/>
      </w:pPr>
      <w:r w:rsidRPr="00E222A0">
        <w:t xml:space="preserve">MOF as </w:t>
      </w:r>
      <w:r w:rsidR="00354A39" w:rsidRPr="00E222A0">
        <w:t>Issuer initiates the early redemption process for a security issue that allows it</w:t>
      </w:r>
    </w:p>
    <w:p w14:paraId="1413D86E" w14:textId="1F8BF3A1" w:rsidR="0074321D" w:rsidRPr="00E222A0" w:rsidRDefault="008B5BFA" w:rsidP="006158E2">
      <w:pPr>
        <w:pStyle w:val="ListParagraph"/>
        <w:numPr>
          <w:ilvl w:val="0"/>
          <w:numId w:val="51"/>
        </w:numPr>
        <w:spacing w:line="276" w:lineRule="auto"/>
        <w:jc w:val="both"/>
      </w:pPr>
      <w:r w:rsidRPr="00E222A0">
        <w:t xml:space="preserve">On the defined redemption date, Retail Platform will send the instructions to the </w:t>
      </w:r>
      <w:r w:rsidR="00C9063F" w:rsidRPr="00E222A0">
        <w:t xml:space="preserve">CSD </w:t>
      </w:r>
      <w:r w:rsidR="0074321D" w:rsidRPr="00E222A0">
        <w:t xml:space="preserve">to settle all securities from a particular securities Issue from the Retail Platform Account </w:t>
      </w:r>
      <w:r w:rsidR="00110339" w:rsidRPr="00E222A0">
        <w:t>and PD</w:t>
      </w:r>
      <w:r w:rsidR="00CD7257" w:rsidRPr="00E222A0">
        <w:t>s</w:t>
      </w:r>
      <w:r w:rsidR="00110339" w:rsidRPr="00E222A0">
        <w:t xml:space="preserve"> accounts</w:t>
      </w:r>
      <w:r w:rsidR="00CD7257" w:rsidRPr="00E222A0">
        <w:t xml:space="preserve">. In the CSD system, at redemption, GS are being annulled from the Participants and investors’ securities accounts managed by the CSD  </w:t>
      </w:r>
    </w:p>
    <w:p w14:paraId="5A4E55E9" w14:textId="46418F0E" w:rsidR="0074321D" w:rsidRPr="00E222A0" w:rsidRDefault="0074321D" w:rsidP="006158E2">
      <w:pPr>
        <w:pStyle w:val="ListParagraph"/>
        <w:numPr>
          <w:ilvl w:val="0"/>
          <w:numId w:val="51"/>
        </w:numPr>
        <w:spacing w:line="276" w:lineRule="auto"/>
        <w:jc w:val="both"/>
      </w:pPr>
      <w:r w:rsidRPr="00E222A0">
        <w:t xml:space="preserve">On the Retail Platform the securities will be </w:t>
      </w:r>
      <w:r w:rsidR="00CD7257" w:rsidRPr="00E222A0">
        <w:t>annulled</w:t>
      </w:r>
      <w:r w:rsidRPr="00E222A0">
        <w:t xml:space="preserve"> from the individual Retail Account and payment </w:t>
      </w:r>
      <w:r w:rsidR="00A51452" w:rsidRPr="00E222A0">
        <w:t>(for early</w:t>
      </w:r>
      <w:r w:rsidRPr="00E222A0">
        <w:t xml:space="preserve"> redemption</w:t>
      </w:r>
      <w:r w:rsidR="00A51452" w:rsidRPr="00E222A0">
        <w:t>)</w:t>
      </w:r>
      <w:r w:rsidRPr="00E222A0">
        <w:t xml:space="preserve"> will be disbursed to the Retail Investor cash accounts</w:t>
      </w:r>
    </w:p>
    <w:p w14:paraId="2AB6E2A4" w14:textId="0341EF9E" w:rsidR="0074321D" w:rsidRPr="007A3A71" w:rsidRDefault="0074321D" w:rsidP="006158E2">
      <w:pPr>
        <w:pStyle w:val="ListParagraph"/>
        <w:numPr>
          <w:ilvl w:val="0"/>
          <w:numId w:val="51"/>
        </w:numPr>
        <w:spacing w:line="276" w:lineRule="auto"/>
        <w:jc w:val="both"/>
      </w:pPr>
      <w:r w:rsidRPr="00E222A0">
        <w:t>Price of the security at “Early Redemption” time will be formed according to the standard</w:t>
      </w:r>
      <w:r w:rsidRPr="007A3A71">
        <w:t xml:space="preserve"> valuation rules for Moldovan </w:t>
      </w:r>
      <w:r w:rsidR="00380E9C" w:rsidRPr="007A3A71">
        <w:t>GS</w:t>
      </w:r>
      <w:r w:rsidR="00876054" w:rsidRPr="007A3A71">
        <w:t>; Retail Platform solution must compute this price and allow override by administrator</w:t>
      </w:r>
    </w:p>
    <w:p w14:paraId="36C4BBE2" w14:textId="3DA592E3" w:rsidR="00354A39" w:rsidRPr="007A3A71" w:rsidRDefault="00354A39" w:rsidP="006158E2">
      <w:pPr>
        <w:pStyle w:val="ListParagraph"/>
        <w:numPr>
          <w:ilvl w:val="0"/>
          <w:numId w:val="51"/>
        </w:numPr>
        <w:spacing w:line="276" w:lineRule="auto"/>
        <w:jc w:val="both"/>
      </w:pPr>
      <w:r w:rsidRPr="007A3A71">
        <w:t xml:space="preserve">All Retail Investor accounts are scanned for ownership of the Issue and Orders are formed </w:t>
      </w:r>
      <w:r w:rsidR="00BD647A" w:rsidRPr="007A3A71">
        <w:t xml:space="preserve">and automatically </w:t>
      </w:r>
      <w:r w:rsidRPr="007A3A71">
        <w:t>digitally signed by the Issuer</w:t>
      </w:r>
    </w:p>
    <w:p w14:paraId="24F5AB88" w14:textId="1400E53C" w:rsidR="00354A39" w:rsidRPr="007A3A71" w:rsidRDefault="00354A39" w:rsidP="006158E2">
      <w:pPr>
        <w:pStyle w:val="ListParagraph"/>
        <w:numPr>
          <w:ilvl w:val="0"/>
          <w:numId w:val="51"/>
        </w:numPr>
        <w:spacing w:line="276" w:lineRule="auto"/>
        <w:jc w:val="both"/>
      </w:pPr>
      <w:r w:rsidRPr="007A3A71">
        <w:t>Quantity is not validated against minimum and maximum order value since the potential Buyer is the Issuer</w:t>
      </w:r>
    </w:p>
    <w:p w14:paraId="58F22D97" w14:textId="42D5227F" w:rsidR="00BD647A" w:rsidRPr="007A3A71" w:rsidRDefault="00BD647A" w:rsidP="006158E2">
      <w:pPr>
        <w:pStyle w:val="ListParagraph"/>
        <w:numPr>
          <w:ilvl w:val="0"/>
          <w:numId w:val="51"/>
        </w:numPr>
        <w:spacing w:line="276" w:lineRule="auto"/>
        <w:jc w:val="both"/>
      </w:pPr>
      <w:r w:rsidRPr="007A3A71">
        <w:t>The securities in the Retail Investor account are blocked</w:t>
      </w:r>
      <w:r w:rsidR="009C57A0" w:rsidRPr="007A3A71">
        <w:t xml:space="preserve"> i.e. transferred to </w:t>
      </w:r>
      <w:r w:rsidR="0074321D" w:rsidRPr="007A3A71">
        <w:t>a</w:t>
      </w:r>
      <w:r w:rsidR="009C57A0" w:rsidRPr="007A3A71">
        <w:t xml:space="preserve"> “</w:t>
      </w:r>
      <w:r w:rsidR="0074321D" w:rsidRPr="007A3A71">
        <w:t>r</w:t>
      </w:r>
      <w:r w:rsidR="009C57A0" w:rsidRPr="007A3A71">
        <w:t>estricted” subaccount</w:t>
      </w:r>
      <w:r w:rsidR="0074321D" w:rsidRPr="007A3A71">
        <w:t xml:space="preserve"> or status</w:t>
      </w:r>
    </w:p>
    <w:p w14:paraId="46B5EDF5" w14:textId="67AC72AA" w:rsidR="009C57A0" w:rsidRPr="007A3A71" w:rsidRDefault="0074321D" w:rsidP="006158E2">
      <w:pPr>
        <w:pStyle w:val="ListParagraph"/>
        <w:numPr>
          <w:ilvl w:val="0"/>
          <w:numId w:val="51"/>
        </w:numPr>
        <w:spacing w:line="276" w:lineRule="auto"/>
        <w:jc w:val="both"/>
      </w:pPr>
      <w:r w:rsidRPr="007A3A71">
        <w:t xml:space="preserve">Retail Investors must be informed about the “Early Redemption” in due time, so they can plan what actions to take with the liquidity; </w:t>
      </w:r>
      <w:r w:rsidR="009C57A0" w:rsidRPr="007A3A71">
        <w:t>A notification is sent to the Retail Investor prior to Execution</w:t>
      </w:r>
    </w:p>
    <w:p w14:paraId="39CDF7D0" w14:textId="77777777" w:rsidR="0074321D" w:rsidRPr="007A3A71" w:rsidRDefault="00354A39" w:rsidP="006158E2">
      <w:pPr>
        <w:pStyle w:val="ListParagraph"/>
        <w:numPr>
          <w:ilvl w:val="0"/>
          <w:numId w:val="51"/>
        </w:numPr>
        <w:spacing w:line="276" w:lineRule="auto"/>
        <w:jc w:val="both"/>
      </w:pPr>
      <w:r w:rsidRPr="007A3A71">
        <w:t xml:space="preserve">Retail Investor </w:t>
      </w:r>
      <w:r w:rsidR="00BD647A" w:rsidRPr="007A3A71">
        <w:t xml:space="preserve">does not </w:t>
      </w:r>
      <w:r w:rsidRPr="007A3A71">
        <w:t xml:space="preserve">confirm the </w:t>
      </w:r>
      <w:r w:rsidR="009C57A0" w:rsidRPr="007A3A71">
        <w:t>agreement to sell – it is automatic and mandatory</w:t>
      </w:r>
    </w:p>
    <w:p w14:paraId="7AA25E41" w14:textId="13924064" w:rsidR="0074321D" w:rsidRPr="007A3A71" w:rsidRDefault="00354A39" w:rsidP="006158E2">
      <w:pPr>
        <w:pStyle w:val="ListParagraph"/>
        <w:numPr>
          <w:ilvl w:val="0"/>
          <w:numId w:val="51"/>
        </w:numPr>
        <w:spacing w:line="276" w:lineRule="auto"/>
        <w:jc w:val="both"/>
      </w:pPr>
      <w:r w:rsidRPr="007A3A71">
        <w:t xml:space="preserve">All transactions </w:t>
      </w:r>
      <w:r w:rsidR="00E92858" w:rsidRPr="007A3A71">
        <w:t xml:space="preserve">that are </w:t>
      </w:r>
      <w:r w:rsidRPr="007A3A71">
        <w:t xml:space="preserve">not </w:t>
      </w:r>
      <w:r w:rsidR="00E92858" w:rsidRPr="007A3A71">
        <w:t>confirmed</w:t>
      </w:r>
      <w:r w:rsidRPr="007A3A71">
        <w:t xml:space="preserve"> and </w:t>
      </w:r>
      <w:r w:rsidR="009126AD" w:rsidRPr="007A3A71">
        <w:t xml:space="preserve">settled </w:t>
      </w:r>
      <w:r w:rsidRPr="007A3A71">
        <w:t>before next business day cut-off time are automatically cancelled and Retail Investors notified</w:t>
      </w:r>
    </w:p>
    <w:p w14:paraId="71C92923" w14:textId="6CBCF473" w:rsidR="009126AD" w:rsidRPr="007A3A71" w:rsidRDefault="00ED0ADB" w:rsidP="006158E2">
      <w:pPr>
        <w:pStyle w:val="ListParagraph"/>
        <w:numPr>
          <w:ilvl w:val="0"/>
          <w:numId w:val="51"/>
        </w:numPr>
        <w:spacing w:line="276" w:lineRule="auto"/>
        <w:jc w:val="both"/>
      </w:pPr>
      <w:r w:rsidRPr="007A3A71">
        <w:t xml:space="preserve">Standard </w:t>
      </w:r>
      <w:r w:rsidR="009126AD" w:rsidRPr="007A3A71">
        <w:t xml:space="preserve">CSD </w:t>
      </w:r>
      <w:r w:rsidRPr="007A3A71">
        <w:t xml:space="preserve">settlement </w:t>
      </w:r>
      <w:r w:rsidR="009126AD" w:rsidRPr="007A3A71">
        <w:t xml:space="preserve">will </w:t>
      </w:r>
      <w:r w:rsidRPr="007A3A71">
        <w:t xml:space="preserve">be used for </w:t>
      </w:r>
      <w:r w:rsidR="009126AD" w:rsidRPr="007A3A71">
        <w:t>cash settlement to PDs</w:t>
      </w:r>
    </w:p>
    <w:p w14:paraId="5EF0876B" w14:textId="4E6DACED" w:rsidR="00A60938" w:rsidRPr="007A3A71" w:rsidRDefault="00A60938" w:rsidP="006158E2">
      <w:pPr>
        <w:pStyle w:val="ListParagraph"/>
        <w:numPr>
          <w:ilvl w:val="0"/>
          <w:numId w:val="51"/>
        </w:numPr>
        <w:spacing w:line="276" w:lineRule="auto"/>
        <w:jc w:val="both"/>
      </w:pPr>
      <w:r w:rsidRPr="007A3A71">
        <w:t>Software solution must generate the relevant payment orders for individual Retail Investor cash settlement</w:t>
      </w:r>
    </w:p>
    <w:p w14:paraId="639089AD" w14:textId="6D29F1EC" w:rsidR="00A51452" w:rsidRPr="007A3A71" w:rsidRDefault="00A51452" w:rsidP="00CD7257">
      <w:pPr>
        <w:pStyle w:val="Heading4"/>
      </w:pPr>
      <w:bookmarkStart w:id="94" w:name="_Toc82071137"/>
      <w:bookmarkStart w:id="95" w:name="_Ref93930647"/>
      <w:bookmarkStart w:id="96" w:name="_Ref93930648"/>
      <w:r w:rsidRPr="007A3A71">
        <w:t>REDEMPTION OF Government Securities at Maturity</w:t>
      </w:r>
      <w:bookmarkEnd w:id="94"/>
      <w:bookmarkEnd w:id="95"/>
      <w:bookmarkEnd w:id="96"/>
    </w:p>
    <w:p w14:paraId="6ABA64B5" w14:textId="46F8E5C9" w:rsidR="00380E9C" w:rsidRPr="007A3A71" w:rsidRDefault="00A51452" w:rsidP="00D81EFA">
      <w:pPr>
        <w:spacing w:line="276" w:lineRule="auto"/>
        <w:jc w:val="both"/>
      </w:pPr>
      <w:r w:rsidRPr="007A3A71">
        <w:t xml:space="preserve">NOTE: </w:t>
      </w:r>
      <w:r w:rsidR="003154E4" w:rsidRPr="007A3A71">
        <w:t>Redemption at maturity</w:t>
      </w:r>
      <w:r w:rsidRPr="007A3A71">
        <w:t xml:space="preserve"> of the security must be supported by the same process as in Section</w:t>
      </w:r>
      <w:r w:rsidR="00CD7257" w:rsidRPr="007A3A71">
        <w:t xml:space="preserve"> </w:t>
      </w:r>
      <w:r w:rsidR="00A67D80" w:rsidRPr="007A3A71">
        <w:t>3.4.2.4</w:t>
      </w:r>
    </w:p>
    <w:p w14:paraId="1D7BA099" w14:textId="5465704E" w:rsidR="008865BF" w:rsidRPr="007A3A71" w:rsidRDefault="008865BF" w:rsidP="00D81EFA">
      <w:pPr>
        <w:spacing w:line="276" w:lineRule="auto"/>
        <w:jc w:val="both"/>
      </w:pPr>
      <w:r w:rsidRPr="007A3A71">
        <w:rPr>
          <w:noProof/>
          <w:lang w:val="en-GB" w:eastAsia="en-GB"/>
        </w:rPr>
        <w:drawing>
          <wp:inline distT="0" distB="0" distL="0" distR="0" wp14:anchorId="1BEC84EB" wp14:editId="6A115744">
            <wp:extent cx="5731510" cy="14306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3CE0BCF8" w14:textId="7E44382A" w:rsidR="008865BF" w:rsidRPr="007A3A71" w:rsidDel="00380E9C" w:rsidRDefault="008865BF" w:rsidP="00D81EFA">
      <w:pPr>
        <w:pStyle w:val="Caption"/>
        <w:spacing w:line="276" w:lineRule="auto"/>
      </w:pPr>
      <w:bookmarkStart w:id="97" w:name="_Toc93392723"/>
      <w:r w:rsidRPr="007A3A71" w:rsidDel="00380E9C">
        <w:t xml:space="preserve">Figure </w:t>
      </w:r>
      <w:r w:rsidR="001102D9" w:rsidRPr="007A3A71">
        <w:t>1</w:t>
      </w:r>
      <w:r w:rsidR="00D97166" w:rsidRPr="007A3A71">
        <w:t>0</w:t>
      </w:r>
      <w:r w:rsidR="00D97166" w:rsidRPr="007A3A71" w:rsidDel="00380E9C">
        <w:t xml:space="preserve"> </w:t>
      </w:r>
      <w:r w:rsidRPr="007A3A71" w:rsidDel="00380E9C">
        <w:t>– Architecture of the Early Redemption Process</w:t>
      </w:r>
      <w:bookmarkStart w:id="98" w:name="_Toc82163079"/>
      <w:bookmarkEnd w:id="97"/>
      <w:bookmarkEnd w:id="98"/>
    </w:p>
    <w:p w14:paraId="4EB5A528" w14:textId="2C9F0C1B" w:rsidR="00CD7257" w:rsidRPr="007A3A71" w:rsidRDefault="00CD7257" w:rsidP="00CD7257">
      <w:pPr>
        <w:pStyle w:val="Heading4"/>
      </w:pPr>
      <w:bookmarkStart w:id="99" w:name="_Ref84068417"/>
      <w:bookmarkStart w:id="100" w:name="_Ref84068429"/>
      <w:bookmarkStart w:id="101" w:name="_Toc82071138"/>
      <w:bookmarkStart w:id="102" w:name="_Ref73864294"/>
      <w:r w:rsidRPr="007A3A71">
        <w:t>c</w:t>
      </w:r>
      <w:r w:rsidR="00876054" w:rsidRPr="007A3A71">
        <w:t xml:space="preserve">oupon/Interest Payments </w:t>
      </w:r>
      <w:bookmarkEnd w:id="99"/>
      <w:bookmarkEnd w:id="100"/>
    </w:p>
    <w:p w14:paraId="3F2D606A" w14:textId="105042BB" w:rsidR="00214822" w:rsidRPr="007A3A71" w:rsidRDefault="00214822" w:rsidP="00214822">
      <w:pPr>
        <w:pStyle w:val="ListParagraph"/>
        <w:numPr>
          <w:ilvl w:val="0"/>
          <w:numId w:val="65"/>
        </w:numPr>
        <w:spacing w:line="276" w:lineRule="auto"/>
        <w:jc w:val="both"/>
      </w:pPr>
      <w:r w:rsidRPr="007A3A71">
        <w:t xml:space="preserve">CSD will calculate coupon payments per PD </w:t>
      </w:r>
      <w:r w:rsidR="00070DEA" w:rsidRPr="007A3A71">
        <w:t xml:space="preserve">per ISIN </w:t>
      </w:r>
      <w:r w:rsidRPr="007A3A71">
        <w:t xml:space="preserve">and will ensure the coupon payment to PDs accounts in AIPS, by debiting the consecrated Treasury account </w:t>
      </w:r>
    </w:p>
    <w:p w14:paraId="7D09D336" w14:textId="2EB16E0E" w:rsidR="00214822" w:rsidRPr="007A3A71" w:rsidRDefault="00214822" w:rsidP="00214822">
      <w:pPr>
        <w:pStyle w:val="ListParagraph"/>
        <w:numPr>
          <w:ilvl w:val="0"/>
          <w:numId w:val="65"/>
        </w:numPr>
        <w:spacing w:line="276" w:lineRule="auto"/>
        <w:jc w:val="both"/>
      </w:pPr>
      <w:r w:rsidRPr="007A3A71">
        <w:t>Coupon payment to retail investors' bank accounts will be e</w:t>
      </w:r>
      <w:r w:rsidR="00070DEA" w:rsidRPr="007A3A71">
        <w:t>xecuted</w:t>
      </w:r>
      <w:r w:rsidRPr="007A3A71">
        <w:t xml:space="preserve"> by the Treasury</w:t>
      </w:r>
    </w:p>
    <w:p w14:paraId="6731D6F3" w14:textId="05ADF12C" w:rsidR="00876054" w:rsidRPr="007A3A71" w:rsidRDefault="00876054" w:rsidP="006158E2">
      <w:pPr>
        <w:pStyle w:val="ListParagraph"/>
        <w:numPr>
          <w:ilvl w:val="0"/>
          <w:numId w:val="65"/>
        </w:numPr>
        <w:spacing w:line="276" w:lineRule="auto"/>
        <w:jc w:val="both"/>
      </w:pPr>
      <w:r w:rsidRPr="007A3A71">
        <w:t>Software solution will calculate coupon payments per ISIN, based on ISIN data and balance of Retail Investor account for the relevant ISIN</w:t>
      </w:r>
    </w:p>
    <w:p w14:paraId="174C57C0" w14:textId="77777777" w:rsidR="002B3EA5" w:rsidRPr="007A3A71" w:rsidRDefault="002B3EA5" w:rsidP="006158E2">
      <w:pPr>
        <w:pStyle w:val="ListParagraph"/>
        <w:numPr>
          <w:ilvl w:val="0"/>
          <w:numId w:val="65"/>
        </w:numPr>
        <w:spacing w:line="276" w:lineRule="auto"/>
        <w:jc w:val="both"/>
      </w:pPr>
      <w:r w:rsidRPr="007A3A71">
        <w:t>Software solution must support deduction of taxes due from the amount of coupon before generating payment orders</w:t>
      </w:r>
    </w:p>
    <w:p w14:paraId="4D0B0659" w14:textId="79741EE7" w:rsidR="00876054" w:rsidRPr="007A3A71" w:rsidRDefault="00876054" w:rsidP="006158E2">
      <w:pPr>
        <w:pStyle w:val="ListParagraph"/>
        <w:numPr>
          <w:ilvl w:val="0"/>
          <w:numId w:val="65"/>
        </w:numPr>
        <w:spacing w:line="276" w:lineRule="auto"/>
        <w:jc w:val="both"/>
      </w:pPr>
      <w:r w:rsidRPr="007A3A71">
        <w:t>Software solution will generate payment orders for coupon payments per ISIN per Retail Investor; All payment orders will be designated fo</w:t>
      </w:r>
      <w:r w:rsidR="002B3EA5" w:rsidRPr="007A3A71">
        <w:t>r</w:t>
      </w:r>
      <w:r w:rsidRPr="007A3A71">
        <w:t xml:space="preserve"> </w:t>
      </w:r>
      <w:r w:rsidR="002B3EA5" w:rsidRPr="007A3A71">
        <w:t xml:space="preserve">the </w:t>
      </w:r>
      <w:r w:rsidRPr="007A3A71">
        <w:t>bank account registered in the account master data</w:t>
      </w:r>
    </w:p>
    <w:p w14:paraId="157EE416" w14:textId="6BBFF06E" w:rsidR="00876054" w:rsidRPr="007A3A71" w:rsidRDefault="00876054" w:rsidP="006158E2">
      <w:pPr>
        <w:pStyle w:val="ListParagraph"/>
        <w:numPr>
          <w:ilvl w:val="0"/>
          <w:numId w:val="65"/>
        </w:numPr>
        <w:spacing w:line="276" w:lineRule="auto"/>
        <w:jc w:val="both"/>
      </w:pPr>
      <w:r w:rsidRPr="007A3A71">
        <w:t>Payment orders must be sent as a file with a list of payment orders to the Treasury payment module or as sent to the Treasury using a web service interface provided by the Treasury</w:t>
      </w:r>
    </w:p>
    <w:p w14:paraId="3D778B0C" w14:textId="423A8A21" w:rsidR="00214822" w:rsidRPr="007A3A71" w:rsidRDefault="00214822" w:rsidP="00CD7257">
      <w:pPr>
        <w:pStyle w:val="ListParagraph"/>
        <w:numPr>
          <w:ilvl w:val="0"/>
          <w:numId w:val="65"/>
        </w:numPr>
      </w:pPr>
      <w:r w:rsidRPr="007A3A71">
        <w:t>The Retail Platform will receive the information about the realized payments</w:t>
      </w:r>
      <w:r w:rsidR="000E6057" w:rsidRPr="007A3A71">
        <w:t xml:space="preserve"> to investors’ bank accounts</w:t>
      </w:r>
    </w:p>
    <w:p w14:paraId="6DEB5331" w14:textId="775FB3D1" w:rsidR="00075210" w:rsidRPr="007A3A71" w:rsidRDefault="00075210" w:rsidP="00CD7257">
      <w:pPr>
        <w:pStyle w:val="Heading4"/>
      </w:pPr>
      <w:bookmarkStart w:id="103" w:name="_Ref93931010"/>
      <w:r w:rsidRPr="007A3A71">
        <w:t>“Buy Back” OF Government Securities FROM retail investors TRIGGERED BY Retail Investor</w:t>
      </w:r>
      <w:bookmarkEnd w:id="101"/>
      <w:bookmarkEnd w:id="103"/>
    </w:p>
    <w:p w14:paraId="77E36201" w14:textId="22D3F250" w:rsidR="00075210" w:rsidRPr="007A3A71" w:rsidRDefault="00075210" w:rsidP="00D81EFA">
      <w:pPr>
        <w:spacing w:line="276" w:lineRule="auto"/>
      </w:pPr>
      <w:r w:rsidRPr="007A3A71">
        <w:t>The process of “Buy back”</w:t>
      </w:r>
      <w:r w:rsidR="003154E4" w:rsidRPr="007A3A71">
        <w:t xml:space="preserve"> </w:t>
      </w:r>
      <w:r w:rsidRPr="007A3A71">
        <w:t xml:space="preserve">of </w:t>
      </w:r>
      <w:r w:rsidR="00380E9C" w:rsidRPr="007A3A71">
        <w:t>GS</w:t>
      </w:r>
      <w:r w:rsidRPr="007A3A71">
        <w:t xml:space="preserve"> from retail investors triggered by Retail Investor, that the software must support will be approximately as follows:</w:t>
      </w:r>
    </w:p>
    <w:p w14:paraId="6933AD15" w14:textId="5566E381" w:rsidR="00075210" w:rsidRPr="007A3A71" w:rsidRDefault="003154E4" w:rsidP="006158E2">
      <w:pPr>
        <w:pStyle w:val="ListParagraph"/>
        <w:numPr>
          <w:ilvl w:val="0"/>
          <w:numId w:val="52"/>
        </w:numPr>
        <w:spacing w:line="276" w:lineRule="auto"/>
        <w:jc w:val="both"/>
      </w:pPr>
      <w:r w:rsidRPr="007A3A71">
        <w:t xml:space="preserve">The Issuer must have the ability to offer certain Issues for “buy back”. </w:t>
      </w:r>
    </w:p>
    <w:p w14:paraId="77E0CA7D" w14:textId="468594FC" w:rsidR="003154E4" w:rsidRPr="00591632" w:rsidRDefault="003154E4" w:rsidP="006158E2">
      <w:pPr>
        <w:pStyle w:val="ListParagraph"/>
        <w:numPr>
          <w:ilvl w:val="0"/>
          <w:numId w:val="52"/>
        </w:numPr>
        <w:spacing w:line="276" w:lineRule="auto"/>
        <w:jc w:val="both"/>
      </w:pPr>
      <w:r w:rsidRPr="007A3A71">
        <w:t xml:space="preserve">Retail Investors will be able to sell their Securities for such issues in a process similar to the </w:t>
      </w:r>
      <w:r w:rsidRPr="00591632">
        <w:t>purchase. Retail Investors can sell some or all of the holdings of that particular Issue</w:t>
      </w:r>
    </w:p>
    <w:p w14:paraId="7E83EE0B" w14:textId="0335E903" w:rsidR="00075210" w:rsidRPr="00591632" w:rsidRDefault="003154E4" w:rsidP="006158E2">
      <w:pPr>
        <w:pStyle w:val="ListParagraph"/>
        <w:numPr>
          <w:ilvl w:val="0"/>
          <w:numId w:val="52"/>
        </w:numPr>
        <w:spacing w:line="276" w:lineRule="auto"/>
        <w:jc w:val="both"/>
      </w:pPr>
      <w:r w:rsidRPr="00591632">
        <w:t xml:space="preserve">Cumulative </w:t>
      </w:r>
      <w:r w:rsidR="00075210" w:rsidRPr="00591632">
        <w:t>Order</w:t>
      </w:r>
      <w:r w:rsidRPr="00591632">
        <w:t>s, representing the sum of all such Sell orders,</w:t>
      </w:r>
      <w:r w:rsidR="00075210" w:rsidRPr="00591632">
        <w:t xml:space="preserve"> will be issued to settle all securities from a particular securities Issue from the Retail Platform Omnibus Account</w:t>
      </w:r>
      <w:r w:rsidRPr="00591632">
        <w:t>. Such cumulative orders will be formed and sent once every business day.</w:t>
      </w:r>
      <w:r w:rsidR="00075210" w:rsidRPr="00591632">
        <w:t xml:space="preserve"> </w:t>
      </w:r>
      <w:r w:rsidRPr="00591632">
        <w:t>C</w:t>
      </w:r>
      <w:r w:rsidR="00075210" w:rsidRPr="00591632">
        <w:t>ash will be disbursed to the Retail Platform cash account</w:t>
      </w:r>
    </w:p>
    <w:p w14:paraId="26502006" w14:textId="623AC4D7" w:rsidR="00075210" w:rsidRPr="00591632" w:rsidRDefault="00075210" w:rsidP="006158E2">
      <w:pPr>
        <w:pStyle w:val="ListParagraph"/>
        <w:numPr>
          <w:ilvl w:val="0"/>
          <w:numId w:val="52"/>
        </w:numPr>
        <w:spacing w:line="276" w:lineRule="auto"/>
        <w:jc w:val="both"/>
      </w:pPr>
      <w:r w:rsidRPr="00591632">
        <w:t xml:space="preserve">On the Retail Platform the securities will be </w:t>
      </w:r>
      <w:r w:rsidR="009A562B" w:rsidRPr="00591632">
        <w:t>annulled</w:t>
      </w:r>
      <w:r w:rsidRPr="00591632">
        <w:t xml:space="preserve"> from the individual Retail Account and payment will be disbursed to the Retail Investor cash accounts</w:t>
      </w:r>
    </w:p>
    <w:p w14:paraId="6AE93BC0" w14:textId="198EB8E6" w:rsidR="00075210" w:rsidRPr="007A3A71" w:rsidRDefault="00075210" w:rsidP="006158E2">
      <w:pPr>
        <w:pStyle w:val="ListParagraph"/>
        <w:numPr>
          <w:ilvl w:val="0"/>
          <w:numId w:val="52"/>
        </w:numPr>
        <w:spacing w:line="276" w:lineRule="auto"/>
        <w:jc w:val="both"/>
      </w:pPr>
      <w:r w:rsidRPr="007A3A71">
        <w:t xml:space="preserve">Price of the security </w:t>
      </w:r>
      <w:r w:rsidR="003154E4" w:rsidRPr="007A3A71">
        <w:t>for “buy back by the Issuer”</w:t>
      </w:r>
      <w:r w:rsidRPr="007A3A71">
        <w:t xml:space="preserve"> will be formed according to the standard valuation rules for Moldovan </w:t>
      </w:r>
      <w:r w:rsidR="00380E9C" w:rsidRPr="007A3A71">
        <w:t>GS</w:t>
      </w:r>
    </w:p>
    <w:p w14:paraId="528F6EDE" w14:textId="77777777" w:rsidR="00075210" w:rsidRPr="007A3A71" w:rsidRDefault="00075210" w:rsidP="006158E2">
      <w:pPr>
        <w:pStyle w:val="ListParagraph"/>
        <w:numPr>
          <w:ilvl w:val="0"/>
          <w:numId w:val="52"/>
        </w:numPr>
        <w:spacing w:line="276" w:lineRule="auto"/>
        <w:jc w:val="both"/>
      </w:pPr>
      <w:r w:rsidRPr="007A3A71">
        <w:t>Quantity is not validated against minimum and maximum order value since the potential Buyer is the Issuer</w:t>
      </w:r>
    </w:p>
    <w:p w14:paraId="6795A752" w14:textId="039E4FD7" w:rsidR="00075210" w:rsidRPr="007A3A71" w:rsidRDefault="00DC4F1C" w:rsidP="006158E2">
      <w:pPr>
        <w:pStyle w:val="ListParagraph"/>
        <w:numPr>
          <w:ilvl w:val="0"/>
          <w:numId w:val="52"/>
        </w:numPr>
        <w:spacing w:line="276" w:lineRule="auto"/>
        <w:jc w:val="both"/>
      </w:pPr>
      <w:r w:rsidRPr="007A3A71">
        <w:t>Issue</w:t>
      </w:r>
      <w:r w:rsidR="00075210" w:rsidRPr="007A3A71">
        <w:t xml:space="preserve">r does not confirm the agreement to sell – it is automatic </w:t>
      </w:r>
      <w:r w:rsidR="003154E4" w:rsidRPr="007A3A71">
        <w:t>for all Orders confirmed by the Retail Investor</w:t>
      </w:r>
    </w:p>
    <w:p w14:paraId="7FA7E22C" w14:textId="26705DE2" w:rsidR="00A60938" w:rsidRPr="007A3A71" w:rsidRDefault="00A60938" w:rsidP="006158E2">
      <w:pPr>
        <w:pStyle w:val="ListParagraph"/>
        <w:numPr>
          <w:ilvl w:val="0"/>
          <w:numId w:val="52"/>
        </w:numPr>
        <w:spacing w:line="276" w:lineRule="auto"/>
        <w:jc w:val="both"/>
      </w:pPr>
      <w:r w:rsidRPr="007A3A71">
        <w:t>Software solution must generate the relevant payment orders for individual Retail Investor cash settlement</w:t>
      </w:r>
    </w:p>
    <w:p w14:paraId="18904FF9" w14:textId="2132DBC3" w:rsidR="00DC4F1C" w:rsidRPr="007A3A71" w:rsidRDefault="00DC4F1C" w:rsidP="00D81EFA">
      <w:pPr>
        <w:spacing w:line="276" w:lineRule="auto"/>
        <w:jc w:val="both"/>
      </w:pPr>
      <w:r w:rsidRPr="007A3A71">
        <w:rPr>
          <w:noProof/>
          <w:lang w:val="en-GB" w:eastAsia="en-GB"/>
        </w:rPr>
        <w:drawing>
          <wp:inline distT="0" distB="0" distL="0" distR="0" wp14:anchorId="2F4B97EE" wp14:editId="173DD59B">
            <wp:extent cx="5731510" cy="14306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37259491" w14:textId="6B8F2822" w:rsidR="00D97166" w:rsidRPr="007A3A71" w:rsidRDefault="00D97166" w:rsidP="004017E4">
      <w:pPr>
        <w:pStyle w:val="Caption"/>
        <w:spacing w:line="276" w:lineRule="auto"/>
      </w:pPr>
      <w:r w:rsidRPr="007A3A71" w:rsidDel="00380E9C">
        <w:t xml:space="preserve">Figure </w:t>
      </w:r>
      <w:r w:rsidRPr="007A3A71">
        <w:t>11</w:t>
      </w:r>
      <w:r w:rsidRPr="007A3A71" w:rsidDel="00380E9C">
        <w:t xml:space="preserve"> – Architecture of the </w:t>
      </w:r>
      <w:r w:rsidRPr="007A3A71">
        <w:t>Issuer “buy-back”</w:t>
      </w:r>
      <w:r w:rsidR="001102D9" w:rsidRPr="007A3A71">
        <w:t xml:space="preserve"> Process</w:t>
      </w:r>
    </w:p>
    <w:p w14:paraId="0E40EF0A" w14:textId="29B3219B" w:rsidR="00D34C11" w:rsidRPr="007A3A71" w:rsidRDefault="00D34C11" w:rsidP="004017E4">
      <w:pPr>
        <w:pStyle w:val="Heading4"/>
      </w:pPr>
      <w:bookmarkStart w:id="104" w:name="_Toc82071139"/>
      <w:bookmarkStart w:id="105" w:name="_Ref93931013"/>
      <w:r w:rsidRPr="007A3A71">
        <w:t>Sale of Government Securities FROM Retail InvestorS to primary dealer(s)</w:t>
      </w:r>
      <w:bookmarkEnd w:id="102"/>
      <w:bookmarkEnd w:id="104"/>
      <w:bookmarkEnd w:id="105"/>
    </w:p>
    <w:p w14:paraId="02802924" w14:textId="77777777" w:rsidR="00876054" w:rsidRPr="007A3A71" w:rsidRDefault="00876054" w:rsidP="00D81EFA">
      <w:pPr>
        <w:spacing w:line="276" w:lineRule="auto"/>
        <w:jc w:val="both"/>
      </w:pPr>
      <w:r w:rsidRPr="007A3A71">
        <w:t>The process of sale of GS from retail investors to a primary dealer, that the software solution must support the process that will be approximately as follows:</w:t>
      </w:r>
    </w:p>
    <w:p w14:paraId="09B70AAC" w14:textId="77777777" w:rsidR="00876054" w:rsidRPr="007A3A71" w:rsidRDefault="00876054" w:rsidP="006158E2">
      <w:pPr>
        <w:pStyle w:val="ListParagraph"/>
        <w:numPr>
          <w:ilvl w:val="0"/>
          <w:numId w:val="50"/>
        </w:numPr>
        <w:spacing w:line="276" w:lineRule="auto"/>
        <w:jc w:val="both"/>
      </w:pPr>
      <w:r w:rsidRPr="007A3A71">
        <w:t>Retail Investor initiates the sales process by choosing the security and the quantity to be sold to the PD before the maturity of the security.</w:t>
      </w:r>
    </w:p>
    <w:p w14:paraId="4E210BA1" w14:textId="1D730EE9" w:rsidR="00876054" w:rsidRPr="007A3A71" w:rsidRDefault="00876054" w:rsidP="006158E2">
      <w:pPr>
        <w:pStyle w:val="ListParagraph"/>
        <w:numPr>
          <w:ilvl w:val="0"/>
          <w:numId w:val="50"/>
        </w:numPr>
        <w:spacing w:line="276" w:lineRule="auto"/>
        <w:jc w:val="both"/>
      </w:pPr>
      <w:r w:rsidRPr="007A3A71">
        <w:t xml:space="preserve">Quantity is not validated against minimum and maximum order value since the potential Buyer is a </w:t>
      </w:r>
      <w:r w:rsidR="001B2236" w:rsidRPr="007A3A71">
        <w:t>P</w:t>
      </w:r>
      <w:r w:rsidRPr="007A3A71">
        <w:t xml:space="preserve">rimary </w:t>
      </w:r>
      <w:r w:rsidR="001B2236" w:rsidRPr="007A3A71">
        <w:t>D</w:t>
      </w:r>
      <w:r w:rsidRPr="007A3A71">
        <w:t>ealer</w:t>
      </w:r>
    </w:p>
    <w:p w14:paraId="64C7F139" w14:textId="1B007820" w:rsidR="00876054" w:rsidRPr="007A3A71" w:rsidRDefault="00876054" w:rsidP="006158E2">
      <w:pPr>
        <w:pStyle w:val="ListParagraph"/>
        <w:numPr>
          <w:ilvl w:val="0"/>
          <w:numId w:val="50"/>
        </w:numPr>
        <w:spacing w:line="276" w:lineRule="auto"/>
        <w:jc w:val="both"/>
      </w:pPr>
      <w:r w:rsidRPr="007A3A71">
        <w:t xml:space="preserve">The platform will transmit the request for quotation to </w:t>
      </w:r>
      <w:r w:rsidR="00E0602F" w:rsidRPr="007A3A71">
        <w:t xml:space="preserve">all </w:t>
      </w:r>
      <w:r w:rsidRPr="007A3A71">
        <w:t>the PD(s) associated with the ISIN</w:t>
      </w:r>
      <w:r w:rsidR="00E0602F" w:rsidRPr="007A3A71">
        <w:t xml:space="preserve"> in the Request for Quote</w:t>
      </w:r>
      <w:r w:rsidRPr="007A3A71">
        <w:t>;</w:t>
      </w:r>
    </w:p>
    <w:p w14:paraId="657E0F24" w14:textId="7B8116FD" w:rsidR="00876054" w:rsidRPr="007A3A71" w:rsidRDefault="001B2236" w:rsidP="006158E2">
      <w:pPr>
        <w:pStyle w:val="ListParagraph"/>
        <w:numPr>
          <w:ilvl w:val="0"/>
          <w:numId w:val="50"/>
        </w:numPr>
        <w:spacing w:line="276" w:lineRule="auto"/>
        <w:jc w:val="both"/>
      </w:pPr>
      <w:r w:rsidRPr="007A3A71">
        <w:t>Software solution must have a c</w:t>
      </w:r>
      <w:r w:rsidR="00876054" w:rsidRPr="007A3A71">
        <w:t xml:space="preserve">ut-off time for this operation </w:t>
      </w:r>
      <w:r w:rsidRPr="007A3A71">
        <w:t xml:space="preserve">that </w:t>
      </w:r>
      <w:r w:rsidR="00876054" w:rsidRPr="007A3A71">
        <w:t>must be respected</w:t>
      </w:r>
    </w:p>
    <w:p w14:paraId="1B24F29C" w14:textId="200703F3" w:rsidR="00876054" w:rsidRPr="007A3A71" w:rsidRDefault="001B2236" w:rsidP="006158E2">
      <w:pPr>
        <w:pStyle w:val="ListParagraph"/>
        <w:numPr>
          <w:ilvl w:val="0"/>
          <w:numId w:val="50"/>
        </w:numPr>
        <w:spacing w:line="276" w:lineRule="auto"/>
        <w:jc w:val="both"/>
      </w:pPr>
      <w:r w:rsidRPr="007A3A71">
        <w:t xml:space="preserve">Software solution must support a UI for PDS </w:t>
      </w:r>
      <w:r w:rsidR="00876054" w:rsidRPr="007A3A71">
        <w:t>to administer such requests and respond with a Binding Offer</w:t>
      </w:r>
      <w:r w:rsidRPr="007A3A71">
        <w:t xml:space="preserve"> and view historic quotes and operations; There will be a </w:t>
      </w:r>
      <w:r w:rsidR="00876054" w:rsidRPr="007A3A71">
        <w:t xml:space="preserve">Cut-off time for this operation </w:t>
      </w:r>
      <w:r w:rsidRPr="007A3A71">
        <w:t xml:space="preserve">that </w:t>
      </w:r>
      <w:r w:rsidR="00876054" w:rsidRPr="007A3A71">
        <w:t>must be respected</w:t>
      </w:r>
    </w:p>
    <w:p w14:paraId="737C136D" w14:textId="7F7DE0FC" w:rsidR="00876054" w:rsidRPr="007A3A71" w:rsidRDefault="00876054" w:rsidP="006158E2">
      <w:pPr>
        <w:pStyle w:val="ListParagraph"/>
        <w:numPr>
          <w:ilvl w:val="0"/>
          <w:numId w:val="50"/>
        </w:numPr>
        <w:spacing w:line="276" w:lineRule="auto"/>
        <w:jc w:val="both"/>
      </w:pPr>
      <w:r w:rsidRPr="007A3A71">
        <w:t xml:space="preserve">Please also see Section </w:t>
      </w:r>
      <w:r w:rsidR="00A67D80" w:rsidRPr="007A3A71">
        <w:t>3.4.3</w:t>
      </w:r>
    </w:p>
    <w:p w14:paraId="7A0224BF" w14:textId="51E0DD2E" w:rsidR="00876054" w:rsidRPr="007A3A71" w:rsidRDefault="00876054" w:rsidP="006158E2">
      <w:pPr>
        <w:pStyle w:val="ListParagraph"/>
        <w:numPr>
          <w:ilvl w:val="0"/>
          <w:numId w:val="50"/>
        </w:numPr>
        <w:spacing w:line="276" w:lineRule="auto"/>
        <w:jc w:val="both"/>
      </w:pPr>
      <w:r w:rsidRPr="007A3A71">
        <w:t xml:space="preserve">If the Offer provided by a primary dealer is accepted by the client, then the client confirms the sale form, </w:t>
      </w:r>
      <w:r w:rsidR="00E0602F" w:rsidRPr="007A3A71">
        <w:t>and the transaction is considered matched and confirmation message is sent to the PD whose Quote was accepted</w:t>
      </w:r>
      <w:r w:rsidRPr="007A3A71">
        <w:t xml:space="preserve"> Retail the securities in the Retail Investor account are blocked </w:t>
      </w:r>
      <w:r w:rsidR="002B6A4D" w:rsidRPr="007A3A71">
        <w:t>until Settlement</w:t>
      </w:r>
    </w:p>
    <w:p w14:paraId="3F489FCF" w14:textId="207E9E03" w:rsidR="00876054" w:rsidRPr="007A3A71" w:rsidRDefault="00876054" w:rsidP="006158E2">
      <w:pPr>
        <w:pStyle w:val="ListParagraph"/>
        <w:numPr>
          <w:ilvl w:val="0"/>
          <w:numId w:val="50"/>
        </w:numPr>
        <w:spacing w:after="0" w:line="276" w:lineRule="auto"/>
        <w:jc w:val="both"/>
      </w:pPr>
      <w:r w:rsidRPr="007A3A71">
        <w:t xml:space="preserve">PD receives the Order as a Binding Proposal that is </w:t>
      </w:r>
      <w:r w:rsidR="002B6A4D" w:rsidRPr="007A3A71">
        <w:t>considered matched</w:t>
      </w:r>
      <w:r w:rsidRPr="007A3A71">
        <w:t xml:space="preserve">; The Order is automatically confirmed by the PD and sent to CSD for execution; CSD settles the Order between the Retail Platform Account and </w:t>
      </w:r>
      <w:r w:rsidR="002B6A4D" w:rsidRPr="007A3A71">
        <w:t>c</w:t>
      </w:r>
      <w:r w:rsidRPr="007A3A71">
        <w:t>ash settlement takes place to Treasury account</w:t>
      </w:r>
    </w:p>
    <w:p w14:paraId="60279BBE" w14:textId="67A91900" w:rsidR="00876054" w:rsidRPr="007A3A71" w:rsidRDefault="00876054" w:rsidP="006158E2">
      <w:pPr>
        <w:pStyle w:val="ListParagraph"/>
        <w:numPr>
          <w:ilvl w:val="0"/>
          <w:numId w:val="50"/>
        </w:numPr>
        <w:spacing w:line="276" w:lineRule="auto"/>
        <w:jc w:val="both"/>
      </w:pPr>
      <w:r w:rsidRPr="007A3A71">
        <w:t xml:space="preserve">Retail Platform will receive a </w:t>
      </w:r>
      <w:r w:rsidR="002B6A4D" w:rsidRPr="007A3A71">
        <w:t xml:space="preserve">confirmation </w:t>
      </w:r>
      <w:r w:rsidRPr="007A3A71">
        <w:t xml:space="preserve">once the Order is settled. Retail Platform will then issue </w:t>
      </w:r>
      <w:r w:rsidR="001B2236" w:rsidRPr="007A3A71">
        <w:t xml:space="preserve">a Payment Order for </w:t>
      </w:r>
      <w:r w:rsidRPr="007A3A71">
        <w:t xml:space="preserve">MOF Treasury to execute the payment </w:t>
      </w:r>
      <w:r w:rsidR="001B2236" w:rsidRPr="007A3A71">
        <w:t>to Retail Investor for the Security sale</w:t>
      </w:r>
      <w:r w:rsidRPr="007A3A71">
        <w:t xml:space="preserve">. Treasury </w:t>
      </w:r>
      <w:r w:rsidR="001B2236" w:rsidRPr="007A3A71">
        <w:t xml:space="preserve">then </w:t>
      </w:r>
      <w:r w:rsidR="00A60938" w:rsidRPr="007A3A71">
        <w:t xml:space="preserve">execute Payment Order and </w:t>
      </w:r>
      <w:r w:rsidRPr="007A3A71">
        <w:t>pays</w:t>
      </w:r>
      <w:r w:rsidR="001B2236" w:rsidRPr="007A3A71">
        <w:t xml:space="preserve"> the R</w:t>
      </w:r>
      <w:r w:rsidRPr="007A3A71">
        <w:t>etail Investor</w:t>
      </w:r>
    </w:p>
    <w:p w14:paraId="6A8EB62A" w14:textId="77777777" w:rsidR="00876054" w:rsidRPr="007A3A71" w:rsidRDefault="00876054" w:rsidP="006158E2">
      <w:pPr>
        <w:pStyle w:val="ListParagraph"/>
        <w:numPr>
          <w:ilvl w:val="0"/>
          <w:numId w:val="50"/>
        </w:numPr>
        <w:spacing w:line="276" w:lineRule="auto"/>
        <w:jc w:val="both"/>
      </w:pPr>
      <w:r w:rsidRPr="007A3A71">
        <w:t>All Request for Quotations not confirmed and sent to CSD for execution before cut-off time must be automatically cancelled by the software solution, Retail Investors must be notified, and securities must be transferred back to the unrestricted usage for Retail Platform investor</w:t>
      </w:r>
    </w:p>
    <w:p w14:paraId="7FEF69E8" w14:textId="77777777" w:rsidR="00876054" w:rsidRPr="007A3A71" w:rsidRDefault="00876054" w:rsidP="00D81EFA">
      <w:pPr>
        <w:spacing w:after="0" w:line="276" w:lineRule="auto"/>
      </w:pPr>
      <w:r w:rsidRPr="007A3A71">
        <w:t xml:space="preserve">NOTE: </w:t>
      </w:r>
    </w:p>
    <w:p w14:paraId="1EBEE4C4" w14:textId="77777777" w:rsidR="00876054" w:rsidRPr="007A3A71" w:rsidRDefault="00876054" w:rsidP="006158E2">
      <w:pPr>
        <w:pStyle w:val="ListParagraph"/>
        <w:numPr>
          <w:ilvl w:val="0"/>
          <w:numId w:val="7"/>
        </w:numPr>
        <w:spacing w:after="0" w:line="276" w:lineRule="auto"/>
        <w:jc w:val="both"/>
      </w:pPr>
      <w:r w:rsidRPr="007A3A71">
        <w:t>Sale to PD Orders take place in a 2-step process using a Request for Quote system</w:t>
      </w:r>
    </w:p>
    <w:p w14:paraId="1C5AF3DE" w14:textId="77777777" w:rsidR="00876054" w:rsidRPr="007A3A71" w:rsidRDefault="00876054" w:rsidP="006158E2">
      <w:pPr>
        <w:pStyle w:val="ListParagraph"/>
        <w:numPr>
          <w:ilvl w:val="0"/>
          <w:numId w:val="7"/>
        </w:numPr>
        <w:spacing w:after="0" w:line="276" w:lineRule="auto"/>
        <w:jc w:val="both"/>
      </w:pPr>
      <w:r w:rsidRPr="007A3A71">
        <w:t>Retail Investors Requests a Quote from the Platform to PD registered on ISIN level</w:t>
      </w:r>
    </w:p>
    <w:p w14:paraId="684A5C1F" w14:textId="77777777" w:rsidR="00876054" w:rsidRPr="007A3A71" w:rsidRDefault="00876054" w:rsidP="006158E2">
      <w:pPr>
        <w:pStyle w:val="ListParagraph"/>
        <w:numPr>
          <w:ilvl w:val="0"/>
          <w:numId w:val="7"/>
        </w:numPr>
        <w:spacing w:after="0" w:line="276" w:lineRule="auto"/>
        <w:jc w:val="both"/>
      </w:pPr>
      <w:r w:rsidRPr="007A3A71">
        <w:t>Platform reserves the securities in the Retail Investor Account</w:t>
      </w:r>
    </w:p>
    <w:p w14:paraId="07BCEE40" w14:textId="77777777" w:rsidR="00876054" w:rsidRPr="007A3A71" w:rsidRDefault="00876054" w:rsidP="006158E2">
      <w:pPr>
        <w:pStyle w:val="ListParagraph"/>
        <w:numPr>
          <w:ilvl w:val="0"/>
          <w:numId w:val="7"/>
        </w:numPr>
        <w:spacing w:after="0" w:line="276" w:lineRule="auto"/>
        <w:jc w:val="both"/>
      </w:pPr>
      <w:r w:rsidRPr="007A3A71">
        <w:t>Platform sends the Request for Quote to PDs registered in the ISIN</w:t>
      </w:r>
    </w:p>
    <w:p w14:paraId="760CD0AF" w14:textId="77777777" w:rsidR="00876054" w:rsidRPr="007A3A71" w:rsidRDefault="00876054" w:rsidP="006158E2">
      <w:pPr>
        <w:pStyle w:val="ListParagraph"/>
        <w:numPr>
          <w:ilvl w:val="0"/>
          <w:numId w:val="7"/>
        </w:numPr>
        <w:spacing w:after="0" w:line="276" w:lineRule="auto"/>
        <w:jc w:val="both"/>
      </w:pPr>
      <w:r w:rsidRPr="007A3A71">
        <w:t>PDs receive a Notification and have to login to the Platform to respond</w:t>
      </w:r>
    </w:p>
    <w:p w14:paraId="1D7D4BB4" w14:textId="77777777" w:rsidR="00876054" w:rsidRPr="007A3A71" w:rsidRDefault="00876054" w:rsidP="006158E2">
      <w:pPr>
        <w:pStyle w:val="ListParagraph"/>
        <w:numPr>
          <w:ilvl w:val="0"/>
          <w:numId w:val="7"/>
        </w:numPr>
        <w:spacing w:after="0" w:line="276" w:lineRule="auto"/>
        <w:jc w:val="both"/>
      </w:pPr>
      <w:r w:rsidRPr="007A3A71">
        <w:t>PDs quote a price valid for working day only</w:t>
      </w:r>
    </w:p>
    <w:p w14:paraId="6ACDEA4A" w14:textId="77777777" w:rsidR="00876054" w:rsidRPr="007A3A71" w:rsidRDefault="00876054" w:rsidP="006158E2">
      <w:pPr>
        <w:pStyle w:val="ListParagraph"/>
        <w:numPr>
          <w:ilvl w:val="0"/>
          <w:numId w:val="7"/>
        </w:numPr>
        <w:spacing w:after="0" w:line="276" w:lineRule="auto"/>
        <w:jc w:val="both"/>
      </w:pPr>
      <w:r w:rsidRPr="007A3A71">
        <w:t>Platform send a response to Retail Investors stating the quotes or optionally only the Best Quote</w:t>
      </w:r>
    </w:p>
    <w:p w14:paraId="78A21808" w14:textId="77777777" w:rsidR="00876054" w:rsidRPr="007A3A71" w:rsidRDefault="00876054" w:rsidP="006158E2">
      <w:pPr>
        <w:pStyle w:val="ListParagraph"/>
        <w:numPr>
          <w:ilvl w:val="0"/>
          <w:numId w:val="7"/>
        </w:numPr>
        <w:spacing w:after="0" w:line="276" w:lineRule="auto"/>
        <w:jc w:val="both"/>
      </w:pPr>
      <w:r w:rsidRPr="007A3A71">
        <w:t>If Retail Investor accepts the Quote the Platform sends the Order to CSD using a SWIFT message</w:t>
      </w:r>
    </w:p>
    <w:p w14:paraId="7D80F48C" w14:textId="77777777" w:rsidR="00876054" w:rsidRPr="007A3A71" w:rsidRDefault="00876054" w:rsidP="006158E2">
      <w:pPr>
        <w:pStyle w:val="ListParagraph"/>
        <w:numPr>
          <w:ilvl w:val="0"/>
          <w:numId w:val="7"/>
        </w:numPr>
        <w:spacing w:after="0" w:line="276" w:lineRule="auto"/>
        <w:jc w:val="both"/>
      </w:pPr>
      <w:r w:rsidRPr="007A3A71">
        <w:t>CSD securities settlement take place between Platform Account, and Participant Account</w:t>
      </w:r>
    </w:p>
    <w:p w14:paraId="5732929F" w14:textId="77777777" w:rsidR="00876054" w:rsidRPr="007A3A71" w:rsidRDefault="00876054" w:rsidP="006158E2">
      <w:pPr>
        <w:pStyle w:val="ListParagraph"/>
        <w:numPr>
          <w:ilvl w:val="0"/>
          <w:numId w:val="7"/>
        </w:numPr>
        <w:spacing w:after="0" w:line="276" w:lineRule="auto"/>
        <w:jc w:val="both"/>
      </w:pPr>
      <w:r w:rsidRPr="007A3A71">
        <w:t>Individual ownership records for Retail Investors are kept only on the Platform</w:t>
      </w:r>
    </w:p>
    <w:p w14:paraId="564B627D" w14:textId="77777777" w:rsidR="00000062" w:rsidRPr="007A3A71" w:rsidRDefault="00000062" w:rsidP="00D81EFA">
      <w:pPr>
        <w:spacing w:after="0" w:line="276" w:lineRule="auto"/>
      </w:pPr>
    </w:p>
    <w:p w14:paraId="35DBE769" w14:textId="6F24117A" w:rsidR="008865BF" w:rsidRPr="007A3A71" w:rsidRDefault="008865BF" w:rsidP="00D81EFA">
      <w:pPr>
        <w:spacing w:after="0" w:line="276" w:lineRule="auto"/>
      </w:pPr>
      <w:r w:rsidRPr="007A3A71">
        <w:rPr>
          <w:noProof/>
          <w:lang w:val="en-GB" w:eastAsia="en-GB"/>
        </w:rPr>
        <w:drawing>
          <wp:inline distT="0" distB="0" distL="0" distR="0" wp14:anchorId="566464E9" wp14:editId="49AAFB64">
            <wp:extent cx="5731510" cy="16764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664" cy="1678200"/>
                    </a:xfrm>
                    <a:prstGeom prst="rect">
                      <a:avLst/>
                    </a:prstGeom>
                    <a:noFill/>
                    <a:ln>
                      <a:noFill/>
                    </a:ln>
                  </pic:spPr>
                </pic:pic>
              </a:graphicData>
            </a:graphic>
          </wp:inline>
        </w:drawing>
      </w:r>
    </w:p>
    <w:p w14:paraId="72106292" w14:textId="77777777" w:rsidR="00FB75DB" w:rsidRPr="007A3A71" w:rsidRDefault="00FB75DB" w:rsidP="00D81EFA">
      <w:pPr>
        <w:pStyle w:val="Caption"/>
        <w:spacing w:line="276" w:lineRule="auto"/>
      </w:pPr>
    </w:p>
    <w:p w14:paraId="7E92C13D" w14:textId="45BCDF7A" w:rsidR="008865BF" w:rsidRPr="007A3A71" w:rsidDel="00000062" w:rsidRDefault="00FB75DB" w:rsidP="004017E4">
      <w:pPr>
        <w:pStyle w:val="Caption"/>
        <w:spacing w:line="276" w:lineRule="auto"/>
        <w:ind w:left="720"/>
      </w:pPr>
      <w:bookmarkStart w:id="106" w:name="_Toc93392724"/>
      <w:r w:rsidRPr="007A3A71" w:rsidDel="00000062">
        <w:t xml:space="preserve">Figure </w:t>
      </w:r>
      <w:r w:rsidR="00757E6A">
        <w:fldChar w:fldCharType="begin"/>
      </w:r>
      <w:r w:rsidR="00757E6A">
        <w:instrText xml:space="preserve"> SEQ Figure \* ARABIC </w:instrText>
      </w:r>
      <w:r w:rsidR="00757E6A">
        <w:fldChar w:fldCharType="separate"/>
      </w:r>
      <w:r w:rsidR="00470DAF">
        <w:rPr>
          <w:noProof/>
        </w:rPr>
        <w:t>1</w:t>
      </w:r>
      <w:r w:rsidR="00757E6A">
        <w:rPr>
          <w:noProof/>
        </w:rPr>
        <w:fldChar w:fldCharType="end"/>
      </w:r>
      <w:r w:rsidRPr="007A3A71" w:rsidDel="00000062">
        <w:t xml:space="preserve"> – Architecture of the Sales to Primary Dealers Process</w:t>
      </w:r>
      <w:bookmarkStart w:id="107" w:name="_Toc82163082"/>
      <w:bookmarkEnd w:id="106"/>
      <w:bookmarkEnd w:id="107"/>
    </w:p>
    <w:p w14:paraId="53EDBA29" w14:textId="512A8E08" w:rsidR="00075210" w:rsidRPr="007A3A71" w:rsidRDefault="00075210" w:rsidP="004017E4">
      <w:pPr>
        <w:pStyle w:val="Heading3"/>
        <w:spacing w:line="276" w:lineRule="auto"/>
        <w:ind w:left="1440"/>
      </w:pPr>
      <w:bookmarkStart w:id="108" w:name="_Ref74224310"/>
      <w:bookmarkStart w:id="109" w:name="_Ref74224400"/>
      <w:bookmarkStart w:id="110" w:name="_Toc82071140"/>
      <w:r w:rsidRPr="007A3A71">
        <w:t xml:space="preserve">Retail platform interface for primary dealers </w:t>
      </w:r>
      <w:bookmarkEnd w:id="108"/>
      <w:bookmarkEnd w:id="109"/>
      <w:bookmarkEnd w:id="110"/>
    </w:p>
    <w:p w14:paraId="227C2A46" w14:textId="64D42D9E" w:rsidR="00576025" w:rsidRPr="007A3A71" w:rsidRDefault="00075210" w:rsidP="00D81EFA">
      <w:pPr>
        <w:spacing w:line="276" w:lineRule="auto"/>
        <w:jc w:val="both"/>
      </w:pPr>
      <w:r w:rsidRPr="007A3A71">
        <w:t xml:space="preserve">Software solution must provide a </w:t>
      </w:r>
      <w:r w:rsidR="00576025" w:rsidRPr="007A3A71">
        <w:t xml:space="preserve">UI </w:t>
      </w:r>
      <w:r w:rsidRPr="007A3A71">
        <w:t>application interface to primary dealers. This application interface must use the same application architecture as the software solution for Retail Platform investors</w:t>
      </w:r>
      <w:r w:rsidR="00576025" w:rsidRPr="007A3A71">
        <w:t xml:space="preserve"> for the processes where </w:t>
      </w:r>
      <w:r w:rsidR="00000062" w:rsidRPr="007A3A71">
        <w:t>PDs</w:t>
      </w:r>
      <w:r w:rsidR="00576025" w:rsidRPr="007A3A71">
        <w:t xml:space="preserve"> interact with the Retail Platform</w:t>
      </w:r>
      <w:r w:rsidRPr="007A3A71">
        <w:t xml:space="preserve">. </w:t>
      </w:r>
    </w:p>
    <w:p w14:paraId="34860E24" w14:textId="4B5CBA79" w:rsidR="00576025" w:rsidRPr="007A3A71" w:rsidRDefault="005A4040" w:rsidP="00D81EFA">
      <w:pPr>
        <w:spacing w:line="276" w:lineRule="auto"/>
        <w:jc w:val="both"/>
      </w:pPr>
      <w:r w:rsidRPr="007A3A71">
        <w:t xml:space="preserve">Software Solution must keep track of historical information on quotes provided by </w:t>
      </w:r>
      <w:r w:rsidR="00576025" w:rsidRPr="007A3A71">
        <w:t>P</w:t>
      </w:r>
      <w:r w:rsidR="00000062" w:rsidRPr="007A3A71">
        <w:t>D</w:t>
      </w:r>
      <w:r w:rsidR="00576025" w:rsidRPr="007A3A71">
        <w:t>s</w:t>
      </w:r>
      <w:r w:rsidRPr="007A3A71">
        <w:t>, also for Orders that were not confirmed and enable authorized users from P</w:t>
      </w:r>
      <w:r w:rsidR="00000062" w:rsidRPr="007A3A71">
        <w:t>D</w:t>
      </w:r>
      <w:r w:rsidRPr="007A3A71">
        <w:t xml:space="preserve"> to view this information.</w:t>
      </w:r>
    </w:p>
    <w:p w14:paraId="4E704379" w14:textId="5202E0BB" w:rsidR="00576025" w:rsidRPr="007A3A71" w:rsidRDefault="00576025" w:rsidP="00D81EFA">
      <w:pPr>
        <w:spacing w:line="276" w:lineRule="auto"/>
        <w:jc w:val="both"/>
      </w:pPr>
      <w:r w:rsidRPr="007A3A71">
        <w:t>P</w:t>
      </w:r>
      <w:r w:rsidR="00000062" w:rsidRPr="007A3A71">
        <w:t>D</w:t>
      </w:r>
      <w:r w:rsidRPr="007A3A71">
        <w:t>s will</w:t>
      </w:r>
      <w:r w:rsidR="00325527" w:rsidRPr="007A3A71">
        <w:t xml:space="preserve"> see the settlement transactions carried out through the CSD </w:t>
      </w:r>
      <w:r w:rsidR="008561CF" w:rsidRPr="007A3A71">
        <w:t>s</w:t>
      </w:r>
      <w:r w:rsidR="00325527" w:rsidRPr="007A3A71">
        <w:t>ystem</w:t>
      </w:r>
      <w:r w:rsidR="008561CF" w:rsidRPr="007A3A71">
        <w:t>s</w:t>
      </w:r>
      <w:r w:rsidR="00325527" w:rsidRPr="007A3A71">
        <w:t>.</w:t>
      </w:r>
      <w:r w:rsidRPr="007A3A71">
        <w:t xml:space="preserve"> </w:t>
      </w:r>
    </w:p>
    <w:p w14:paraId="7A002938" w14:textId="54162BDF" w:rsidR="00075210" w:rsidRPr="007A3A71" w:rsidRDefault="00075210" w:rsidP="00D81EFA">
      <w:pPr>
        <w:spacing w:line="276" w:lineRule="auto"/>
        <w:jc w:val="both"/>
      </w:pPr>
      <w:r w:rsidRPr="007A3A71">
        <w:t xml:space="preserve">User credentials management must be provided by the Retail Platform administrative and management interface. </w:t>
      </w:r>
    </w:p>
    <w:p w14:paraId="194063CF" w14:textId="29D70650" w:rsidR="005A4040" w:rsidRPr="007A3A71" w:rsidRDefault="005A4040" w:rsidP="004017E4">
      <w:pPr>
        <w:pStyle w:val="Heading3"/>
      </w:pPr>
      <w:bookmarkStart w:id="111" w:name="_Toc82071141"/>
      <w:r w:rsidRPr="007A3A71">
        <w:t>Retail Platform Administration, Configuration, Operations and Monitoring</w:t>
      </w:r>
      <w:bookmarkEnd w:id="111"/>
    </w:p>
    <w:p w14:paraId="5EF3B8D6" w14:textId="320D93B3" w:rsidR="005A4040" w:rsidRPr="007A3A71" w:rsidRDefault="005A4040" w:rsidP="00D81EFA">
      <w:pPr>
        <w:spacing w:line="276" w:lineRule="auto"/>
        <w:jc w:val="both"/>
      </w:pPr>
      <w:r w:rsidRPr="007A3A71">
        <w:t>The software solution must provide a UI for the administration and configuration of the Retail Platform. The UI must be accessed only by authorized administrative roles available to Platform Administrators.</w:t>
      </w:r>
    </w:p>
    <w:p w14:paraId="779B22AC" w14:textId="56CCD587" w:rsidR="00CC056B" w:rsidRPr="007A3A71" w:rsidRDefault="005A4040" w:rsidP="00D81EFA">
      <w:pPr>
        <w:spacing w:line="276" w:lineRule="auto"/>
        <w:jc w:val="both"/>
      </w:pPr>
      <w:r w:rsidRPr="007A3A71">
        <w:t>The software solution must provide a UI for the Operations and monitoring of operations of the Retail Platform. The UI must be accessed only by authorized administrative roles available to Platform Administrators.</w:t>
      </w:r>
    </w:p>
    <w:p w14:paraId="2E053B69" w14:textId="6F688EEF" w:rsidR="0020215E" w:rsidRPr="007A3A71" w:rsidRDefault="00354A39" w:rsidP="004017E4">
      <w:pPr>
        <w:pStyle w:val="Heading3"/>
      </w:pPr>
      <w:bookmarkStart w:id="112" w:name="_Toc82071142"/>
      <w:r w:rsidRPr="007A3A71">
        <w:t>HORIZONTAL FUNCTIONALIT</w:t>
      </w:r>
      <w:r w:rsidR="0020215E" w:rsidRPr="007A3A71">
        <w:t xml:space="preserve">y available to </w:t>
      </w:r>
      <w:r w:rsidR="00470BC9" w:rsidRPr="007A3A71">
        <w:t>MULTIPLE</w:t>
      </w:r>
      <w:r w:rsidR="0020215E" w:rsidRPr="007A3A71">
        <w:t xml:space="preserve"> processes</w:t>
      </w:r>
      <w:bookmarkEnd w:id="112"/>
    </w:p>
    <w:p w14:paraId="3530AE18" w14:textId="3E372B0C" w:rsidR="006B3692" w:rsidRPr="007A3A71" w:rsidRDefault="006B3692" w:rsidP="004017E4">
      <w:pPr>
        <w:pStyle w:val="Heading4"/>
      </w:pPr>
      <w:bookmarkStart w:id="113" w:name="_Toc82071143"/>
      <w:r w:rsidRPr="007A3A71">
        <w:t>securities management and securities settlement</w:t>
      </w:r>
      <w:bookmarkEnd w:id="113"/>
    </w:p>
    <w:p w14:paraId="657B2F8B" w14:textId="06AB7BDE" w:rsidR="007404B2" w:rsidRPr="007A3A71" w:rsidRDefault="007404B2" w:rsidP="00D81EFA">
      <w:pPr>
        <w:spacing w:line="276" w:lineRule="auto"/>
        <w:jc w:val="both"/>
      </w:pPr>
      <w:r w:rsidRPr="007A3A71">
        <w:t xml:space="preserve">The software solution must support the settlement of securities </w:t>
      </w:r>
      <w:r w:rsidR="002032A3" w:rsidRPr="007A3A71">
        <w:t>for</w:t>
      </w:r>
      <w:r w:rsidRPr="007A3A71">
        <w:t xml:space="preserve"> the accounts managed by the software solution on the Retail Platform</w:t>
      </w:r>
      <w:r w:rsidR="002032A3" w:rsidRPr="007A3A71">
        <w:t xml:space="preserve"> as described in Section</w:t>
      </w:r>
      <w:r w:rsidR="00A67D80" w:rsidRPr="007A3A71">
        <w:t xml:space="preserve"> 3.4.1.3.</w:t>
      </w:r>
      <w:r w:rsidR="002032A3" w:rsidRPr="007A3A71">
        <w:t xml:space="preserve"> Software solution must also ensure securities are “reserved” or “blocked” and not accessible for other orders for the period between Order confirmation and the securities settlement on the Retail Platform. Software solution must support the alignment in time of the securities settlement process and the cash settlement process pertaining to the same </w:t>
      </w:r>
      <w:r w:rsidR="009D7218" w:rsidRPr="007A3A71">
        <w:t>securities transaction</w:t>
      </w:r>
      <w:r w:rsidR="002032A3" w:rsidRPr="007A3A71">
        <w:t>.</w:t>
      </w:r>
    </w:p>
    <w:p w14:paraId="0AF59694" w14:textId="24DF4DEE" w:rsidR="00470BC9" w:rsidRPr="007A3A71" w:rsidRDefault="00470BC9" w:rsidP="004017E4">
      <w:pPr>
        <w:pStyle w:val="Heading4"/>
      </w:pPr>
      <w:bookmarkStart w:id="114" w:name="_Toc82071144"/>
      <w:r w:rsidRPr="007A3A71">
        <w:t xml:space="preserve">Securities Price </w:t>
      </w:r>
      <w:r w:rsidR="00576025" w:rsidRPr="007A3A71">
        <w:t xml:space="preserve">management, </w:t>
      </w:r>
      <w:r w:rsidRPr="007A3A71">
        <w:t>Calculation and Validity</w:t>
      </w:r>
      <w:bookmarkEnd w:id="114"/>
    </w:p>
    <w:p w14:paraId="5FD11765" w14:textId="78F93DE1" w:rsidR="00AF409E" w:rsidRPr="007A3A71" w:rsidRDefault="00470BC9" w:rsidP="00D81EFA">
      <w:pPr>
        <w:spacing w:line="276" w:lineRule="auto"/>
        <w:jc w:val="both"/>
      </w:pPr>
      <w:r w:rsidRPr="007A3A71">
        <w:t xml:space="preserve">There always must be a valid price associated with a security based on ISIN i.e. issue. The </w:t>
      </w:r>
      <w:r w:rsidR="006B3692" w:rsidRPr="007A3A71">
        <w:t>software solution</w:t>
      </w:r>
      <w:r w:rsidRPr="007A3A71">
        <w:t xml:space="preserve"> must support </w:t>
      </w:r>
      <w:r w:rsidR="00521C5F" w:rsidRPr="007A3A71">
        <w:t>importing ISIN price information</w:t>
      </w:r>
      <w:r w:rsidR="00AF409E" w:rsidRPr="007A3A71">
        <w:t xml:space="preserve">, </w:t>
      </w:r>
      <w:r w:rsidR="006B3692" w:rsidRPr="007A3A71">
        <w:t xml:space="preserve">The software solution also must support the import or manual entry of price information per ISIN. All changes must be </w:t>
      </w:r>
      <w:r w:rsidR="002032A3" w:rsidRPr="007A3A71">
        <w:t>logged,</w:t>
      </w:r>
      <w:r w:rsidR="006B3692" w:rsidRPr="007A3A71">
        <w:t xml:space="preserve"> and the log view must be accessible and easily readable through the administrative interface.</w:t>
      </w:r>
    </w:p>
    <w:p w14:paraId="7AEEE5B7" w14:textId="374C1B3D" w:rsidR="00470BC9" w:rsidRPr="007A3A71" w:rsidRDefault="00325527" w:rsidP="00D81EFA">
      <w:pPr>
        <w:spacing w:line="276" w:lineRule="auto"/>
        <w:jc w:val="both"/>
      </w:pPr>
      <w:r w:rsidRPr="007A3A71">
        <w:t>T</w:t>
      </w:r>
      <w:r w:rsidR="00470BC9" w:rsidRPr="007A3A71">
        <w:t xml:space="preserve">he platform will display the daily prices for all ISINs eligible and available via the platform. The platform will also allow for manual override of the </w:t>
      </w:r>
      <w:r w:rsidR="00521C5F" w:rsidRPr="007A3A71">
        <w:t xml:space="preserve">imported </w:t>
      </w:r>
      <w:r w:rsidR="00470BC9" w:rsidRPr="007A3A71">
        <w:t xml:space="preserve">price. Price will be updated every working day and valid until next </w:t>
      </w:r>
      <w:r w:rsidR="00AF409E" w:rsidRPr="007A3A71">
        <w:t xml:space="preserve">working day </w:t>
      </w:r>
      <w:r w:rsidR="00470BC9" w:rsidRPr="007A3A71">
        <w:t xml:space="preserve">cut-off time. Manual override will update the price and all </w:t>
      </w:r>
      <w:r w:rsidR="00AF409E" w:rsidRPr="007A3A71">
        <w:t xml:space="preserve">outstanding </w:t>
      </w:r>
      <w:r w:rsidR="00470BC9" w:rsidRPr="007A3A71">
        <w:t>Orders i.e. all Orders that have not been settled by the CSD</w:t>
      </w:r>
      <w:r w:rsidR="00521C5F" w:rsidRPr="007A3A71">
        <w:t xml:space="preserve"> must be cancelled</w:t>
      </w:r>
      <w:r w:rsidR="00470BC9" w:rsidRPr="007A3A71">
        <w:t>.</w:t>
      </w:r>
      <w:r w:rsidR="008561CF" w:rsidRPr="007A3A71">
        <w:t xml:space="preserve"> The details of the operations must be agreed in the Analysis phase.</w:t>
      </w:r>
    </w:p>
    <w:p w14:paraId="7C38F495" w14:textId="20A6BD71" w:rsidR="00AF409E" w:rsidRPr="007A3A71" w:rsidRDefault="00AF409E" w:rsidP="004017E4">
      <w:pPr>
        <w:pStyle w:val="Heading4"/>
      </w:pPr>
      <w:bookmarkStart w:id="115" w:name="_Toc82071145"/>
      <w:r w:rsidRPr="007A3A71">
        <w:t xml:space="preserve">Cut-off Time </w:t>
      </w:r>
      <w:r w:rsidR="00810106" w:rsidRPr="007A3A71">
        <w:t>procesing</w:t>
      </w:r>
      <w:bookmarkEnd w:id="115"/>
    </w:p>
    <w:p w14:paraId="37BE4C94" w14:textId="409D3261" w:rsidR="009E17B8" w:rsidRPr="007A3A71" w:rsidRDefault="009E17B8" w:rsidP="00D81EFA">
      <w:pPr>
        <w:spacing w:line="276" w:lineRule="auto"/>
        <w:jc w:val="both"/>
      </w:pPr>
      <w:r w:rsidRPr="007A3A71">
        <w:t>The Retail Platform must implement several cut-of</w:t>
      </w:r>
      <w:r w:rsidR="002A2C91" w:rsidRPr="007A3A71">
        <w:t>f</w:t>
      </w:r>
      <w:r w:rsidRPr="007A3A71">
        <w:t xml:space="preserve"> times for different types of operations. Such cut-off times must be administrable i.e. set by parameters.</w:t>
      </w:r>
    </w:p>
    <w:p w14:paraId="471C110B" w14:textId="39074F5A" w:rsidR="009E17B8" w:rsidRPr="007A3A71" w:rsidRDefault="00C6523A" w:rsidP="00D81EFA">
      <w:pPr>
        <w:spacing w:line="276" w:lineRule="auto"/>
        <w:jc w:val="both"/>
      </w:pPr>
      <w:r w:rsidRPr="007A3A71">
        <w:t>Cut-off times must be set:</w:t>
      </w:r>
    </w:p>
    <w:p w14:paraId="6DDC9E22" w14:textId="70C7BB79" w:rsidR="002A2C91" w:rsidRPr="007A3A71" w:rsidRDefault="002A2C91" w:rsidP="006158E2">
      <w:pPr>
        <w:pStyle w:val="ListParagraph"/>
        <w:numPr>
          <w:ilvl w:val="0"/>
          <w:numId w:val="56"/>
        </w:numPr>
        <w:spacing w:line="276" w:lineRule="auto"/>
      </w:pPr>
      <w:r w:rsidRPr="007A3A71">
        <w:t xml:space="preserve">For </w:t>
      </w:r>
      <w:r w:rsidR="00C46C3C" w:rsidRPr="007A3A71">
        <w:t>the purchase order payment by the retail investor</w:t>
      </w:r>
    </w:p>
    <w:p w14:paraId="0A8F57BA" w14:textId="57982271" w:rsidR="00C6523A" w:rsidRPr="007A3A71" w:rsidRDefault="00C6523A" w:rsidP="006158E2">
      <w:pPr>
        <w:pStyle w:val="ListParagraph"/>
        <w:numPr>
          <w:ilvl w:val="0"/>
          <w:numId w:val="56"/>
        </w:numPr>
        <w:spacing w:line="276" w:lineRule="auto"/>
      </w:pPr>
      <w:r w:rsidRPr="007A3A71">
        <w:t>For confirm</w:t>
      </w:r>
      <w:r w:rsidR="00075210" w:rsidRPr="007A3A71">
        <w:t>ation</w:t>
      </w:r>
      <w:r w:rsidRPr="007A3A71">
        <w:t xml:space="preserve"> </w:t>
      </w:r>
      <w:r w:rsidR="00075210" w:rsidRPr="007A3A71">
        <w:t xml:space="preserve">of </w:t>
      </w:r>
      <w:r w:rsidRPr="007A3A71">
        <w:t xml:space="preserve">orders </w:t>
      </w:r>
      <w:r w:rsidR="00075210" w:rsidRPr="007A3A71">
        <w:t xml:space="preserve">to be </w:t>
      </w:r>
      <w:r w:rsidRPr="007A3A71">
        <w:t>sent to CSD for execution</w:t>
      </w:r>
    </w:p>
    <w:p w14:paraId="1F86DDA2" w14:textId="73FA11DC" w:rsidR="00C6523A" w:rsidRPr="007A3A71" w:rsidRDefault="00C6523A" w:rsidP="006158E2">
      <w:pPr>
        <w:pStyle w:val="ListParagraph"/>
        <w:numPr>
          <w:ilvl w:val="0"/>
          <w:numId w:val="56"/>
        </w:numPr>
        <w:spacing w:line="276" w:lineRule="auto"/>
      </w:pPr>
      <w:r w:rsidRPr="007A3A71">
        <w:t xml:space="preserve">For Request for Quotation in the sale to </w:t>
      </w:r>
      <w:r w:rsidR="00000062" w:rsidRPr="007A3A71">
        <w:t>PD</w:t>
      </w:r>
      <w:r w:rsidRPr="007A3A71">
        <w:t xml:space="preserve"> process</w:t>
      </w:r>
    </w:p>
    <w:p w14:paraId="0E5DCAB1" w14:textId="3C49F496" w:rsidR="0020215E" w:rsidRPr="007A3A71" w:rsidRDefault="0020215E" w:rsidP="004017E4">
      <w:pPr>
        <w:pStyle w:val="Heading4"/>
      </w:pPr>
      <w:bookmarkStart w:id="116" w:name="_Toc82071146"/>
      <w:r w:rsidRPr="007A3A71">
        <w:t>Mailbox</w:t>
      </w:r>
      <w:bookmarkEnd w:id="116"/>
    </w:p>
    <w:p w14:paraId="6461B4EE" w14:textId="60E3BBEA" w:rsidR="00BD647A" w:rsidRPr="007A3A71" w:rsidRDefault="00BD647A" w:rsidP="00D81EFA">
      <w:pPr>
        <w:spacing w:line="276" w:lineRule="auto"/>
        <w:jc w:val="both"/>
      </w:pPr>
      <w:r w:rsidRPr="007A3A71">
        <w:t>All account on the Retail Platform will have a mailbox for access to and storage of electronic documents, such as transaction reports, account statements or other required documents.</w:t>
      </w:r>
      <w:r w:rsidR="009A1E1C" w:rsidRPr="007A3A71">
        <w:t xml:space="preserve"> Mailbox must be accessible from the Retail Platform Account Data and Portfolio View.</w:t>
      </w:r>
    </w:p>
    <w:p w14:paraId="3C57F5DB" w14:textId="3F3590FD" w:rsidR="0020215E" w:rsidRPr="007A3A71" w:rsidRDefault="0020215E" w:rsidP="004017E4">
      <w:pPr>
        <w:pStyle w:val="Heading4"/>
      </w:pPr>
      <w:bookmarkStart w:id="117" w:name="_Toc82071147"/>
      <w:r w:rsidRPr="007A3A71">
        <w:t>Notifications</w:t>
      </w:r>
      <w:bookmarkEnd w:id="117"/>
    </w:p>
    <w:p w14:paraId="007E549B" w14:textId="3CA8EA0A" w:rsidR="00FF4696" w:rsidRPr="007A3A71" w:rsidRDefault="00BD647A" w:rsidP="00D81EFA">
      <w:pPr>
        <w:spacing w:line="276" w:lineRule="auto"/>
        <w:jc w:val="both"/>
      </w:pPr>
      <w:r w:rsidRPr="007A3A71">
        <w:t>The system must be able to send Notifications in form of e-mails to Retail Investor e-mail accounts</w:t>
      </w:r>
      <w:r w:rsidR="0018650C" w:rsidRPr="007A3A71">
        <w:t xml:space="preserve"> </w:t>
      </w:r>
      <w:r w:rsidR="00460654" w:rsidRPr="007A3A71">
        <w:t>using</w:t>
      </w:r>
      <w:r w:rsidR="0018650C" w:rsidRPr="007A3A71">
        <w:t xml:space="preserve"> MNotify</w:t>
      </w:r>
      <w:r w:rsidR="00460654" w:rsidRPr="007A3A71">
        <w:t xml:space="preserve"> governmental service</w:t>
      </w:r>
      <w:r w:rsidRPr="007A3A71">
        <w:t>. The Notifications should be associated through a configuration functionality to multiple transactions or mailbox change events. Notification content must be configurable for Subject and Text.</w:t>
      </w:r>
    </w:p>
    <w:p w14:paraId="12C2F80B" w14:textId="5CB276DE" w:rsidR="00B24FC4" w:rsidRPr="007A3A71" w:rsidRDefault="00B24FC4" w:rsidP="004017E4">
      <w:pPr>
        <w:pStyle w:val="Heading4"/>
      </w:pPr>
      <w:bookmarkStart w:id="118" w:name="_Toc82071148"/>
      <w:r w:rsidRPr="007A3A71">
        <w:t>Audit Logs and Access to Audit Logs</w:t>
      </w:r>
      <w:bookmarkEnd w:id="118"/>
    </w:p>
    <w:p w14:paraId="4F5C2AB3" w14:textId="3AC00977" w:rsidR="00B24FC4" w:rsidRPr="007A3A71" w:rsidRDefault="00B24FC4" w:rsidP="00D81EFA">
      <w:pPr>
        <w:spacing w:line="276" w:lineRule="auto"/>
        <w:jc w:val="both"/>
      </w:pPr>
      <w:r w:rsidRPr="007A3A71">
        <w:t>The system must support the central recording and management and view of audit logs</w:t>
      </w:r>
      <w:r w:rsidR="00897522" w:rsidRPr="007A3A71">
        <w:t xml:space="preserve"> and integration with MLOG</w:t>
      </w:r>
      <w:r w:rsidRPr="007A3A71">
        <w:t>. System must support configuration of the specific characteristics of audit log of events that must be registered (e.g. Order related events</w:t>
      </w:r>
      <w:r w:rsidR="00F251BD" w:rsidRPr="007A3A71">
        <w:t xml:space="preserve"> such as confirmed orders, request for quotes to primary dealers, quotes by primary dealers, </w:t>
      </w:r>
      <w:r w:rsidR="00C46C3C" w:rsidRPr="007A3A71">
        <w:t>transaction confirmation</w:t>
      </w:r>
      <w:r w:rsidRPr="007A3A71">
        <w:t xml:space="preserve"> events, View Access, etc</w:t>
      </w:r>
      <w:r w:rsidR="00576025" w:rsidRPr="007A3A71">
        <w:t>.</w:t>
      </w:r>
      <w:r w:rsidRPr="007A3A71">
        <w:t>). Application must support auditing of any event within the application. Each audit record shall contain at least:</w:t>
      </w:r>
    </w:p>
    <w:p w14:paraId="1DDEFD08" w14:textId="25F96B9E" w:rsidR="00B24FC4" w:rsidRPr="007A3A71" w:rsidRDefault="00333381" w:rsidP="006158E2">
      <w:pPr>
        <w:pStyle w:val="ListParagraph"/>
        <w:numPr>
          <w:ilvl w:val="0"/>
          <w:numId w:val="13"/>
        </w:numPr>
        <w:spacing w:after="0" w:line="276" w:lineRule="auto"/>
        <w:jc w:val="both"/>
      </w:pPr>
      <w:r w:rsidRPr="007A3A71">
        <w:t xml:space="preserve">Timestamp </w:t>
      </w:r>
      <w:r w:rsidR="00B24FC4" w:rsidRPr="007A3A71">
        <w:t>of the event</w:t>
      </w:r>
    </w:p>
    <w:p w14:paraId="0E9DD3E2" w14:textId="372C892A" w:rsidR="00B24FC4" w:rsidRPr="007A3A71" w:rsidRDefault="00B24FC4" w:rsidP="006158E2">
      <w:pPr>
        <w:pStyle w:val="ListParagraph"/>
        <w:numPr>
          <w:ilvl w:val="0"/>
          <w:numId w:val="13"/>
        </w:numPr>
        <w:spacing w:after="0" w:line="276" w:lineRule="auto"/>
        <w:jc w:val="both"/>
      </w:pPr>
      <w:r w:rsidRPr="007A3A71">
        <w:t>UserID</w:t>
      </w:r>
      <w:r w:rsidR="00333381" w:rsidRPr="007A3A71">
        <w:t xml:space="preserve"> or SystemUserID</w:t>
      </w:r>
    </w:p>
    <w:p w14:paraId="4E768C42" w14:textId="38C194ED" w:rsidR="00B24FC4" w:rsidRPr="007A3A71" w:rsidRDefault="00B24FC4" w:rsidP="006158E2">
      <w:pPr>
        <w:pStyle w:val="ListParagraph"/>
        <w:numPr>
          <w:ilvl w:val="0"/>
          <w:numId w:val="13"/>
        </w:numPr>
        <w:spacing w:after="0" w:line="276" w:lineRule="auto"/>
        <w:jc w:val="both"/>
      </w:pPr>
      <w:r w:rsidRPr="007A3A71">
        <w:t>Event</w:t>
      </w:r>
      <w:r w:rsidR="00333381" w:rsidRPr="007A3A71">
        <w:t xml:space="preserve"> type</w:t>
      </w:r>
    </w:p>
    <w:p w14:paraId="688D85D8" w14:textId="23844FE3" w:rsidR="00B24FC4" w:rsidRPr="007A3A71" w:rsidRDefault="00B24FC4" w:rsidP="006158E2">
      <w:pPr>
        <w:pStyle w:val="ListParagraph"/>
        <w:numPr>
          <w:ilvl w:val="0"/>
          <w:numId w:val="13"/>
        </w:numPr>
        <w:spacing w:after="0" w:line="276" w:lineRule="auto"/>
        <w:jc w:val="both"/>
      </w:pPr>
      <w:r w:rsidRPr="007A3A71">
        <w:t xml:space="preserve">IP address </w:t>
      </w:r>
      <w:r w:rsidR="00333381" w:rsidRPr="007A3A71">
        <w:t xml:space="preserve">or other information </w:t>
      </w:r>
      <w:r w:rsidRPr="007A3A71">
        <w:t>of the source that initiated the event, or any</w:t>
      </w:r>
      <w:r w:rsidR="00333381" w:rsidRPr="007A3A71">
        <w:t xml:space="preserve"> </w:t>
      </w:r>
      <w:r w:rsidRPr="007A3A71">
        <w:t>other information permitting to identify the source;</w:t>
      </w:r>
    </w:p>
    <w:p w14:paraId="242DC40F" w14:textId="5A20366E" w:rsidR="00160BB5" w:rsidRPr="007A3A71" w:rsidRDefault="00B24FC4" w:rsidP="006158E2">
      <w:pPr>
        <w:pStyle w:val="ListParagraph"/>
        <w:numPr>
          <w:ilvl w:val="0"/>
          <w:numId w:val="13"/>
        </w:numPr>
        <w:spacing w:after="0" w:line="276" w:lineRule="auto"/>
        <w:jc w:val="both"/>
      </w:pPr>
      <w:r w:rsidRPr="007A3A71">
        <w:t>Audit records will not include confidential business information</w:t>
      </w:r>
    </w:p>
    <w:p w14:paraId="20D4F261" w14:textId="77777777" w:rsidR="005D191B" w:rsidRPr="007A3A71" w:rsidRDefault="005D191B" w:rsidP="004017E4">
      <w:pPr>
        <w:pStyle w:val="ListParagraph"/>
        <w:spacing w:after="0" w:line="276" w:lineRule="auto"/>
        <w:jc w:val="both"/>
      </w:pPr>
    </w:p>
    <w:p w14:paraId="26CD1DC9" w14:textId="55D82F5C" w:rsidR="00000062" w:rsidRPr="007A3A71" w:rsidRDefault="00806802" w:rsidP="004017E4">
      <w:pPr>
        <w:pStyle w:val="Heading4"/>
      </w:pPr>
      <w:bookmarkStart w:id="119" w:name="_Toc82071149"/>
      <w:bookmarkStart w:id="120" w:name="_Hlk67662614"/>
      <w:r w:rsidRPr="007A3A71">
        <w:t>Payment</w:t>
      </w:r>
      <w:r w:rsidR="00EB2E52" w:rsidRPr="007A3A71">
        <w:t xml:space="preserve"> process by retail investors</w:t>
      </w:r>
      <w:bookmarkEnd w:id="119"/>
    </w:p>
    <w:p w14:paraId="0298484F" w14:textId="324DED56" w:rsidR="00CF73C5" w:rsidRPr="007A3A71" w:rsidRDefault="00CF73C5" w:rsidP="00D81EFA">
      <w:pPr>
        <w:keepNext/>
        <w:keepLines/>
        <w:spacing w:line="276" w:lineRule="auto"/>
      </w:pPr>
      <w:r w:rsidRPr="007A3A71">
        <w:rPr>
          <w:noProof/>
          <w:lang w:val="en-GB" w:eastAsia="en-GB"/>
        </w:rPr>
        <w:drawing>
          <wp:inline distT="0" distB="0" distL="0" distR="0" wp14:anchorId="293A681E" wp14:editId="16830F82">
            <wp:extent cx="5943600" cy="288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82265"/>
                    </a:xfrm>
                    <a:prstGeom prst="rect">
                      <a:avLst/>
                    </a:prstGeom>
                    <a:noFill/>
                    <a:ln>
                      <a:noFill/>
                    </a:ln>
                  </pic:spPr>
                </pic:pic>
              </a:graphicData>
            </a:graphic>
          </wp:inline>
        </w:drawing>
      </w:r>
    </w:p>
    <w:p w14:paraId="5F8E02C2" w14:textId="3A61F4FF" w:rsidR="00533570" w:rsidRPr="007A3A71" w:rsidRDefault="00533570" w:rsidP="004017E4">
      <w:pPr>
        <w:pStyle w:val="Heading4"/>
      </w:pPr>
      <w:bookmarkStart w:id="121" w:name="_Ref73899788"/>
      <w:bookmarkStart w:id="122" w:name="_Toc82071150"/>
      <w:r w:rsidRPr="007A3A71">
        <w:t>Process of Payment by Retail Investors using MPAY</w:t>
      </w:r>
      <w:bookmarkEnd w:id="121"/>
      <w:bookmarkEnd w:id="122"/>
    </w:p>
    <w:p w14:paraId="3447CDA1" w14:textId="52E30676" w:rsidR="00533570" w:rsidRPr="007A3A71" w:rsidRDefault="00533570" w:rsidP="00D81EFA">
      <w:pPr>
        <w:spacing w:line="276" w:lineRule="auto"/>
        <w:jc w:val="both"/>
      </w:pPr>
      <w:r w:rsidRPr="007A3A71">
        <w:t>The retail investor will have the option pay for the securities during the Order process using the Government E-PAYMENT Gateway MPAY service provided by the Moldovan eGovernment Agency.</w:t>
      </w:r>
      <w:r w:rsidR="0018650C" w:rsidRPr="007A3A71">
        <w:t xml:space="preserve"> </w:t>
      </w:r>
    </w:p>
    <w:p w14:paraId="2C92B599" w14:textId="4D3D7E9A" w:rsidR="00956D6D" w:rsidRPr="007A3A71" w:rsidRDefault="005A28FC" w:rsidP="00D81EFA">
      <w:pPr>
        <w:spacing w:line="276" w:lineRule="auto"/>
        <w:jc w:val="both"/>
        <w:rPr>
          <w:b/>
          <w:bCs/>
        </w:rPr>
      </w:pPr>
      <w:r w:rsidRPr="007A3A71">
        <w:rPr>
          <w:b/>
          <w:bCs/>
        </w:rPr>
        <w:t xml:space="preserve">The payment process </w:t>
      </w:r>
      <w:r w:rsidR="00F56A72" w:rsidRPr="007A3A71">
        <w:rPr>
          <w:b/>
          <w:bCs/>
        </w:rPr>
        <w:t xml:space="preserve">itself </w:t>
      </w:r>
      <w:r w:rsidRPr="007A3A71">
        <w:rPr>
          <w:b/>
          <w:bCs/>
        </w:rPr>
        <w:t>will be the standard MPAY payment process</w:t>
      </w:r>
      <w:r w:rsidR="00F56A72" w:rsidRPr="007A3A71">
        <w:rPr>
          <w:b/>
          <w:bCs/>
        </w:rPr>
        <w:t xml:space="preserve"> using the Order reference number </w:t>
      </w:r>
      <w:r w:rsidR="00160BB5" w:rsidRPr="007A3A71">
        <w:rPr>
          <w:b/>
          <w:bCs/>
        </w:rPr>
        <w:t>as input to the MPAY payment process</w:t>
      </w:r>
      <w:r w:rsidRPr="007A3A71">
        <w:rPr>
          <w:b/>
          <w:bCs/>
        </w:rPr>
        <w:t xml:space="preserve">. </w:t>
      </w:r>
    </w:p>
    <w:p w14:paraId="1BEE1D28" w14:textId="5F0DAD63" w:rsidR="00956D6D" w:rsidRPr="007A3A71" w:rsidRDefault="00956D6D" w:rsidP="00D81EFA">
      <w:pPr>
        <w:spacing w:line="276" w:lineRule="auto"/>
        <w:rPr>
          <w:highlight w:val="yellow"/>
        </w:rPr>
      </w:pPr>
      <w:r w:rsidRPr="007A3A71">
        <w:rPr>
          <w:noProof/>
          <w:lang w:val="en-GB" w:eastAsia="en-GB"/>
        </w:rPr>
        <w:drawing>
          <wp:inline distT="0" distB="0" distL="0" distR="0" wp14:anchorId="2AC1A7FA" wp14:editId="08405F6E">
            <wp:extent cx="5872348" cy="33830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4564" r="16579"/>
                    <a:stretch/>
                  </pic:blipFill>
                  <pic:spPr bwMode="auto">
                    <a:xfrm>
                      <a:off x="0" y="0"/>
                      <a:ext cx="5879763" cy="3387356"/>
                    </a:xfrm>
                    <a:prstGeom prst="rect">
                      <a:avLst/>
                    </a:prstGeom>
                    <a:ln>
                      <a:noFill/>
                    </a:ln>
                    <a:extLst>
                      <a:ext uri="{53640926-AAD7-44D8-BBD7-CCE9431645EC}">
                        <a14:shadowObscured xmlns:a14="http://schemas.microsoft.com/office/drawing/2010/main"/>
                      </a:ext>
                    </a:extLst>
                  </pic:spPr>
                </pic:pic>
              </a:graphicData>
            </a:graphic>
          </wp:inline>
        </w:drawing>
      </w:r>
    </w:p>
    <w:p w14:paraId="414A56FB" w14:textId="6A98199C" w:rsidR="005A28FC" w:rsidRPr="007A3A71" w:rsidRDefault="005A28FC" w:rsidP="00D81EFA">
      <w:pPr>
        <w:spacing w:line="276" w:lineRule="auto"/>
        <w:jc w:val="both"/>
      </w:pPr>
      <w:r w:rsidRPr="007A3A71">
        <w:t xml:space="preserve">Duration of Order validity </w:t>
      </w:r>
      <w:r w:rsidR="00EE4A2B" w:rsidRPr="007A3A71">
        <w:t xml:space="preserve">will be limited to resemble a “quasi real time payment” </w:t>
      </w:r>
      <w:r w:rsidR="00D5044F" w:rsidRPr="007A3A71">
        <w:t>e</w:t>
      </w:r>
      <w:r w:rsidR="00EE4A2B" w:rsidRPr="007A3A71">
        <w:t>.</w:t>
      </w:r>
      <w:r w:rsidR="00D5044F" w:rsidRPr="007A3A71">
        <w:t>g</w:t>
      </w:r>
      <w:r w:rsidR="00EE4A2B" w:rsidRPr="007A3A71">
        <w:t>. 1</w:t>
      </w:r>
      <w:r w:rsidR="00D5044F" w:rsidRPr="007A3A71">
        <w:t>5</w:t>
      </w:r>
      <w:r w:rsidR="00EE4A2B" w:rsidRPr="007A3A71">
        <w:t xml:space="preserve"> Minutes and will be synchronized with Cut-Off time,</w:t>
      </w:r>
      <w:r w:rsidR="00160BB5" w:rsidRPr="007A3A71">
        <w:t xml:space="preserve"> in order to allow the interfaces and the user to complete the process. This means that after a certain time a cancellation message would have to be sent to MPAY to cancel the MPAY invoice generated with the Order number</w:t>
      </w:r>
      <w:r w:rsidR="00EE4A2B" w:rsidRPr="007A3A71">
        <w:t xml:space="preserve">. </w:t>
      </w:r>
    </w:p>
    <w:p w14:paraId="2977D9E3" w14:textId="56040DE4" w:rsidR="008A2EB4" w:rsidRPr="007A3A71" w:rsidRDefault="008A2EB4" w:rsidP="00D81EFA">
      <w:pPr>
        <w:spacing w:line="276" w:lineRule="auto"/>
        <w:jc w:val="both"/>
      </w:pPr>
      <w:r w:rsidRPr="007A3A71">
        <w:t>MPAY Invoice Validity Duration - Service provider can set a time during an Invoice is valid when sending information to valid when sending the payment request for MPAY</w:t>
      </w:r>
    </w:p>
    <w:p w14:paraId="25527563" w14:textId="60A9246B" w:rsidR="005767A3" w:rsidRPr="007A3A71" w:rsidRDefault="005767A3" w:rsidP="00D81EFA">
      <w:pPr>
        <w:spacing w:line="276" w:lineRule="auto"/>
        <w:jc w:val="both"/>
      </w:pPr>
      <w:r w:rsidRPr="007A3A71">
        <w:t xml:space="preserve">To this end a bi-directional interface between the Retail Platform </w:t>
      </w:r>
      <w:r w:rsidR="005A28FC" w:rsidRPr="007A3A71">
        <w:t xml:space="preserve">to </w:t>
      </w:r>
      <w:r w:rsidRPr="007A3A71">
        <w:t xml:space="preserve">the MPAY service must be established </w:t>
      </w:r>
      <w:r w:rsidR="005A28FC" w:rsidRPr="007A3A71">
        <w:t>using the already available standard MPAY interfaces and process</w:t>
      </w:r>
      <w:r w:rsidRPr="007A3A71">
        <w:t>:</w:t>
      </w:r>
    </w:p>
    <w:p w14:paraId="4C35C1F5" w14:textId="77777777" w:rsidR="00956D6D" w:rsidRPr="007A3A71" w:rsidRDefault="005767A3" w:rsidP="006158E2">
      <w:pPr>
        <w:pStyle w:val="ListParagraph"/>
        <w:numPr>
          <w:ilvl w:val="0"/>
          <w:numId w:val="14"/>
        </w:numPr>
        <w:spacing w:line="276" w:lineRule="auto"/>
        <w:jc w:val="both"/>
      </w:pPr>
      <w:r w:rsidRPr="007A3A71">
        <w:t xml:space="preserve">Digitally signed XML message is </w:t>
      </w:r>
      <w:r w:rsidR="005A28FC" w:rsidRPr="007A3A71">
        <w:t>sent from Retail Platform to MPAY with the</w:t>
      </w:r>
      <w:r w:rsidR="00956D6D" w:rsidRPr="007A3A71">
        <w:t>:</w:t>
      </w:r>
    </w:p>
    <w:p w14:paraId="56C70C5A" w14:textId="77777777" w:rsidR="00956D6D" w:rsidRPr="007A3A71" w:rsidRDefault="005A28FC" w:rsidP="006158E2">
      <w:pPr>
        <w:pStyle w:val="ListParagraph"/>
        <w:numPr>
          <w:ilvl w:val="1"/>
          <w:numId w:val="14"/>
        </w:numPr>
        <w:spacing w:line="276" w:lineRule="auto"/>
        <w:jc w:val="both"/>
      </w:pPr>
      <w:r w:rsidRPr="007A3A71">
        <w:t>Order reference number</w:t>
      </w:r>
    </w:p>
    <w:p w14:paraId="14F6D9CD" w14:textId="59A2D4B5" w:rsidR="005767A3" w:rsidRPr="007A3A71" w:rsidRDefault="00956D6D" w:rsidP="006158E2">
      <w:pPr>
        <w:pStyle w:val="ListParagraph"/>
        <w:numPr>
          <w:ilvl w:val="1"/>
          <w:numId w:val="14"/>
        </w:numPr>
        <w:spacing w:line="276" w:lineRule="auto"/>
        <w:jc w:val="both"/>
      </w:pPr>
      <w:r w:rsidRPr="007A3A71">
        <w:t>A</w:t>
      </w:r>
      <w:r w:rsidR="005A28FC" w:rsidRPr="007A3A71">
        <w:t>mount to be paid by the Retail Investor i.e. Payer using the MPAY service</w:t>
      </w:r>
    </w:p>
    <w:p w14:paraId="387D6E32" w14:textId="77777777" w:rsidR="00956D6D" w:rsidRPr="007A3A71" w:rsidRDefault="005767A3" w:rsidP="006158E2">
      <w:pPr>
        <w:pStyle w:val="ListParagraph"/>
        <w:numPr>
          <w:ilvl w:val="0"/>
          <w:numId w:val="14"/>
        </w:numPr>
        <w:spacing w:line="276" w:lineRule="auto"/>
        <w:jc w:val="both"/>
      </w:pPr>
      <w:r w:rsidRPr="007A3A71">
        <w:t>Digitally signed XML message</w:t>
      </w:r>
      <w:r w:rsidR="005A28FC" w:rsidRPr="007A3A71">
        <w:t xml:space="preserve"> is sent from MPAY to the Retail Platform with the</w:t>
      </w:r>
      <w:r w:rsidR="00956D6D" w:rsidRPr="007A3A71">
        <w:t>:</w:t>
      </w:r>
    </w:p>
    <w:p w14:paraId="39DD1641" w14:textId="77777777" w:rsidR="00956D6D" w:rsidRPr="007A3A71" w:rsidRDefault="005A28FC" w:rsidP="006158E2">
      <w:pPr>
        <w:pStyle w:val="ListParagraph"/>
        <w:numPr>
          <w:ilvl w:val="1"/>
          <w:numId w:val="14"/>
        </w:numPr>
        <w:spacing w:line="276" w:lineRule="auto"/>
        <w:jc w:val="both"/>
      </w:pPr>
      <w:r w:rsidRPr="007A3A71">
        <w:t>MPAY reference number</w:t>
      </w:r>
    </w:p>
    <w:p w14:paraId="06613371" w14:textId="77777777" w:rsidR="00956D6D" w:rsidRPr="007A3A71" w:rsidRDefault="005A28FC" w:rsidP="006158E2">
      <w:pPr>
        <w:pStyle w:val="ListParagraph"/>
        <w:numPr>
          <w:ilvl w:val="1"/>
          <w:numId w:val="14"/>
        </w:numPr>
        <w:spacing w:line="276" w:lineRule="auto"/>
        <w:jc w:val="both"/>
      </w:pPr>
      <w:r w:rsidRPr="007A3A71">
        <w:t xml:space="preserve">Order reference number </w:t>
      </w:r>
    </w:p>
    <w:p w14:paraId="5D5A350E" w14:textId="6877A90F" w:rsidR="005767A3" w:rsidRPr="007A3A71" w:rsidRDefault="005A28FC" w:rsidP="006158E2">
      <w:pPr>
        <w:pStyle w:val="ListParagraph"/>
        <w:numPr>
          <w:ilvl w:val="1"/>
          <w:numId w:val="14"/>
        </w:numPr>
        <w:spacing w:line="276" w:lineRule="auto"/>
        <w:jc w:val="both"/>
      </w:pPr>
      <w:r w:rsidRPr="007A3A71">
        <w:t>Amount</w:t>
      </w:r>
      <w:r w:rsidR="00956D6D" w:rsidRPr="007A3A71">
        <w:t xml:space="preserve"> paid</w:t>
      </w:r>
    </w:p>
    <w:p w14:paraId="519DA4A7" w14:textId="5992F2EE" w:rsidR="0071094F" w:rsidRPr="007A3A71" w:rsidRDefault="0071094F" w:rsidP="006158E2">
      <w:pPr>
        <w:pStyle w:val="ListParagraph"/>
        <w:numPr>
          <w:ilvl w:val="1"/>
          <w:numId w:val="14"/>
        </w:numPr>
        <w:spacing w:line="276" w:lineRule="auto"/>
        <w:jc w:val="both"/>
      </w:pPr>
      <w:r w:rsidRPr="007A3A71">
        <w:t>IBAN Number of the source account</w:t>
      </w:r>
    </w:p>
    <w:p w14:paraId="757E89DF" w14:textId="1C27DBB3" w:rsidR="0071094F" w:rsidRPr="007A3A71" w:rsidRDefault="0071094F" w:rsidP="006158E2">
      <w:pPr>
        <w:pStyle w:val="ListParagraph"/>
        <w:numPr>
          <w:ilvl w:val="1"/>
          <w:numId w:val="14"/>
        </w:numPr>
        <w:spacing w:line="276" w:lineRule="auto"/>
        <w:jc w:val="both"/>
      </w:pPr>
      <w:r w:rsidRPr="007A3A71">
        <w:t>IDNP of the Account Owner</w:t>
      </w:r>
    </w:p>
    <w:p w14:paraId="79300465" w14:textId="6A0C7623" w:rsidR="00B72DD3" w:rsidRPr="007A3A71" w:rsidRDefault="00B72DD3" w:rsidP="00D81EFA">
      <w:pPr>
        <w:spacing w:line="276" w:lineRule="auto"/>
        <w:ind w:left="360"/>
        <w:jc w:val="both"/>
      </w:pPr>
      <w:r w:rsidRPr="007A3A71">
        <w:t>The payment process will be executed as follows:</w:t>
      </w:r>
    </w:p>
    <w:p w14:paraId="4782152D" w14:textId="2B45D6E5" w:rsidR="00B72DD3" w:rsidRPr="007A3A71" w:rsidRDefault="00ED084E" w:rsidP="006158E2">
      <w:pPr>
        <w:pStyle w:val="ListParagraph"/>
        <w:numPr>
          <w:ilvl w:val="0"/>
          <w:numId w:val="66"/>
        </w:numPr>
        <w:spacing w:line="276" w:lineRule="auto"/>
        <w:jc w:val="both"/>
      </w:pPr>
      <w:r w:rsidRPr="007A3A71">
        <w:t xml:space="preserve">Retail Platform </w:t>
      </w:r>
      <w:r w:rsidR="00B72DD3" w:rsidRPr="007A3A71">
        <w:t>must contact the MPAY service as per MPAY specifications with following parameters: serviceI</w:t>
      </w:r>
      <w:r w:rsidR="009126AD" w:rsidRPr="007A3A71">
        <w:t>,</w:t>
      </w:r>
      <w:r w:rsidR="00D90E52">
        <w:t xml:space="preserve"> </w:t>
      </w:r>
      <w:r w:rsidR="00B72DD3" w:rsidRPr="007A3A71">
        <w:t>orderKey, and obtains the MPAY reference number</w:t>
      </w:r>
    </w:p>
    <w:p w14:paraId="64734BFE" w14:textId="06924947" w:rsidR="00B72DD3" w:rsidRPr="007A3A71" w:rsidRDefault="00B72DD3" w:rsidP="006158E2">
      <w:pPr>
        <w:pStyle w:val="ListParagraph"/>
        <w:numPr>
          <w:ilvl w:val="0"/>
          <w:numId w:val="66"/>
        </w:numPr>
        <w:spacing w:line="276" w:lineRule="auto"/>
        <w:jc w:val="both"/>
      </w:pPr>
      <w:r w:rsidRPr="007A3A71">
        <w:t>Service providers can then provide the MPAY reference number to the User</w:t>
      </w:r>
    </w:p>
    <w:p w14:paraId="363737A6" w14:textId="6F1E783E" w:rsidR="00B72DD3" w:rsidRPr="007A3A71" w:rsidRDefault="00B72DD3" w:rsidP="006158E2">
      <w:pPr>
        <w:pStyle w:val="ListParagraph"/>
        <w:numPr>
          <w:ilvl w:val="0"/>
          <w:numId w:val="66"/>
        </w:numPr>
        <w:spacing w:line="276" w:lineRule="auto"/>
        <w:jc w:val="both"/>
      </w:pPr>
      <w:r w:rsidRPr="007A3A71">
        <w:t>User can login into their Internet/mBanking application and choose the MPAY payment option and input the MPAY reference number</w:t>
      </w:r>
    </w:p>
    <w:p w14:paraId="7F5EB61D" w14:textId="7EF7D7C8" w:rsidR="00B72DD3" w:rsidRPr="007A3A71" w:rsidRDefault="00B72DD3" w:rsidP="006158E2">
      <w:pPr>
        <w:pStyle w:val="ListParagraph"/>
        <w:numPr>
          <w:ilvl w:val="0"/>
          <w:numId w:val="66"/>
        </w:numPr>
        <w:spacing w:line="276" w:lineRule="auto"/>
        <w:jc w:val="both"/>
      </w:pPr>
      <w:r w:rsidRPr="007A3A71">
        <w:t>Bank then takes this MPAY reference number and retrieves the Invoice details and displays to the User in Internet Banking. Amount is one of the fields retrieved</w:t>
      </w:r>
    </w:p>
    <w:p w14:paraId="3C1B7894" w14:textId="0C2DBA6D" w:rsidR="00B72DD3" w:rsidRPr="007A3A71" w:rsidRDefault="00B72DD3" w:rsidP="006158E2">
      <w:pPr>
        <w:pStyle w:val="ListParagraph"/>
        <w:numPr>
          <w:ilvl w:val="0"/>
          <w:numId w:val="66"/>
        </w:numPr>
        <w:spacing w:line="276" w:lineRule="auto"/>
        <w:jc w:val="both"/>
      </w:pPr>
      <w:r w:rsidRPr="007A3A71">
        <w:t>User then executes the payment, triggering the Bank sending a message to confirm the payment. Amount is a field in the message or interface.</w:t>
      </w:r>
      <w:r w:rsidR="00CA0A5D" w:rsidRPr="007A3A71">
        <w:t xml:space="preserve"> </w:t>
      </w:r>
      <w:r w:rsidRPr="007A3A71">
        <w:t xml:space="preserve">MPAY check the amount with the amount in the MPAY Invoice and either accepts payment and confirms the payment back to the Bank or denies the Bank confirmation. For confirmed payments, Bank is debited </w:t>
      </w:r>
      <w:r w:rsidR="001214D4" w:rsidRPr="007A3A71">
        <w:t xml:space="preserve">at </w:t>
      </w:r>
      <w:r w:rsidRPr="007A3A71">
        <w:t xml:space="preserve">the </w:t>
      </w:r>
      <w:r w:rsidR="001214D4" w:rsidRPr="007A3A71">
        <w:t xml:space="preserve">end of </w:t>
      </w:r>
      <w:r w:rsidR="0055384A" w:rsidRPr="007A3A71">
        <w:t>AIPS</w:t>
      </w:r>
      <w:r w:rsidRPr="007A3A71">
        <w:t xml:space="preserve"> </w:t>
      </w:r>
      <w:r w:rsidR="00CE05A8" w:rsidRPr="007A3A71">
        <w:t>clearing</w:t>
      </w:r>
      <w:r w:rsidR="001214D4" w:rsidRPr="007A3A71">
        <w:t xml:space="preserve"> sessions.</w:t>
      </w:r>
    </w:p>
    <w:p w14:paraId="4024235D" w14:textId="10210C84" w:rsidR="00B72DD3" w:rsidRPr="007A3A71" w:rsidRDefault="00B72DD3" w:rsidP="006158E2">
      <w:pPr>
        <w:pStyle w:val="ListParagraph"/>
        <w:numPr>
          <w:ilvl w:val="0"/>
          <w:numId w:val="66"/>
        </w:numPr>
        <w:spacing w:line="276" w:lineRule="auto"/>
        <w:jc w:val="both"/>
      </w:pPr>
      <w:r w:rsidRPr="007A3A71">
        <w:t>MPay the pushes the payment confirmation to the Service Provider by calling an API method which must be implemented by the Software Solution. Fields which are part of the confirmation are for example: Status (Paid), Date of transaction, Transaction Amount, Currency, Document ID (Bank ID of transaction).</w:t>
      </w:r>
    </w:p>
    <w:bookmarkEnd w:id="120"/>
    <w:p w14:paraId="2C758DBA" w14:textId="1D887B16" w:rsidR="00EE4A2B" w:rsidRPr="007A3A71" w:rsidRDefault="006B7521" w:rsidP="004017E4">
      <w:pPr>
        <w:pStyle w:val="Heading4"/>
      </w:pPr>
      <w:r w:rsidRPr="007A3A71">
        <w:t xml:space="preserve">Generation, Management, Reconciliation of </w:t>
      </w:r>
      <w:r w:rsidR="001B2236" w:rsidRPr="007A3A71">
        <w:t>Outgoing payments to the retail investors</w:t>
      </w:r>
    </w:p>
    <w:p w14:paraId="75E13A3C" w14:textId="5FA2B8C2" w:rsidR="00EE4A2B" w:rsidRPr="007A3A71" w:rsidRDefault="001B2236" w:rsidP="00D81EFA">
      <w:pPr>
        <w:spacing w:line="276" w:lineRule="auto"/>
        <w:jc w:val="both"/>
      </w:pPr>
      <w:r w:rsidRPr="007A3A71">
        <w:t>Software solution must support generation of payment orders</w:t>
      </w:r>
      <w:r w:rsidR="006B7521" w:rsidRPr="007A3A71">
        <w:t>. Payment orders must be generated on individual Retail Investor account level. Payment Orders</w:t>
      </w:r>
      <w:r w:rsidRPr="007A3A71">
        <w:t xml:space="preserve"> </w:t>
      </w:r>
      <w:r w:rsidR="006B7521" w:rsidRPr="007A3A71">
        <w:t xml:space="preserve">can be </w:t>
      </w:r>
      <w:r w:rsidRPr="007A3A71">
        <w:t xml:space="preserve">sent to the Treasury as a file </w:t>
      </w:r>
      <w:r w:rsidR="006B7521" w:rsidRPr="007A3A71">
        <w:t>(</w:t>
      </w:r>
      <w:r w:rsidRPr="007A3A71">
        <w:t>a list of payment orders</w:t>
      </w:r>
      <w:r w:rsidR="006B7521" w:rsidRPr="007A3A71">
        <w:t>)</w:t>
      </w:r>
      <w:r w:rsidRPr="007A3A71">
        <w:t xml:space="preserve"> or as individual payment orders using web services provided by the Treasury.</w:t>
      </w:r>
    </w:p>
    <w:p w14:paraId="162D8CE5" w14:textId="0DAB1A38" w:rsidR="00FF4696" w:rsidRPr="007A3A71" w:rsidRDefault="001B2236" w:rsidP="004017E4">
      <w:pPr>
        <w:pStyle w:val="Heading4"/>
      </w:pPr>
      <w:r w:rsidRPr="007A3A71">
        <w:t>Reconciliation</w:t>
      </w:r>
    </w:p>
    <w:p w14:paraId="78198E16" w14:textId="01D6C940" w:rsidR="001B2236" w:rsidRPr="007A3A71" w:rsidRDefault="001B2236" w:rsidP="00D81EFA">
      <w:pPr>
        <w:spacing w:line="276" w:lineRule="auto"/>
      </w:pPr>
      <w:r w:rsidRPr="007A3A71">
        <w:t xml:space="preserve">The software solution must provide reconciliation functionality for reconciliation of securities settlement and </w:t>
      </w:r>
      <w:r w:rsidR="006B7521" w:rsidRPr="007A3A71">
        <w:t>cash</w:t>
      </w:r>
      <w:r w:rsidR="00DE1311" w:rsidRPr="007A3A71">
        <w:t xml:space="preserve"> reconciliation.</w:t>
      </w:r>
    </w:p>
    <w:p w14:paraId="60E3FB28" w14:textId="738364E7" w:rsidR="00BD647A" w:rsidRPr="007A3A71" w:rsidRDefault="00BD647A" w:rsidP="004017E4">
      <w:pPr>
        <w:pStyle w:val="Heading4"/>
      </w:pPr>
      <w:bookmarkStart w:id="123" w:name="_Toc82071152"/>
      <w:r w:rsidRPr="007A3A71">
        <w:t>Exception Handling</w:t>
      </w:r>
      <w:bookmarkEnd w:id="123"/>
    </w:p>
    <w:p w14:paraId="1C6DA6BA" w14:textId="06A939A1" w:rsidR="001F34FF" w:rsidRPr="007A3A71" w:rsidRDefault="001F34FF" w:rsidP="006158E2">
      <w:pPr>
        <w:pStyle w:val="ListParagraph"/>
        <w:numPr>
          <w:ilvl w:val="0"/>
          <w:numId w:val="12"/>
        </w:numPr>
        <w:spacing w:line="276" w:lineRule="auto"/>
      </w:pPr>
      <w:r w:rsidRPr="007A3A71">
        <w:t>The system must be able to handle exceptions in the account management or account opening process</w:t>
      </w:r>
      <w:r w:rsidR="008561CF" w:rsidRPr="007A3A71">
        <w:t>. The details of the exception handling process must be resolved in the Analysis phase</w:t>
      </w:r>
    </w:p>
    <w:p w14:paraId="1B7192C7" w14:textId="46D7A236" w:rsidR="00BD647A" w:rsidRPr="007A3A71" w:rsidRDefault="007C134E" w:rsidP="006158E2">
      <w:pPr>
        <w:pStyle w:val="ListParagraph"/>
        <w:numPr>
          <w:ilvl w:val="0"/>
          <w:numId w:val="12"/>
        </w:numPr>
        <w:spacing w:line="276" w:lineRule="auto"/>
      </w:pPr>
      <w:r w:rsidRPr="007A3A71">
        <w:t>The s</w:t>
      </w:r>
      <w:r w:rsidR="00BD647A" w:rsidRPr="007A3A71">
        <w:t xml:space="preserve">ystem must be able to handle exceptions in the Order process or exceptions due </w:t>
      </w:r>
      <w:r w:rsidR="005E6B15" w:rsidRPr="007A3A71">
        <w:t xml:space="preserve">to exception in </w:t>
      </w:r>
      <w:r w:rsidR="00BD647A" w:rsidRPr="007A3A71">
        <w:t>CSD order settlement process</w:t>
      </w:r>
      <w:r w:rsidR="001F34FF" w:rsidRPr="007A3A71">
        <w:t xml:space="preserve"> such as:</w:t>
      </w:r>
    </w:p>
    <w:p w14:paraId="4033D8F9" w14:textId="1F623DED" w:rsidR="005E6B15" w:rsidRPr="007A3A71" w:rsidRDefault="005E6B15" w:rsidP="006158E2">
      <w:pPr>
        <w:pStyle w:val="ListParagraph"/>
        <w:numPr>
          <w:ilvl w:val="0"/>
          <w:numId w:val="12"/>
        </w:numPr>
        <w:spacing w:line="276" w:lineRule="auto"/>
      </w:pPr>
      <w:r w:rsidRPr="007A3A71">
        <w:t>The system must be able to handle exceptions stemming from exceptions in interface operations</w:t>
      </w:r>
    </w:p>
    <w:p w14:paraId="1C967E06" w14:textId="5F971E26" w:rsidR="00F770D3" w:rsidRPr="007A3A71" w:rsidRDefault="00F770D3" w:rsidP="004017E4">
      <w:pPr>
        <w:pStyle w:val="Heading3"/>
      </w:pPr>
      <w:bookmarkStart w:id="124" w:name="_Toc82071153"/>
      <w:r w:rsidRPr="007A3A71">
        <w:t>functional requirements stemming from the INTERFACES to csd</w:t>
      </w:r>
      <w:bookmarkEnd w:id="124"/>
    </w:p>
    <w:p w14:paraId="26104DDF" w14:textId="574CB6AB" w:rsidR="00951CE9" w:rsidRPr="007A3A71" w:rsidRDefault="00A62A38" w:rsidP="00D81EFA">
      <w:pPr>
        <w:spacing w:line="276" w:lineRule="auto"/>
        <w:jc w:val="both"/>
      </w:pPr>
      <w:r w:rsidRPr="007A3A71">
        <w:t>The CSD systems will be the authoritative data source for securities master data. The CSD systems will also retain the fully Order settlement responsibility</w:t>
      </w:r>
      <w:r w:rsidR="009A2922" w:rsidRPr="007A3A71">
        <w:t xml:space="preserve"> for the Retail Platform “Omnibus” account</w:t>
      </w:r>
      <w:r w:rsidRPr="007A3A71">
        <w:t xml:space="preserve">. Therefore, the Retail Platform and the CSD must be integrated through interfaces. </w:t>
      </w:r>
      <w:r w:rsidR="00951CE9" w:rsidRPr="007A3A71">
        <w:t xml:space="preserve">File, </w:t>
      </w:r>
      <w:r w:rsidRPr="007A3A71">
        <w:t>online interfaces and message interfaces are required</w:t>
      </w:r>
      <w:r w:rsidR="00951CE9" w:rsidRPr="007A3A71">
        <w:t>:</w:t>
      </w:r>
    </w:p>
    <w:p w14:paraId="33814EB1" w14:textId="12826B6B" w:rsidR="00951CE9" w:rsidRPr="007A3A71" w:rsidRDefault="00DE1311" w:rsidP="006158E2">
      <w:pPr>
        <w:pStyle w:val="ListParagraph"/>
        <w:numPr>
          <w:ilvl w:val="0"/>
          <w:numId w:val="55"/>
        </w:numPr>
        <w:spacing w:line="276" w:lineRule="auto"/>
        <w:jc w:val="both"/>
      </w:pPr>
      <w:r w:rsidRPr="007A3A71">
        <w:t xml:space="preserve">CSD standard </w:t>
      </w:r>
      <w:r w:rsidR="00951CE9" w:rsidRPr="007A3A71">
        <w:t xml:space="preserve">File </w:t>
      </w:r>
      <w:r w:rsidRPr="007A3A71">
        <w:t xml:space="preserve">Adapter </w:t>
      </w:r>
      <w:r w:rsidR="00951CE9" w:rsidRPr="007A3A71">
        <w:t xml:space="preserve">interfaces will be used to obtain government securities master data on new issues. Such a file should contain all required master data for new issues of </w:t>
      </w:r>
      <w:r w:rsidR="00084530" w:rsidRPr="007A3A71">
        <w:t>GS</w:t>
      </w:r>
    </w:p>
    <w:p w14:paraId="355934A9" w14:textId="326CD383" w:rsidR="00DE1311" w:rsidRPr="007A3A71" w:rsidRDefault="00DE1311" w:rsidP="006158E2">
      <w:pPr>
        <w:pStyle w:val="ListParagraph"/>
        <w:numPr>
          <w:ilvl w:val="0"/>
          <w:numId w:val="55"/>
        </w:numPr>
        <w:spacing w:line="276" w:lineRule="auto"/>
        <w:jc w:val="both"/>
      </w:pPr>
      <w:r w:rsidRPr="007A3A71">
        <w:t xml:space="preserve">CSD File </w:t>
      </w:r>
      <w:r w:rsidR="002062F9" w:rsidRPr="007A3A71">
        <w:t>Adapters</w:t>
      </w:r>
      <w:r w:rsidRPr="007A3A71">
        <w:t xml:space="preserve"> get and set files from folders on the file system</w:t>
      </w:r>
    </w:p>
    <w:p w14:paraId="7DC1F105" w14:textId="03D59F9E" w:rsidR="00951CE9" w:rsidRPr="007A3A71" w:rsidRDefault="00951CE9" w:rsidP="006158E2">
      <w:pPr>
        <w:pStyle w:val="ListParagraph"/>
        <w:numPr>
          <w:ilvl w:val="0"/>
          <w:numId w:val="55"/>
        </w:numPr>
        <w:spacing w:line="276" w:lineRule="auto"/>
        <w:jc w:val="both"/>
      </w:pPr>
      <w:r w:rsidRPr="007A3A71">
        <w:t xml:space="preserve">File interfaces will be used to obtain government securities prices for all active issues. Such a file should contain all required price information for all active issues of </w:t>
      </w:r>
      <w:r w:rsidR="00084530" w:rsidRPr="007A3A71">
        <w:t>GS</w:t>
      </w:r>
      <w:r w:rsidRPr="007A3A71">
        <w:t>.</w:t>
      </w:r>
    </w:p>
    <w:p w14:paraId="11AE08F3" w14:textId="77777777" w:rsidR="00951CE9" w:rsidRPr="007A3A71" w:rsidRDefault="00A62A38" w:rsidP="006158E2">
      <w:pPr>
        <w:pStyle w:val="ListParagraph"/>
        <w:numPr>
          <w:ilvl w:val="0"/>
          <w:numId w:val="55"/>
        </w:numPr>
        <w:spacing w:line="276" w:lineRule="auto"/>
        <w:jc w:val="both"/>
      </w:pPr>
      <w:r w:rsidRPr="007A3A71">
        <w:t>For getting real-time information “read access” provision in case of account or securities positions or securities master data incl. pricing “read” or “get” interfaces are required, while for changes to the account master data “write” interface will be required.</w:t>
      </w:r>
    </w:p>
    <w:p w14:paraId="1D1348E3" w14:textId="52569BEA" w:rsidR="00A62A38" w:rsidRPr="007A3A71" w:rsidRDefault="00A62A38" w:rsidP="006158E2">
      <w:pPr>
        <w:pStyle w:val="ListParagraph"/>
        <w:numPr>
          <w:ilvl w:val="0"/>
          <w:numId w:val="55"/>
        </w:numPr>
        <w:spacing w:line="276" w:lineRule="auto"/>
        <w:jc w:val="both"/>
      </w:pPr>
      <w:r w:rsidRPr="007A3A71">
        <w:t>Message type interfaces will be used for all communication with CSD regarding Orders, from the reservation of securities to CSD subaccounts to submission of Order for CSD for execution, to processing Order confirmations or cancellations.</w:t>
      </w:r>
    </w:p>
    <w:p w14:paraId="2C8C79BB" w14:textId="7B0ABCED" w:rsidR="00531FF2" w:rsidRPr="007A3A71" w:rsidRDefault="00531FF2" w:rsidP="004017E4">
      <w:pPr>
        <w:pStyle w:val="Heading3"/>
      </w:pPr>
      <w:bookmarkStart w:id="125" w:name="_Ref81500404"/>
      <w:bookmarkStart w:id="126" w:name="_Toc82071154"/>
      <w:bookmarkStart w:id="127" w:name="_Ref84068150"/>
      <w:r w:rsidRPr="007A3A71">
        <w:t>Interface to B</w:t>
      </w:r>
      <w:r w:rsidR="00E7504A" w:rsidRPr="007A3A71">
        <w:t>ank Account</w:t>
      </w:r>
      <w:r w:rsidRPr="007A3A71">
        <w:t xml:space="preserve"> </w:t>
      </w:r>
      <w:bookmarkEnd w:id="125"/>
      <w:bookmarkEnd w:id="126"/>
      <w:r w:rsidR="00DE1311" w:rsidRPr="007A3A71">
        <w:t>register</w:t>
      </w:r>
      <w:bookmarkEnd w:id="127"/>
    </w:p>
    <w:p w14:paraId="1BD96499" w14:textId="6F322F2D" w:rsidR="00FF4696" w:rsidRPr="007A3A71" w:rsidRDefault="00DE1311" w:rsidP="00D81EFA">
      <w:pPr>
        <w:spacing w:line="276" w:lineRule="auto"/>
        <w:jc w:val="both"/>
      </w:pPr>
      <w:r w:rsidRPr="007A3A71">
        <w:t>Online i</w:t>
      </w:r>
      <w:r w:rsidR="00531FF2" w:rsidRPr="007A3A71">
        <w:t xml:space="preserve">nterface to the bank account </w:t>
      </w:r>
      <w:r w:rsidRPr="007A3A71">
        <w:t>register operated by CTIF as per specifications that will be provided by CTIF.</w:t>
      </w:r>
    </w:p>
    <w:p w14:paraId="546D7B27" w14:textId="4EF81B48" w:rsidR="00F770D3" w:rsidRPr="007A3A71" w:rsidRDefault="00F770D3" w:rsidP="004017E4">
      <w:pPr>
        <w:pStyle w:val="Heading3"/>
      </w:pPr>
      <w:bookmarkStart w:id="128" w:name="_Toc82071155"/>
      <w:r w:rsidRPr="007A3A71">
        <w:t>functional requirements stemming from the INTERFACES to other moldovan public administration it systems</w:t>
      </w:r>
      <w:bookmarkEnd w:id="128"/>
    </w:p>
    <w:p w14:paraId="1F3B6E34" w14:textId="165690D0" w:rsidR="00A57A29" w:rsidRPr="007A3A71" w:rsidRDefault="00A57A29" w:rsidP="00D81EFA">
      <w:pPr>
        <w:spacing w:line="276" w:lineRule="auto"/>
        <w:jc w:val="both"/>
      </w:pPr>
      <w:r w:rsidRPr="007A3A71">
        <w:t xml:space="preserve">The </w:t>
      </w:r>
      <w:r w:rsidR="007D2D86" w:rsidRPr="007A3A71">
        <w:t>system must support integration with the Moldovan state systems for the validation of investor identity, validation of personal documents, MPASS for purposes of secure authentication or MSIGN for the purpose of digitally signing documents. Finally, the system must support integration with MPAY for purposes of paying for securities orders.</w:t>
      </w:r>
    </w:p>
    <w:p w14:paraId="3BC8F00B" w14:textId="77777777" w:rsidR="002550FE" w:rsidRPr="007A3A71" w:rsidRDefault="002550FE" w:rsidP="00D81EFA">
      <w:pPr>
        <w:spacing w:line="276" w:lineRule="auto"/>
        <w:jc w:val="both"/>
        <w:sectPr w:rsidR="002550FE" w:rsidRPr="007A3A71" w:rsidSect="00595FDE">
          <w:footerReference w:type="even" r:id="rId23"/>
          <w:footerReference w:type="default" r:id="rId24"/>
          <w:pgSz w:w="11906" w:h="16838" w:code="9"/>
          <w:pgMar w:top="1440" w:right="1440" w:bottom="1440" w:left="1440" w:header="720" w:footer="720" w:gutter="0"/>
          <w:pgNumType w:start="1"/>
          <w:cols w:space="720"/>
          <w:titlePg/>
          <w:docGrid w:linePitch="299"/>
        </w:sectPr>
      </w:pPr>
    </w:p>
    <w:p w14:paraId="6C526764" w14:textId="4452E932" w:rsidR="002550FE" w:rsidRPr="007A3A71" w:rsidRDefault="002550FE" w:rsidP="005D191B">
      <w:pPr>
        <w:spacing w:line="276" w:lineRule="auto"/>
        <w:jc w:val="both"/>
      </w:pPr>
    </w:p>
    <w:p w14:paraId="40FCDE8E" w14:textId="65A45890" w:rsidR="00B22E3C" w:rsidRPr="007A3A71" w:rsidRDefault="0020215E" w:rsidP="007C08C0">
      <w:pPr>
        <w:pStyle w:val="Heading2"/>
      </w:pPr>
      <w:bookmarkStart w:id="129" w:name="_Toc82071156"/>
      <w:r w:rsidRPr="007A3A71">
        <w:t>Functional Requirements table</w:t>
      </w:r>
      <w:bookmarkEnd w:id="129"/>
    </w:p>
    <w:tbl>
      <w:tblPr>
        <w:tblW w:w="4953" w:type="pct"/>
        <w:tblLayout w:type="fixed"/>
        <w:tblLook w:val="04A0" w:firstRow="1" w:lastRow="0" w:firstColumn="1" w:lastColumn="0" w:noHBand="0" w:noVBand="1"/>
      </w:tblPr>
      <w:tblGrid>
        <w:gridCol w:w="751"/>
        <w:gridCol w:w="1747"/>
        <w:gridCol w:w="3846"/>
        <w:gridCol w:w="1764"/>
        <w:gridCol w:w="1521"/>
      </w:tblGrid>
      <w:tr w:rsidR="009321CF" w:rsidRPr="007A3A71" w14:paraId="0CE63437" w14:textId="77777777" w:rsidTr="009321CF">
        <w:trPr>
          <w:trHeight w:val="690"/>
          <w:tblHeader/>
        </w:trPr>
        <w:tc>
          <w:tcPr>
            <w:tcW w:w="390" w:type="pct"/>
            <w:tcBorders>
              <w:top w:val="single" w:sz="8" w:space="0" w:color="000000"/>
              <w:left w:val="single" w:sz="8" w:space="0" w:color="000000"/>
              <w:bottom w:val="nil"/>
              <w:right w:val="single" w:sz="8" w:space="0" w:color="000000"/>
            </w:tcBorders>
            <w:shd w:val="clear" w:color="000000" w:fill="005F6B"/>
            <w:vAlign w:val="center"/>
            <w:hideMark/>
          </w:tcPr>
          <w:p w14:paraId="5E6A9A34"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907" w:type="pct"/>
            <w:tcBorders>
              <w:top w:val="single" w:sz="8" w:space="0" w:color="000000"/>
              <w:left w:val="nil"/>
              <w:bottom w:val="nil"/>
              <w:right w:val="single" w:sz="8" w:space="0" w:color="000000"/>
            </w:tcBorders>
            <w:shd w:val="clear" w:color="000000" w:fill="005F6B"/>
            <w:vAlign w:val="center"/>
            <w:hideMark/>
          </w:tcPr>
          <w:p w14:paraId="3AAA9442" w14:textId="77777777" w:rsidR="009321CF" w:rsidRPr="007A3A71" w:rsidRDefault="009321CF"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997" w:type="pct"/>
            <w:tcBorders>
              <w:top w:val="single" w:sz="8" w:space="0" w:color="000000"/>
              <w:left w:val="nil"/>
              <w:bottom w:val="nil"/>
              <w:right w:val="single" w:sz="8" w:space="0" w:color="000000"/>
            </w:tcBorders>
            <w:shd w:val="clear" w:color="000000" w:fill="005F6B"/>
            <w:vAlign w:val="center"/>
            <w:hideMark/>
          </w:tcPr>
          <w:p w14:paraId="3D0679E0"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916" w:type="pct"/>
            <w:tcBorders>
              <w:top w:val="single" w:sz="8" w:space="0" w:color="000000"/>
              <w:left w:val="nil"/>
              <w:bottom w:val="nil"/>
              <w:right w:val="single" w:sz="8" w:space="0" w:color="000000"/>
            </w:tcBorders>
            <w:shd w:val="clear" w:color="000000" w:fill="005F6B"/>
            <w:vAlign w:val="center"/>
            <w:hideMark/>
          </w:tcPr>
          <w:p w14:paraId="3C7E4E4F"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Requirement Area</w:t>
            </w:r>
          </w:p>
        </w:tc>
        <w:tc>
          <w:tcPr>
            <w:tcW w:w="790" w:type="pct"/>
            <w:tcBorders>
              <w:top w:val="single" w:sz="8" w:space="0" w:color="000000"/>
              <w:left w:val="nil"/>
              <w:bottom w:val="nil"/>
              <w:right w:val="single" w:sz="8" w:space="0" w:color="000000"/>
            </w:tcBorders>
            <w:shd w:val="clear" w:color="000000" w:fill="005F6B"/>
            <w:vAlign w:val="center"/>
            <w:hideMark/>
          </w:tcPr>
          <w:p w14:paraId="0A62D731"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Class.</w:t>
            </w:r>
          </w:p>
        </w:tc>
      </w:tr>
      <w:tr w:rsidR="009321CF" w:rsidRPr="007A3A71" w14:paraId="04720581" w14:textId="77777777" w:rsidTr="007C08C0">
        <w:trPr>
          <w:trHeight w:val="345"/>
        </w:trPr>
        <w:tc>
          <w:tcPr>
            <w:tcW w:w="390"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66DEB68"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F-1</w:t>
            </w:r>
          </w:p>
        </w:tc>
        <w:tc>
          <w:tcPr>
            <w:tcW w:w="907" w:type="pct"/>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1ECF548"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Investor Account Opening Process</w:t>
            </w:r>
          </w:p>
        </w:tc>
        <w:tc>
          <w:tcPr>
            <w:tcW w:w="1997" w:type="pct"/>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2A8AB8C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26DF7A3E"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2EFCC00"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0472DE2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549CFC0" w14:textId="77777777" w:rsidR="009321CF" w:rsidRPr="007A3A71" w:rsidRDefault="009321CF" w:rsidP="00D81EFA">
            <w:pPr>
              <w:spacing w:after="0" w:line="276" w:lineRule="auto"/>
              <w:rPr>
                <w:rFonts w:eastAsia="Times New Roman" w:cs="Calibri"/>
              </w:rPr>
            </w:pPr>
            <w:r w:rsidRPr="007A3A71">
              <w:rPr>
                <w:rFonts w:eastAsia="Times New Roman" w:cs="Calibri"/>
              </w:rPr>
              <w:t>F-2</w:t>
            </w:r>
          </w:p>
        </w:tc>
        <w:tc>
          <w:tcPr>
            <w:tcW w:w="907" w:type="pct"/>
            <w:tcBorders>
              <w:top w:val="nil"/>
              <w:left w:val="nil"/>
              <w:bottom w:val="single" w:sz="4" w:space="0" w:color="auto"/>
              <w:right w:val="single" w:sz="4" w:space="0" w:color="auto"/>
            </w:tcBorders>
            <w:shd w:val="clear" w:color="auto" w:fill="auto"/>
            <w:vAlign w:val="bottom"/>
            <w:hideMark/>
          </w:tcPr>
          <w:p w14:paraId="1BB3C0D5" w14:textId="77777777" w:rsidR="009321CF" w:rsidRPr="007A3A71" w:rsidRDefault="009321CF" w:rsidP="00D81EFA">
            <w:pPr>
              <w:spacing w:after="0" w:line="276" w:lineRule="auto"/>
              <w:rPr>
                <w:rFonts w:eastAsia="Times New Roman" w:cs="Calibri"/>
              </w:rPr>
            </w:pPr>
            <w:r w:rsidRPr="007A3A71">
              <w:rPr>
                <w:rFonts w:eastAsia="Times New Roman" w:cs="Calibri"/>
              </w:rPr>
              <w:t>Account Opening</w:t>
            </w:r>
          </w:p>
        </w:tc>
        <w:tc>
          <w:tcPr>
            <w:tcW w:w="1997" w:type="pct"/>
            <w:tcBorders>
              <w:top w:val="nil"/>
              <w:left w:val="nil"/>
              <w:bottom w:val="single" w:sz="4" w:space="0" w:color="auto"/>
              <w:right w:val="single" w:sz="4" w:space="0" w:color="auto"/>
            </w:tcBorders>
            <w:shd w:val="clear" w:color="auto" w:fill="auto"/>
            <w:vAlign w:val="center"/>
            <w:hideMark/>
          </w:tcPr>
          <w:p w14:paraId="59F97B2D" w14:textId="7D629551"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self-service triggered account opening process, including the user interface for account review and management by the Retail Platform operator, as per the Description in Ch. </w:t>
            </w:r>
            <w:r w:rsidR="00436BAE" w:rsidRPr="007A3A71">
              <w:rPr>
                <w:rFonts w:eastAsia="Times New Roman" w:cs="Calibri"/>
              </w:rPr>
              <w:t>3.4.1</w:t>
            </w:r>
            <w:r w:rsidR="00F83AC3" w:rsidRPr="007A3A71">
              <w:rPr>
                <w:rFonts w:eastAsia="Times New Roman" w:cs="Calibri"/>
              </w:rPr>
              <w:t>.1</w:t>
            </w:r>
            <w:r w:rsidRPr="007A3A71">
              <w:rPr>
                <w:rFonts w:eastAsia="Times New Roman" w:cs="Calibri"/>
              </w:rPr>
              <w:t xml:space="preserve"> of this document:</w:t>
            </w:r>
          </w:p>
        </w:tc>
        <w:tc>
          <w:tcPr>
            <w:tcW w:w="916" w:type="pct"/>
            <w:tcBorders>
              <w:top w:val="nil"/>
              <w:left w:val="nil"/>
              <w:bottom w:val="single" w:sz="4" w:space="0" w:color="auto"/>
              <w:right w:val="single" w:sz="4" w:space="0" w:color="auto"/>
            </w:tcBorders>
            <w:shd w:val="clear" w:color="auto" w:fill="auto"/>
            <w:vAlign w:val="bottom"/>
            <w:hideMark/>
          </w:tcPr>
          <w:p w14:paraId="52F75858"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3B569A8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835C584"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5C02420" w14:textId="77777777" w:rsidR="009321CF" w:rsidRPr="007A3A71" w:rsidRDefault="009321CF" w:rsidP="00D81EFA">
            <w:pPr>
              <w:spacing w:after="0" w:line="276" w:lineRule="auto"/>
              <w:rPr>
                <w:rFonts w:eastAsia="Times New Roman" w:cs="Calibri"/>
              </w:rPr>
            </w:pPr>
            <w:r w:rsidRPr="007A3A71">
              <w:rPr>
                <w:rFonts w:eastAsia="Times New Roman" w:cs="Calibri"/>
              </w:rPr>
              <w:t>F-3</w:t>
            </w:r>
          </w:p>
        </w:tc>
        <w:tc>
          <w:tcPr>
            <w:tcW w:w="907" w:type="pct"/>
            <w:tcBorders>
              <w:top w:val="nil"/>
              <w:left w:val="nil"/>
              <w:bottom w:val="single" w:sz="4" w:space="0" w:color="auto"/>
              <w:right w:val="single" w:sz="4" w:space="0" w:color="auto"/>
            </w:tcBorders>
            <w:shd w:val="clear" w:color="auto" w:fill="auto"/>
            <w:vAlign w:val="bottom"/>
            <w:hideMark/>
          </w:tcPr>
          <w:p w14:paraId="7736C9CC"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0BE87FB6" w14:textId="3B755191" w:rsidR="009321CF" w:rsidRPr="007A3A71" w:rsidRDefault="009321CF" w:rsidP="00D81EFA">
            <w:pPr>
              <w:spacing w:after="0" w:line="276" w:lineRule="auto"/>
              <w:rPr>
                <w:rFonts w:eastAsia="Times New Roman" w:cs="Calibri"/>
              </w:rPr>
            </w:pPr>
            <w:r w:rsidRPr="007A3A71">
              <w:rPr>
                <w:rFonts w:eastAsia="Times New Roman" w:cs="Calibri"/>
              </w:rPr>
              <w:t>The software solution must be integrated with the State Registry of Population using the available APIs, like the Moldovan MCABINET system</w:t>
            </w:r>
          </w:p>
        </w:tc>
        <w:tc>
          <w:tcPr>
            <w:tcW w:w="916" w:type="pct"/>
            <w:tcBorders>
              <w:top w:val="nil"/>
              <w:left w:val="nil"/>
              <w:bottom w:val="single" w:sz="4" w:space="0" w:color="auto"/>
              <w:right w:val="single" w:sz="4" w:space="0" w:color="auto"/>
            </w:tcBorders>
            <w:shd w:val="clear" w:color="auto" w:fill="auto"/>
            <w:vAlign w:val="bottom"/>
            <w:hideMark/>
          </w:tcPr>
          <w:p w14:paraId="71783278"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2FF8007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A4B30D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44E16E9" w14:textId="53549B0C"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72D1DAC2"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77C236E4" w14:textId="52D16AC1" w:rsidR="009321CF" w:rsidRPr="007A3A71" w:rsidRDefault="009321CF" w:rsidP="00D81EFA">
            <w:pPr>
              <w:spacing w:after="0" w:line="276" w:lineRule="auto"/>
              <w:rPr>
                <w:rFonts w:eastAsia="Times New Roman" w:cs="Calibri"/>
              </w:rPr>
            </w:pPr>
            <w:r w:rsidRPr="007A3A71">
              <w:rPr>
                <w:rFonts w:eastAsia="Times New Roman" w:cs="Calibri"/>
              </w:rPr>
              <w:t>The software solution must be able to access and validate personal data in the Account Opening process against the Registry of Natural Persons of Moldova through an online interface</w:t>
            </w:r>
          </w:p>
        </w:tc>
        <w:tc>
          <w:tcPr>
            <w:tcW w:w="916" w:type="pct"/>
            <w:tcBorders>
              <w:top w:val="nil"/>
              <w:left w:val="nil"/>
              <w:bottom w:val="single" w:sz="4" w:space="0" w:color="auto"/>
              <w:right w:val="single" w:sz="4" w:space="0" w:color="auto"/>
            </w:tcBorders>
            <w:shd w:val="clear" w:color="auto" w:fill="auto"/>
            <w:vAlign w:val="bottom"/>
            <w:hideMark/>
          </w:tcPr>
          <w:p w14:paraId="70C0B0C0"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457A278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6EAA64F"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19CCCC5" w14:textId="23C0D47F"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67686B5E"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2BEBF221" w14:textId="6427AEDD" w:rsidR="009321CF" w:rsidRPr="007A3A71" w:rsidRDefault="009321CF" w:rsidP="00D81EFA">
            <w:pPr>
              <w:spacing w:after="0" w:line="276" w:lineRule="auto"/>
              <w:rPr>
                <w:rFonts w:eastAsia="Times New Roman" w:cs="Calibri"/>
              </w:rPr>
            </w:pPr>
            <w:r w:rsidRPr="007A3A71">
              <w:rPr>
                <w:rFonts w:eastAsia="Times New Roman" w:cs="Calibri"/>
              </w:rPr>
              <w:t>The software solution must be able to validate document data in the Account Opening process against the Moldova State Registry of Population through an online interface</w:t>
            </w:r>
          </w:p>
        </w:tc>
        <w:tc>
          <w:tcPr>
            <w:tcW w:w="916" w:type="pct"/>
            <w:tcBorders>
              <w:top w:val="nil"/>
              <w:left w:val="nil"/>
              <w:bottom w:val="single" w:sz="4" w:space="0" w:color="auto"/>
              <w:right w:val="single" w:sz="4" w:space="0" w:color="auto"/>
            </w:tcBorders>
            <w:shd w:val="clear" w:color="auto" w:fill="auto"/>
            <w:vAlign w:val="bottom"/>
            <w:hideMark/>
          </w:tcPr>
          <w:p w14:paraId="15B4B4EE"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6CD3DDA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7D1EEB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2FAF459" w14:textId="46E1B580"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307CD765"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center"/>
            <w:hideMark/>
          </w:tcPr>
          <w:p w14:paraId="40600818" w14:textId="0FCA80F0" w:rsidR="009321CF" w:rsidRPr="007A3A71" w:rsidRDefault="009321CF" w:rsidP="00D81EFA">
            <w:pPr>
              <w:spacing w:after="0" w:line="276" w:lineRule="auto"/>
              <w:rPr>
                <w:rFonts w:eastAsia="Times New Roman" w:cs="Calibri"/>
              </w:rPr>
            </w:pPr>
            <w:r w:rsidRPr="007A3A71">
              <w:rPr>
                <w:rFonts w:eastAsia="Times New Roman" w:cs="Calibri"/>
              </w:rPr>
              <w:t>The software solution must possess a user i.e. Identity management subsystem, that fully integrates with MPASS and must meet the requirements detailed in the Security section of the requirements</w:t>
            </w:r>
          </w:p>
        </w:tc>
        <w:tc>
          <w:tcPr>
            <w:tcW w:w="916" w:type="pct"/>
            <w:tcBorders>
              <w:top w:val="nil"/>
              <w:left w:val="nil"/>
              <w:bottom w:val="single" w:sz="4" w:space="0" w:color="auto"/>
              <w:right w:val="single" w:sz="4" w:space="0" w:color="auto"/>
            </w:tcBorders>
            <w:shd w:val="clear" w:color="auto" w:fill="auto"/>
            <w:vAlign w:val="bottom"/>
            <w:hideMark/>
          </w:tcPr>
          <w:p w14:paraId="3F2368B8"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481F677D"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E304C8B" w14:textId="77777777" w:rsidTr="00B60BD3">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BBFC72F" w14:textId="0ACDAB6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w:t>
            </w:r>
            <w:r w:rsidR="00E32DD3" w:rsidRPr="007A3A71">
              <w:rPr>
                <w:rFonts w:eastAsia="Times New Roman" w:cs="Calibri"/>
                <w:color w:val="000000" w:themeColor="text1"/>
              </w:rPr>
              <w:t>7</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174934B6"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Investor Account Management</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6E77ED66"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09DB669B"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1FD44A3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09134BD"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DF53030" w14:textId="0A7B30DD"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1246640D" w14:textId="0E52F9C7" w:rsidR="009321CF" w:rsidRPr="007A3A71" w:rsidRDefault="009321CF" w:rsidP="00D81EFA">
            <w:pPr>
              <w:spacing w:after="0" w:line="276" w:lineRule="auto"/>
              <w:rPr>
                <w:rFonts w:eastAsia="Times New Roman" w:cs="Calibri"/>
              </w:rPr>
            </w:pPr>
            <w:r w:rsidRPr="007A3A71">
              <w:rPr>
                <w:rFonts w:eastAsia="Times New Roman" w:cs="Calibri"/>
              </w:rPr>
              <w:t>Access to Retail Platform Investor Account Data</w:t>
            </w:r>
          </w:p>
        </w:tc>
        <w:tc>
          <w:tcPr>
            <w:tcW w:w="1997" w:type="pct"/>
            <w:tcBorders>
              <w:top w:val="nil"/>
              <w:left w:val="nil"/>
              <w:bottom w:val="single" w:sz="4" w:space="0" w:color="auto"/>
              <w:right w:val="single" w:sz="4" w:space="0" w:color="auto"/>
            </w:tcBorders>
            <w:shd w:val="clear" w:color="auto" w:fill="auto"/>
            <w:vAlign w:val="center"/>
            <w:hideMark/>
          </w:tcPr>
          <w:p w14:paraId="59276C7C" w14:textId="67E5DB72" w:rsidR="009321CF" w:rsidRPr="007A3A71" w:rsidRDefault="009321CF" w:rsidP="00D81EFA">
            <w:pPr>
              <w:spacing w:after="0" w:line="276" w:lineRule="auto"/>
              <w:rPr>
                <w:rFonts w:eastAsia="Times New Roman" w:cs="Calibri"/>
              </w:rPr>
            </w:pPr>
            <w:r w:rsidRPr="007A3A71">
              <w:rPr>
                <w:rFonts w:eastAsia="Times New Roman" w:cs="Calibri"/>
              </w:rPr>
              <w:t>All Retail Platform Investor accounts must be managed the Retail Platform operational systems. Software solution must possess the account management functionality listed in Section</w:t>
            </w:r>
            <w:r w:rsidR="00B60BD3" w:rsidRPr="007A3A71">
              <w:rPr>
                <w:rFonts w:eastAsia="Times New Roman" w:cs="Calibri"/>
              </w:rPr>
              <w:t xml:space="preserve"> </w:t>
            </w:r>
            <w:r w:rsidR="00050CBE" w:rsidRPr="007A3A71">
              <w:rPr>
                <w:rFonts w:eastAsia="Times New Roman" w:cs="Calibri"/>
              </w:rPr>
              <w:t>3.4.1.3</w:t>
            </w:r>
            <w:r w:rsidRPr="007A3A71">
              <w:rPr>
                <w:rFonts w:eastAsia="Times New Roman" w:cs="Calibri"/>
              </w:rPr>
              <w:t>.</w:t>
            </w:r>
          </w:p>
          <w:p w14:paraId="31790C8F" w14:textId="2EA09EC0" w:rsidR="009321CF" w:rsidRPr="007A3A71" w:rsidRDefault="009321CF" w:rsidP="00D81EFA">
            <w:pPr>
              <w:spacing w:after="0" w:line="276" w:lineRule="auto"/>
              <w:rPr>
                <w:rFonts w:eastAsia="Times New Roman" w:cs="Calibri"/>
              </w:rPr>
            </w:pPr>
            <w:r w:rsidRPr="007A3A71">
              <w:rPr>
                <w:rFonts w:eastAsia="Times New Roman" w:cs="Calibri"/>
              </w:rPr>
              <w:t>Retail Platform will have a relevant set of CSD accounts according to the “omnibus account concept”, as per current CSD operations. Software solution must be able to manage and reconciliate such account.</w:t>
            </w:r>
          </w:p>
        </w:tc>
        <w:tc>
          <w:tcPr>
            <w:tcW w:w="916" w:type="pct"/>
            <w:tcBorders>
              <w:top w:val="nil"/>
              <w:left w:val="nil"/>
              <w:bottom w:val="single" w:sz="4" w:space="0" w:color="auto"/>
              <w:right w:val="single" w:sz="4" w:space="0" w:color="auto"/>
            </w:tcBorders>
            <w:shd w:val="clear" w:color="auto" w:fill="auto"/>
            <w:vAlign w:val="bottom"/>
            <w:hideMark/>
          </w:tcPr>
          <w:p w14:paraId="0BE38885" w14:textId="35089531"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1513B84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A67A874"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DA1124C" w14:textId="2053D47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9</w:t>
            </w:r>
          </w:p>
        </w:tc>
        <w:tc>
          <w:tcPr>
            <w:tcW w:w="907" w:type="pct"/>
            <w:tcBorders>
              <w:top w:val="nil"/>
              <w:left w:val="nil"/>
              <w:bottom w:val="single" w:sz="4" w:space="0" w:color="auto"/>
              <w:right w:val="single" w:sz="4" w:space="0" w:color="auto"/>
            </w:tcBorders>
            <w:shd w:val="clear" w:color="auto" w:fill="auto"/>
            <w:vAlign w:val="bottom"/>
            <w:hideMark/>
          </w:tcPr>
          <w:p w14:paraId="3747CD12" w14:textId="2D754D8F" w:rsidR="009321CF" w:rsidRPr="007A3A71" w:rsidRDefault="009321CF" w:rsidP="00D81EFA">
            <w:pPr>
              <w:spacing w:after="0" w:line="276" w:lineRule="auto"/>
              <w:rPr>
                <w:rFonts w:eastAsia="Times New Roman" w:cs="Calibri"/>
              </w:rPr>
            </w:pPr>
            <w:r w:rsidRPr="007A3A71">
              <w:rPr>
                <w:rFonts w:eastAsia="Times New Roman" w:cs="Calibri"/>
              </w:rPr>
              <w:t>Visualization of Account Data</w:t>
            </w:r>
          </w:p>
        </w:tc>
        <w:tc>
          <w:tcPr>
            <w:tcW w:w="1997" w:type="pct"/>
            <w:tcBorders>
              <w:top w:val="nil"/>
              <w:left w:val="nil"/>
              <w:bottom w:val="single" w:sz="4" w:space="0" w:color="auto"/>
              <w:right w:val="single" w:sz="4" w:space="0" w:color="auto"/>
            </w:tcBorders>
            <w:shd w:val="clear" w:color="auto" w:fill="auto"/>
            <w:vAlign w:val="center"/>
            <w:hideMark/>
          </w:tcPr>
          <w:p w14:paraId="5892EEC0" w14:textId="1C268B09"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visualization of all account data on the Retail Platform</w:t>
            </w:r>
          </w:p>
        </w:tc>
        <w:tc>
          <w:tcPr>
            <w:tcW w:w="916" w:type="pct"/>
            <w:tcBorders>
              <w:top w:val="nil"/>
              <w:left w:val="nil"/>
              <w:bottom w:val="single" w:sz="4" w:space="0" w:color="auto"/>
              <w:right w:val="single" w:sz="4" w:space="0" w:color="auto"/>
            </w:tcBorders>
            <w:shd w:val="clear" w:color="auto" w:fill="auto"/>
            <w:vAlign w:val="bottom"/>
            <w:hideMark/>
          </w:tcPr>
          <w:p w14:paraId="17DE12F8" w14:textId="11D8F949"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042C814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46C29BD"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787D913" w14:textId="1BD78DFF"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10</w:t>
            </w:r>
          </w:p>
        </w:tc>
        <w:tc>
          <w:tcPr>
            <w:tcW w:w="907" w:type="pct"/>
            <w:tcBorders>
              <w:top w:val="nil"/>
              <w:left w:val="nil"/>
              <w:bottom w:val="single" w:sz="4" w:space="0" w:color="auto"/>
              <w:right w:val="single" w:sz="4" w:space="0" w:color="auto"/>
            </w:tcBorders>
            <w:shd w:val="clear" w:color="auto" w:fill="auto"/>
            <w:vAlign w:val="bottom"/>
            <w:hideMark/>
          </w:tcPr>
          <w:p w14:paraId="019F6341" w14:textId="12B2DD22" w:rsidR="009321CF" w:rsidRPr="007A3A71" w:rsidRDefault="009321CF" w:rsidP="00D81EFA">
            <w:pPr>
              <w:spacing w:after="0" w:line="276" w:lineRule="auto"/>
              <w:rPr>
                <w:rFonts w:eastAsia="Times New Roman" w:cs="Calibri"/>
              </w:rPr>
            </w:pPr>
            <w:r w:rsidRPr="007A3A71">
              <w:rPr>
                <w:rFonts w:eastAsia="Times New Roman" w:cs="Calibri"/>
              </w:rPr>
              <w:t>Access Account Master Data</w:t>
            </w:r>
          </w:p>
        </w:tc>
        <w:tc>
          <w:tcPr>
            <w:tcW w:w="1997" w:type="pct"/>
            <w:tcBorders>
              <w:top w:val="nil"/>
              <w:left w:val="nil"/>
              <w:bottom w:val="single" w:sz="4" w:space="0" w:color="auto"/>
              <w:right w:val="single" w:sz="4" w:space="0" w:color="auto"/>
            </w:tcBorders>
            <w:shd w:val="clear" w:color="auto" w:fill="auto"/>
            <w:vAlign w:val="center"/>
            <w:hideMark/>
          </w:tcPr>
          <w:p w14:paraId="5AAF74AD" w14:textId="77777777" w:rsidR="009321CF" w:rsidRPr="007A3A71" w:rsidRDefault="009321CF" w:rsidP="00D81EFA">
            <w:pPr>
              <w:spacing w:after="0" w:line="276" w:lineRule="auto"/>
              <w:rPr>
                <w:rFonts w:eastAsia="Times New Roman" w:cs="Calibri"/>
              </w:rPr>
            </w:pPr>
            <w:r w:rsidRPr="007A3A71">
              <w:rPr>
                <w:rFonts w:eastAsia="Times New Roman" w:cs="Calibri"/>
              </w:rPr>
              <w:t>System must support the view of account master data</w:t>
            </w:r>
          </w:p>
        </w:tc>
        <w:tc>
          <w:tcPr>
            <w:tcW w:w="916" w:type="pct"/>
            <w:tcBorders>
              <w:top w:val="nil"/>
              <w:left w:val="nil"/>
              <w:bottom w:val="single" w:sz="4" w:space="0" w:color="auto"/>
              <w:right w:val="single" w:sz="4" w:space="0" w:color="auto"/>
            </w:tcBorders>
            <w:shd w:val="clear" w:color="auto" w:fill="auto"/>
            <w:vAlign w:val="bottom"/>
            <w:hideMark/>
          </w:tcPr>
          <w:p w14:paraId="181BF64E"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2FADAA5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2D2959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48A0D9B" w14:textId="3D44057A"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2F38B3E6" w14:textId="77777777" w:rsidR="009321CF" w:rsidRPr="007A3A71" w:rsidRDefault="009321CF" w:rsidP="00D81EFA">
            <w:pPr>
              <w:spacing w:after="0" w:line="276" w:lineRule="auto"/>
              <w:rPr>
                <w:rFonts w:eastAsia="Times New Roman" w:cs="Calibri"/>
              </w:rPr>
            </w:pPr>
            <w:r w:rsidRPr="007A3A71">
              <w:rPr>
                <w:rFonts w:eastAsia="Times New Roman" w:cs="Calibri"/>
              </w:rPr>
              <w:t>Edit Account Master Data</w:t>
            </w:r>
          </w:p>
        </w:tc>
        <w:tc>
          <w:tcPr>
            <w:tcW w:w="1997" w:type="pct"/>
            <w:tcBorders>
              <w:top w:val="nil"/>
              <w:left w:val="nil"/>
              <w:bottom w:val="single" w:sz="4" w:space="0" w:color="auto"/>
              <w:right w:val="single" w:sz="4" w:space="0" w:color="auto"/>
            </w:tcBorders>
            <w:shd w:val="clear" w:color="auto" w:fill="auto"/>
            <w:vAlign w:val="center"/>
            <w:hideMark/>
          </w:tcPr>
          <w:p w14:paraId="2D5A4810" w14:textId="36C4C9C3" w:rsidR="009321CF" w:rsidRPr="007A3A71" w:rsidRDefault="009321CF" w:rsidP="00D81EFA">
            <w:pPr>
              <w:spacing w:after="0" w:line="276" w:lineRule="auto"/>
              <w:rPr>
                <w:rFonts w:eastAsia="Times New Roman" w:cs="Calibri"/>
              </w:rPr>
            </w:pPr>
            <w:r w:rsidRPr="007A3A71">
              <w:rPr>
                <w:rFonts w:eastAsia="Times New Roman" w:cs="Calibri"/>
              </w:rPr>
              <w:t>System must support triggering the changes to the account master data such as Name, Address and payments Account</w:t>
            </w:r>
          </w:p>
        </w:tc>
        <w:tc>
          <w:tcPr>
            <w:tcW w:w="916" w:type="pct"/>
            <w:tcBorders>
              <w:top w:val="nil"/>
              <w:left w:val="nil"/>
              <w:bottom w:val="single" w:sz="4" w:space="0" w:color="auto"/>
              <w:right w:val="single" w:sz="4" w:space="0" w:color="auto"/>
            </w:tcBorders>
            <w:shd w:val="clear" w:color="auto" w:fill="auto"/>
            <w:vAlign w:val="bottom"/>
            <w:hideMark/>
          </w:tcPr>
          <w:p w14:paraId="7B8B488E"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1642917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108C384"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3C166CC" w14:textId="1ED83C7A"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1D9168A4" w14:textId="77777777" w:rsidR="009321CF" w:rsidRPr="007A3A71" w:rsidRDefault="009321CF" w:rsidP="00D81EFA">
            <w:pPr>
              <w:spacing w:after="0" w:line="276" w:lineRule="auto"/>
              <w:rPr>
                <w:rFonts w:eastAsia="Times New Roman" w:cs="Calibri"/>
              </w:rPr>
            </w:pPr>
            <w:r w:rsidRPr="007A3A71">
              <w:rPr>
                <w:rFonts w:eastAsia="Times New Roman" w:cs="Calibri"/>
              </w:rPr>
              <w:t>Edit Account Master Data</w:t>
            </w:r>
          </w:p>
        </w:tc>
        <w:tc>
          <w:tcPr>
            <w:tcW w:w="1997" w:type="pct"/>
            <w:tcBorders>
              <w:top w:val="nil"/>
              <w:left w:val="nil"/>
              <w:bottom w:val="single" w:sz="4" w:space="0" w:color="auto"/>
              <w:right w:val="single" w:sz="4" w:space="0" w:color="auto"/>
            </w:tcBorders>
            <w:shd w:val="clear" w:color="auto" w:fill="auto"/>
            <w:vAlign w:val="center"/>
            <w:hideMark/>
          </w:tcPr>
          <w:p w14:paraId="6E682ED2" w14:textId="316BCAB3" w:rsidR="009321CF" w:rsidRPr="007A3A71" w:rsidRDefault="009321CF" w:rsidP="00D81EFA">
            <w:pPr>
              <w:spacing w:after="0" w:line="276" w:lineRule="auto"/>
              <w:rPr>
                <w:rFonts w:eastAsia="Times New Roman" w:cs="Calibri"/>
              </w:rPr>
            </w:pPr>
            <w:r w:rsidRPr="007A3A71">
              <w:rPr>
                <w:rFonts w:eastAsia="Times New Roman" w:cs="Calibri"/>
              </w:rPr>
              <w:t>Retail Investor Account Data will be updated using self-service interface; In case of errors relevant system messages will be displayed to the Retail Investor i.e. User</w:t>
            </w:r>
          </w:p>
        </w:tc>
        <w:tc>
          <w:tcPr>
            <w:tcW w:w="916" w:type="pct"/>
            <w:tcBorders>
              <w:top w:val="nil"/>
              <w:left w:val="nil"/>
              <w:bottom w:val="single" w:sz="4" w:space="0" w:color="auto"/>
              <w:right w:val="single" w:sz="4" w:space="0" w:color="auto"/>
            </w:tcBorders>
            <w:shd w:val="clear" w:color="auto" w:fill="auto"/>
            <w:vAlign w:val="bottom"/>
            <w:hideMark/>
          </w:tcPr>
          <w:p w14:paraId="2DD926ED"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50ED0C9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5438B8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8415D72" w14:textId="329302D0"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3EAAA49F" w14:textId="77777777" w:rsidR="009321CF" w:rsidRPr="007A3A71" w:rsidRDefault="009321CF" w:rsidP="00D81EFA">
            <w:pPr>
              <w:spacing w:after="0" w:line="276" w:lineRule="auto"/>
              <w:rPr>
                <w:rFonts w:eastAsia="Times New Roman" w:cs="Calibri"/>
              </w:rPr>
            </w:pPr>
            <w:r w:rsidRPr="007A3A71">
              <w:rPr>
                <w:rFonts w:eastAsia="Times New Roman" w:cs="Calibri"/>
              </w:rPr>
              <w:t>Self-service account management</w:t>
            </w:r>
          </w:p>
        </w:tc>
        <w:tc>
          <w:tcPr>
            <w:tcW w:w="1997" w:type="pct"/>
            <w:tcBorders>
              <w:top w:val="nil"/>
              <w:left w:val="nil"/>
              <w:bottom w:val="single" w:sz="4" w:space="0" w:color="auto"/>
              <w:right w:val="single" w:sz="4" w:space="0" w:color="auto"/>
            </w:tcBorders>
            <w:shd w:val="clear" w:color="auto" w:fill="auto"/>
            <w:vAlign w:val="center"/>
            <w:hideMark/>
          </w:tcPr>
          <w:p w14:paraId="337A492B" w14:textId="19DF5DA1" w:rsidR="009321CF" w:rsidRPr="007A3A71" w:rsidRDefault="009321CF" w:rsidP="00D81EFA">
            <w:pPr>
              <w:spacing w:after="0" w:line="276" w:lineRule="auto"/>
              <w:rPr>
                <w:rFonts w:eastAsia="Times New Roman" w:cs="Calibri"/>
              </w:rPr>
            </w:pPr>
            <w:r w:rsidRPr="007A3A71">
              <w:rPr>
                <w:rFonts w:eastAsia="Times New Roman" w:cs="Calibri"/>
              </w:rPr>
              <w:t>The system must possess user management subsystem and must meet the requirements detailed in the Security section of the requirements</w:t>
            </w:r>
          </w:p>
        </w:tc>
        <w:tc>
          <w:tcPr>
            <w:tcW w:w="916" w:type="pct"/>
            <w:tcBorders>
              <w:top w:val="nil"/>
              <w:left w:val="nil"/>
              <w:bottom w:val="single" w:sz="4" w:space="0" w:color="auto"/>
              <w:right w:val="single" w:sz="4" w:space="0" w:color="auto"/>
            </w:tcBorders>
            <w:shd w:val="clear" w:color="auto" w:fill="auto"/>
            <w:vAlign w:val="bottom"/>
            <w:hideMark/>
          </w:tcPr>
          <w:p w14:paraId="7555D58D"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71DA783C"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F89590F"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B4BE1DA" w14:textId="3BAB0787"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59244A0D" w14:textId="77777777" w:rsidR="009321CF" w:rsidRPr="007A3A71" w:rsidRDefault="009321CF" w:rsidP="00D81EFA">
            <w:pPr>
              <w:spacing w:after="0" w:line="276" w:lineRule="auto"/>
              <w:rPr>
                <w:rFonts w:eastAsia="Times New Roman" w:cs="Calibri"/>
              </w:rPr>
            </w:pPr>
            <w:r w:rsidRPr="007A3A71">
              <w:rPr>
                <w:rFonts w:eastAsia="Times New Roman" w:cs="Calibri"/>
              </w:rPr>
              <w:t>Account Closure</w:t>
            </w:r>
          </w:p>
        </w:tc>
        <w:tc>
          <w:tcPr>
            <w:tcW w:w="1997" w:type="pct"/>
            <w:tcBorders>
              <w:top w:val="nil"/>
              <w:left w:val="nil"/>
              <w:bottom w:val="single" w:sz="4" w:space="0" w:color="auto"/>
              <w:right w:val="single" w:sz="4" w:space="0" w:color="auto"/>
            </w:tcBorders>
            <w:shd w:val="clear" w:color="auto" w:fill="auto"/>
            <w:vAlign w:val="center"/>
            <w:hideMark/>
          </w:tcPr>
          <w:p w14:paraId="6039B740" w14:textId="041CB5A4" w:rsidR="009321CF" w:rsidRPr="007A3A71" w:rsidRDefault="009321CF" w:rsidP="00D81EFA">
            <w:pPr>
              <w:spacing w:after="0" w:line="276" w:lineRule="auto"/>
              <w:rPr>
                <w:rFonts w:eastAsia="Times New Roman" w:cs="Calibri"/>
              </w:rPr>
            </w:pPr>
            <w:r w:rsidRPr="007A3A71">
              <w:rPr>
                <w:rFonts w:eastAsia="Times New Roman" w:cs="Calibri"/>
              </w:rPr>
              <w:t>The system must provide functionality for the Retail Investor to trigger the account closure process including the interface for the Retail Platform compliance officer</w:t>
            </w:r>
          </w:p>
        </w:tc>
        <w:tc>
          <w:tcPr>
            <w:tcW w:w="916" w:type="pct"/>
            <w:tcBorders>
              <w:top w:val="nil"/>
              <w:left w:val="nil"/>
              <w:bottom w:val="single" w:sz="4" w:space="0" w:color="auto"/>
              <w:right w:val="single" w:sz="4" w:space="0" w:color="auto"/>
            </w:tcBorders>
            <w:shd w:val="clear" w:color="auto" w:fill="auto"/>
            <w:vAlign w:val="bottom"/>
            <w:hideMark/>
          </w:tcPr>
          <w:p w14:paraId="21380CFC"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66F27BE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A2F1CC7" w14:textId="77777777" w:rsidTr="00B60BD3">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32AA177" w14:textId="324B990E"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F-1</w:t>
            </w:r>
            <w:r w:rsidR="00E32DD3" w:rsidRPr="007A3A71">
              <w:rPr>
                <w:rFonts w:eastAsia="Times New Roman" w:cs="Calibri"/>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25812660"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Investor Portfolio Visualization, Securities Search</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66AA0A0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24500151"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7B04975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625137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C6FEA69" w14:textId="1A9E2EFF"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6C80C28A" w14:textId="77777777" w:rsidR="009321CF" w:rsidRPr="007A3A71" w:rsidRDefault="009321CF" w:rsidP="00D81EFA">
            <w:pPr>
              <w:spacing w:after="0" w:line="276" w:lineRule="auto"/>
              <w:rPr>
                <w:rFonts w:eastAsia="Times New Roman" w:cs="Calibri"/>
              </w:rPr>
            </w:pPr>
            <w:r w:rsidRPr="007A3A71">
              <w:rPr>
                <w:rFonts w:eastAsia="Times New Roman" w:cs="Calibri"/>
              </w:rPr>
              <w:t>Portfolio View</w:t>
            </w:r>
          </w:p>
        </w:tc>
        <w:tc>
          <w:tcPr>
            <w:tcW w:w="1997" w:type="pct"/>
            <w:tcBorders>
              <w:top w:val="nil"/>
              <w:left w:val="nil"/>
              <w:bottom w:val="single" w:sz="4" w:space="0" w:color="auto"/>
              <w:right w:val="single" w:sz="4" w:space="0" w:color="auto"/>
            </w:tcBorders>
            <w:shd w:val="clear" w:color="auto" w:fill="auto"/>
            <w:vAlign w:val="center"/>
            <w:hideMark/>
          </w:tcPr>
          <w:p w14:paraId="22B426D7" w14:textId="618A2382" w:rsidR="009321CF" w:rsidRPr="007A3A71" w:rsidRDefault="009321CF" w:rsidP="00D81EFA">
            <w:pPr>
              <w:spacing w:after="0" w:line="276" w:lineRule="auto"/>
              <w:rPr>
                <w:rFonts w:eastAsia="Times New Roman" w:cs="Calibri"/>
              </w:rPr>
            </w:pPr>
            <w:r w:rsidRPr="007A3A71">
              <w:rPr>
                <w:rFonts w:eastAsia="Times New Roman" w:cs="Calibri"/>
              </w:rPr>
              <w:t>All Retail Platform Investor Account Data will reside in the Retail Platform operational systems in line with the architecture diagrams presented in this document narrative.</w:t>
            </w:r>
          </w:p>
        </w:tc>
        <w:tc>
          <w:tcPr>
            <w:tcW w:w="916" w:type="pct"/>
            <w:tcBorders>
              <w:top w:val="nil"/>
              <w:left w:val="nil"/>
              <w:bottom w:val="single" w:sz="4" w:space="0" w:color="auto"/>
              <w:right w:val="single" w:sz="4" w:space="0" w:color="auto"/>
            </w:tcBorders>
            <w:shd w:val="clear" w:color="auto" w:fill="auto"/>
            <w:vAlign w:val="bottom"/>
            <w:hideMark/>
          </w:tcPr>
          <w:p w14:paraId="7442BF93"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36675B4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667740A" w14:textId="77777777" w:rsidTr="00B60BD3">
        <w:trPr>
          <w:trHeight w:val="726"/>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768E5A5" w14:textId="657017B4"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1E3EB8DF" w14:textId="77777777" w:rsidR="009321CF" w:rsidRPr="007A3A71" w:rsidRDefault="009321CF" w:rsidP="00D81EFA">
            <w:pPr>
              <w:spacing w:after="0" w:line="276" w:lineRule="auto"/>
              <w:rPr>
                <w:rFonts w:eastAsia="Times New Roman" w:cs="Calibri"/>
              </w:rPr>
            </w:pPr>
            <w:r w:rsidRPr="007A3A71">
              <w:rPr>
                <w:rFonts w:eastAsia="Times New Roman" w:cs="Calibri"/>
              </w:rPr>
              <w:t>Portfolio View</w:t>
            </w:r>
          </w:p>
        </w:tc>
        <w:tc>
          <w:tcPr>
            <w:tcW w:w="1997" w:type="pct"/>
            <w:tcBorders>
              <w:top w:val="nil"/>
              <w:left w:val="nil"/>
              <w:bottom w:val="single" w:sz="4" w:space="0" w:color="auto"/>
              <w:right w:val="single" w:sz="4" w:space="0" w:color="auto"/>
            </w:tcBorders>
            <w:shd w:val="clear" w:color="auto" w:fill="auto"/>
            <w:vAlign w:val="center"/>
            <w:hideMark/>
          </w:tcPr>
          <w:p w14:paraId="6746F2E4" w14:textId="527C9442" w:rsidR="009321CF" w:rsidRPr="007A3A71" w:rsidRDefault="009321CF" w:rsidP="00D81EFA">
            <w:pPr>
              <w:spacing w:after="0" w:line="276" w:lineRule="auto"/>
              <w:rPr>
                <w:rFonts w:eastAsia="Times New Roman" w:cs="Calibri"/>
              </w:rPr>
            </w:pPr>
            <w:r w:rsidRPr="007A3A71">
              <w:rPr>
                <w:rFonts w:eastAsia="Times New Roman" w:cs="Calibri"/>
              </w:rPr>
              <w:t>Software solution must provide a well</w:t>
            </w:r>
            <w:r w:rsidR="00B60BD3" w:rsidRPr="007A3A71">
              <w:rPr>
                <w:rFonts w:eastAsia="Times New Roman" w:cs="Calibri"/>
              </w:rPr>
              <w:t>-</w:t>
            </w:r>
            <w:r w:rsidRPr="007A3A71">
              <w:rPr>
                <w:rFonts w:eastAsia="Times New Roman" w:cs="Calibri"/>
              </w:rPr>
              <w:t>designed and intuitive view of the Retail Investor Portfolio. The software solution must retrieve the Retail Investor portfolio data from account through and display all Securities owned by Retail Investor i.e. Retail Investor portfolio through a clear user interface incl. graphical representation of the Portfolio incl the current valuation</w:t>
            </w:r>
          </w:p>
        </w:tc>
        <w:tc>
          <w:tcPr>
            <w:tcW w:w="916" w:type="pct"/>
            <w:tcBorders>
              <w:top w:val="nil"/>
              <w:left w:val="nil"/>
              <w:bottom w:val="single" w:sz="4" w:space="0" w:color="auto"/>
              <w:right w:val="single" w:sz="4" w:space="0" w:color="auto"/>
            </w:tcBorders>
            <w:shd w:val="clear" w:color="auto" w:fill="auto"/>
            <w:vAlign w:val="bottom"/>
            <w:hideMark/>
          </w:tcPr>
          <w:p w14:paraId="27E0F14B"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31D9AA4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113F475"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9DB6738" w14:textId="6676D88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18</w:t>
            </w:r>
          </w:p>
        </w:tc>
        <w:tc>
          <w:tcPr>
            <w:tcW w:w="907" w:type="pct"/>
            <w:tcBorders>
              <w:top w:val="nil"/>
              <w:left w:val="nil"/>
              <w:bottom w:val="single" w:sz="4" w:space="0" w:color="auto"/>
              <w:right w:val="single" w:sz="4" w:space="0" w:color="auto"/>
            </w:tcBorders>
            <w:shd w:val="clear" w:color="auto" w:fill="auto"/>
            <w:vAlign w:val="bottom"/>
            <w:hideMark/>
          </w:tcPr>
          <w:p w14:paraId="0113A30B" w14:textId="77777777" w:rsidR="009321CF" w:rsidRPr="007A3A71" w:rsidRDefault="009321CF" w:rsidP="00D81EFA">
            <w:pPr>
              <w:spacing w:after="0" w:line="276" w:lineRule="auto"/>
              <w:rPr>
                <w:rFonts w:eastAsia="Times New Roman" w:cs="Calibri"/>
              </w:rPr>
            </w:pPr>
            <w:r w:rsidRPr="007A3A71">
              <w:rPr>
                <w:rFonts w:eastAsia="Times New Roman" w:cs="Calibri"/>
              </w:rPr>
              <w:t>Portfolio View</w:t>
            </w:r>
          </w:p>
        </w:tc>
        <w:tc>
          <w:tcPr>
            <w:tcW w:w="1997" w:type="pct"/>
            <w:tcBorders>
              <w:top w:val="nil"/>
              <w:left w:val="nil"/>
              <w:bottom w:val="single" w:sz="4" w:space="0" w:color="auto"/>
              <w:right w:val="single" w:sz="4" w:space="0" w:color="auto"/>
            </w:tcBorders>
            <w:shd w:val="clear" w:color="auto" w:fill="auto"/>
            <w:vAlign w:val="center"/>
            <w:hideMark/>
          </w:tcPr>
          <w:p w14:paraId="69628C59" w14:textId="782F08AB" w:rsidR="009321CF" w:rsidRPr="007A3A71" w:rsidRDefault="009321CF" w:rsidP="00D81EFA">
            <w:pPr>
              <w:spacing w:after="0" w:line="276" w:lineRule="auto"/>
              <w:rPr>
                <w:rFonts w:eastAsia="Times New Roman" w:cs="Calibri"/>
              </w:rPr>
            </w:pPr>
            <w:r w:rsidRPr="007A3A71">
              <w:rPr>
                <w:rFonts w:eastAsia="Times New Roman" w:cs="Calibri"/>
              </w:rPr>
              <w:t>The system must display all Securities owned by Retail Investor i.e. Retail Investor historical portfolio view through a clear user interface incl. graphical representation of the Portfolio including the valuations</w:t>
            </w:r>
          </w:p>
        </w:tc>
        <w:tc>
          <w:tcPr>
            <w:tcW w:w="916" w:type="pct"/>
            <w:tcBorders>
              <w:top w:val="nil"/>
              <w:left w:val="nil"/>
              <w:bottom w:val="single" w:sz="4" w:space="0" w:color="auto"/>
              <w:right w:val="single" w:sz="4" w:space="0" w:color="auto"/>
            </w:tcBorders>
            <w:shd w:val="clear" w:color="auto" w:fill="auto"/>
            <w:vAlign w:val="bottom"/>
            <w:hideMark/>
          </w:tcPr>
          <w:p w14:paraId="04AF2ABF"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7206270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ACB1F3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5962045" w14:textId="62EE937F"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19</w:t>
            </w:r>
          </w:p>
        </w:tc>
        <w:tc>
          <w:tcPr>
            <w:tcW w:w="907" w:type="pct"/>
            <w:tcBorders>
              <w:top w:val="nil"/>
              <w:left w:val="nil"/>
              <w:bottom w:val="single" w:sz="4" w:space="0" w:color="auto"/>
              <w:right w:val="single" w:sz="4" w:space="0" w:color="auto"/>
            </w:tcBorders>
            <w:shd w:val="clear" w:color="auto" w:fill="auto"/>
            <w:vAlign w:val="bottom"/>
            <w:hideMark/>
          </w:tcPr>
          <w:p w14:paraId="0B60C2F9" w14:textId="77777777" w:rsidR="009321CF" w:rsidRPr="007A3A71" w:rsidRDefault="009321CF" w:rsidP="00D81EFA">
            <w:pPr>
              <w:spacing w:after="0" w:line="276" w:lineRule="auto"/>
              <w:rPr>
                <w:rFonts w:eastAsia="Times New Roman" w:cs="Calibri"/>
              </w:rPr>
            </w:pPr>
            <w:r w:rsidRPr="007A3A71">
              <w:rPr>
                <w:rFonts w:eastAsia="Times New Roman" w:cs="Calibri"/>
              </w:rPr>
              <w:t>Search Securities</w:t>
            </w:r>
          </w:p>
        </w:tc>
        <w:tc>
          <w:tcPr>
            <w:tcW w:w="1997" w:type="pct"/>
            <w:tcBorders>
              <w:top w:val="nil"/>
              <w:left w:val="nil"/>
              <w:bottom w:val="single" w:sz="4" w:space="0" w:color="auto"/>
              <w:right w:val="single" w:sz="4" w:space="0" w:color="auto"/>
            </w:tcBorders>
            <w:shd w:val="clear" w:color="auto" w:fill="auto"/>
            <w:vAlign w:val="center"/>
            <w:hideMark/>
          </w:tcPr>
          <w:p w14:paraId="1A247E03" w14:textId="005C4165" w:rsidR="009321CF" w:rsidRPr="007A3A71" w:rsidRDefault="009321CF" w:rsidP="00D81EFA">
            <w:pPr>
              <w:spacing w:after="0" w:line="276" w:lineRule="auto"/>
              <w:rPr>
                <w:rFonts w:eastAsia="Times New Roman" w:cs="Calibri"/>
              </w:rPr>
            </w:pPr>
            <w:r w:rsidRPr="007A3A71">
              <w:rPr>
                <w:rFonts w:eastAsia="Times New Roman" w:cs="Calibri"/>
              </w:rPr>
              <w:t>System must provide a mechanism for searching data and documents related to Securities by ISIN, Maturity Period and Maturity Date</w:t>
            </w:r>
          </w:p>
        </w:tc>
        <w:tc>
          <w:tcPr>
            <w:tcW w:w="916" w:type="pct"/>
            <w:tcBorders>
              <w:top w:val="nil"/>
              <w:left w:val="nil"/>
              <w:bottom w:val="single" w:sz="4" w:space="0" w:color="auto"/>
              <w:right w:val="single" w:sz="4" w:space="0" w:color="auto"/>
            </w:tcBorders>
            <w:shd w:val="clear" w:color="auto" w:fill="auto"/>
            <w:vAlign w:val="bottom"/>
            <w:hideMark/>
          </w:tcPr>
          <w:p w14:paraId="0502EB5F" w14:textId="5EA8D0A1" w:rsidR="009321CF" w:rsidRPr="007A3A71" w:rsidRDefault="009321CF" w:rsidP="00D81EFA">
            <w:pPr>
              <w:spacing w:after="0" w:line="276" w:lineRule="auto"/>
              <w:rPr>
                <w:rFonts w:eastAsia="Times New Roman" w:cs="Calibri"/>
              </w:rPr>
            </w:pPr>
            <w:r w:rsidRPr="007A3A71">
              <w:rPr>
                <w:rFonts w:eastAsia="Times New Roman" w:cs="Calibri"/>
              </w:rPr>
              <w:t>Administration and Rules – Securities Management</w:t>
            </w:r>
          </w:p>
        </w:tc>
        <w:tc>
          <w:tcPr>
            <w:tcW w:w="790" w:type="pct"/>
            <w:tcBorders>
              <w:top w:val="nil"/>
              <w:left w:val="nil"/>
              <w:bottom w:val="single" w:sz="4" w:space="0" w:color="auto"/>
              <w:right w:val="single" w:sz="4" w:space="0" w:color="auto"/>
            </w:tcBorders>
            <w:shd w:val="clear" w:color="auto" w:fill="auto"/>
            <w:noWrap/>
            <w:vAlign w:val="bottom"/>
            <w:hideMark/>
          </w:tcPr>
          <w:p w14:paraId="5E8FB97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089E39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0AA89E3B" w14:textId="56A6570B"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20</w:t>
            </w:r>
          </w:p>
        </w:tc>
        <w:tc>
          <w:tcPr>
            <w:tcW w:w="907" w:type="pct"/>
            <w:tcBorders>
              <w:top w:val="nil"/>
              <w:left w:val="nil"/>
              <w:bottom w:val="single" w:sz="4" w:space="0" w:color="auto"/>
              <w:right w:val="single" w:sz="4" w:space="0" w:color="auto"/>
            </w:tcBorders>
            <w:shd w:val="clear" w:color="auto" w:fill="auto"/>
            <w:vAlign w:val="bottom"/>
          </w:tcPr>
          <w:p w14:paraId="01CAF496" w14:textId="09414A66" w:rsidR="009321CF" w:rsidRPr="007A3A71" w:rsidRDefault="009321CF" w:rsidP="00D81EFA">
            <w:pPr>
              <w:spacing w:after="0" w:line="276" w:lineRule="auto"/>
              <w:rPr>
                <w:rFonts w:eastAsia="Times New Roman" w:cs="Calibri"/>
              </w:rPr>
            </w:pPr>
            <w:r w:rsidRPr="007A3A71">
              <w:rPr>
                <w:rFonts w:eastAsia="Times New Roman" w:cs="Calibri"/>
              </w:rPr>
              <w:t>Search Securities</w:t>
            </w:r>
          </w:p>
        </w:tc>
        <w:tc>
          <w:tcPr>
            <w:tcW w:w="1997" w:type="pct"/>
            <w:tcBorders>
              <w:top w:val="nil"/>
              <w:left w:val="nil"/>
              <w:bottom w:val="single" w:sz="4" w:space="0" w:color="auto"/>
              <w:right w:val="single" w:sz="4" w:space="0" w:color="auto"/>
            </w:tcBorders>
            <w:shd w:val="clear" w:color="auto" w:fill="auto"/>
            <w:vAlign w:val="center"/>
          </w:tcPr>
          <w:p w14:paraId="6215C5FA" w14:textId="28CFD790" w:rsidR="009321CF" w:rsidRPr="007A3A71" w:rsidRDefault="009321CF" w:rsidP="00D81EFA">
            <w:pPr>
              <w:spacing w:after="0" w:line="276" w:lineRule="auto"/>
              <w:rPr>
                <w:rFonts w:eastAsia="Times New Roman" w:cs="Calibri"/>
              </w:rPr>
            </w:pPr>
            <w:r w:rsidRPr="007A3A71">
              <w:rPr>
                <w:rFonts w:eastAsia="Times New Roman" w:cs="Calibri"/>
              </w:rPr>
              <w:t>System must provide a visual display of search result</w:t>
            </w:r>
          </w:p>
        </w:tc>
        <w:tc>
          <w:tcPr>
            <w:tcW w:w="916" w:type="pct"/>
            <w:tcBorders>
              <w:top w:val="nil"/>
              <w:left w:val="nil"/>
              <w:bottom w:val="single" w:sz="4" w:space="0" w:color="auto"/>
              <w:right w:val="single" w:sz="4" w:space="0" w:color="auto"/>
            </w:tcBorders>
            <w:shd w:val="clear" w:color="auto" w:fill="auto"/>
            <w:vAlign w:val="bottom"/>
          </w:tcPr>
          <w:p w14:paraId="7858FD75" w14:textId="1804F731" w:rsidR="009321CF" w:rsidRPr="007A3A71" w:rsidRDefault="009321CF" w:rsidP="00D81EFA">
            <w:pPr>
              <w:spacing w:after="0" w:line="276" w:lineRule="auto"/>
              <w:rPr>
                <w:rFonts w:eastAsia="Times New Roman" w:cs="Calibri"/>
              </w:rPr>
            </w:pPr>
            <w:r w:rsidRPr="007A3A71">
              <w:rPr>
                <w:rFonts w:eastAsia="Times New Roman" w:cs="Calibri"/>
              </w:rPr>
              <w:t>Administration and Rules – Securities Management</w:t>
            </w:r>
          </w:p>
        </w:tc>
        <w:tc>
          <w:tcPr>
            <w:tcW w:w="790" w:type="pct"/>
            <w:tcBorders>
              <w:top w:val="nil"/>
              <w:left w:val="nil"/>
              <w:bottom w:val="single" w:sz="4" w:space="0" w:color="auto"/>
              <w:right w:val="single" w:sz="4" w:space="0" w:color="auto"/>
            </w:tcBorders>
            <w:shd w:val="clear" w:color="auto" w:fill="auto"/>
            <w:noWrap/>
            <w:vAlign w:val="bottom"/>
          </w:tcPr>
          <w:p w14:paraId="6FCC6D4C" w14:textId="1F75B16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88AF3D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D78522C" w14:textId="58CC76A2"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3BF544BE" w14:textId="3F438A8F" w:rsidR="009321CF" w:rsidRPr="007A3A71" w:rsidRDefault="009321CF" w:rsidP="00D81EFA">
            <w:pPr>
              <w:spacing w:after="0" w:line="276" w:lineRule="auto"/>
              <w:rPr>
                <w:rFonts w:eastAsia="Times New Roman" w:cs="Calibri"/>
              </w:rPr>
            </w:pPr>
            <w:r w:rsidRPr="007A3A71">
              <w:rPr>
                <w:rFonts w:eastAsia="Times New Roman" w:cs="Calibri"/>
              </w:rPr>
              <w:t>Import Securities</w:t>
            </w:r>
          </w:p>
        </w:tc>
        <w:tc>
          <w:tcPr>
            <w:tcW w:w="1997" w:type="pct"/>
            <w:tcBorders>
              <w:top w:val="nil"/>
              <w:left w:val="nil"/>
              <w:bottom w:val="single" w:sz="4" w:space="0" w:color="auto"/>
              <w:right w:val="single" w:sz="4" w:space="0" w:color="auto"/>
            </w:tcBorders>
            <w:shd w:val="clear" w:color="auto" w:fill="auto"/>
            <w:vAlign w:val="center"/>
            <w:hideMark/>
          </w:tcPr>
          <w:p w14:paraId="4B5AF015" w14:textId="0D46CC9C" w:rsidR="009321CF" w:rsidRPr="007A3A71" w:rsidRDefault="009321CF" w:rsidP="00D81EFA">
            <w:pPr>
              <w:spacing w:after="0" w:line="276" w:lineRule="auto"/>
              <w:rPr>
                <w:rFonts w:eastAsia="Times New Roman" w:cs="Calibri"/>
              </w:rPr>
            </w:pPr>
            <w:r w:rsidRPr="007A3A71">
              <w:rPr>
                <w:rFonts w:eastAsia="Times New Roman" w:cs="Calibri"/>
              </w:rPr>
              <w:t>Software solution support import of securities and communication with CSD through a CSD standard file adapter-based interface based on SWIFT MT messages</w:t>
            </w:r>
          </w:p>
        </w:tc>
        <w:tc>
          <w:tcPr>
            <w:tcW w:w="916" w:type="pct"/>
            <w:tcBorders>
              <w:top w:val="nil"/>
              <w:left w:val="nil"/>
              <w:bottom w:val="single" w:sz="4" w:space="0" w:color="auto"/>
              <w:right w:val="single" w:sz="4" w:space="0" w:color="auto"/>
            </w:tcBorders>
            <w:shd w:val="clear" w:color="auto" w:fill="auto"/>
            <w:vAlign w:val="bottom"/>
            <w:hideMark/>
          </w:tcPr>
          <w:p w14:paraId="7AB94545" w14:textId="3B02FACD" w:rsidR="009321CF" w:rsidRPr="007A3A71" w:rsidRDefault="009321CF" w:rsidP="00D81EFA">
            <w:pPr>
              <w:spacing w:after="0" w:line="276" w:lineRule="auto"/>
              <w:rPr>
                <w:rFonts w:eastAsia="Times New Roman" w:cs="Calibri"/>
              </w:rPr>
            </w:pPr>
            <w:r w:rsidRPr="007A3A71">
              <w:rPr>
                <w:rFonts w:eastAsia="Times New Roman" w:cs="Calibri"/>
              </w:rPr>
              <w:t>Administration and Rules – Securities Management</w:t>
            </w:r>
          </w:p>
        </w:tc>
        <w:tc>
          <w:tcPr>
            <w:tcW w:w="790" w:type="pct"/>
            <w:tcBorders>
              <w:top w:val="nil"/>
              <w:left w:val="nil"/>
              <w:bottom w:val="single" w:sz="4" w:space="0" w:color="auto"/>
              <w:right w:val="single" w:sz="4" w:space="0" w:color="auto"/>
            </w:tcBorders>
            <w:shd w:val="clear" w:color="auto" w:fill="auto"/>
            <w:noWrap/>
            <w:vAlign w:val="bottom"/>
            <w:hideMark/>
          </w:tcPr>
          <w:p w14:paraId="05D8C85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9D2A01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3A122F19" w14:textId="68122BE7"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tcPr>
          <w:p w14:paraId="66A5A83F" w14:textId="788560D8" w:rsidR="009321CF" w:rsidRPr="007A3A71" w:rsidRDefault="009321CF"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997" w:type="pct"/>
            <w:tcBorders>
              <w:top w:val="nil"/>
              <w:left w:val="nil"/>
              <w:bottom w:val="single" w:sz="4" w:space="0" w:color="auto"/>
              <w:right w:val="single" w:sz="4" w:space="0" w:color="auto"/>
            </w:tcBorders>
            <w:shd w:val="clear" w:color="auto" w:fill="auto"/>
            <w:vAlign w:val="center"/>
          </w:tcPr>
          <w:p w14:paraId="530A5DE8" w14:textId="4BE0152C" w:rsidR="009321CF" w:rsidRPr="007A3A71" w:rsidRDefault="009321CF" w:rsidP="00D81EFA">
            <w:pPr>
              <w:spacing w:after="0" w:line="276" w:lineRule="auto"/>
            </w:pPr>
            <w:r w:rsidRPr="007A3A71">
              <w:rPr>
                <w:rFonts w:eastAsia="Times New Roman" w:cs="Calibri"/>
              </w:rPr>
              <w:t>Software solution must support import or of securities master data received from CSD with all the defined attributes in CSD, such as</w:t>
            </w:r>
            <w:r w:rsidRPr="007A3A71">
              <w:rPr>
                <w:rFonts w:eastAsia="Times New Roman"/>
              </w:rPr>
              <w:t>:</w:t>
            </w:r>
          </w:p>
          <w:p w14:paraId="1B9CF350" w14:textId="6FF98904" w:rsidR="009321CF" w:rsidRPr="007A3A71" w:rsidRDefault="009321CF" w:rsidP="006158E2">
            <w:pPr>
              <w:pStyle w:val="ListParagraph"/>
              <w:numPr>
                <w:ilvl w:val="2"/>
                <w:numId w:val="64"/>
              </w:numPr>
              <w:spacing w:after="0" w:line="276" w:lineRule="auto"/>
              <w:ind w:left="1094"/>
            </w:pPr>
            <w:r w:rsidRPr="007A3A71">
              <w:t>ISIN</w:t>
            </w:r>
          </w:p>
          <w:p w14:paraId="6F2EFCA1" w14:textId="77777777" w:rsidR="009321CF" w:rsidRPr="007A3A71" w:rsidRDefault="009321CF" w:rsidP="006158E2">
            <w:pPr>
              <w:pStyle w:val="ListParagraph"/>
              <w:numPr>
                <w:ilvl w:val="2"/>
                <w:numId w:val="64"/>
              </w:numPr>
              <w:spacing w:after="0" w:line="276" w:lineRule="auto"/>
              <w:ind w:left="1094"/>
            </w:pPr>
            <w:r w:rsidRPr="007A3A71">
              <w:t>Term</w:t>
            </w:r>
          </w:p>
          <w:p w14:paraId="789EB202" w14:textId="77777777" w:rsidR="009321CF" w:rsidRPr="007A3A71" w:rsidRDefault="009321CF" w:rsidP="006158E2">
            <w:pPr>
              <w:pStyle w:val="ListParagraph"/>
              <w:numPr>
                <w:ilvl w:val="2"/>
                <w:numId w:val="64"/>
              </w:numPr>
              <w:spacing w:after="0" w:line="276" w:lineRule="auto"/>
              <w:ind w:left="1094"/>
            </w:pPr>
            <w:r w:rsidRPr="007A3A71">
              <w:t>date of maturity</w:t>
            </w:r>
          </w:p>
          <w:p w14:paraId="7B1FEAF0" w14:textId="134B8575" w:rsidR="009321CF" w:rsidRPr="007A3A71" w:rsidRDefault="009321CF" w:rsidP="006158E2">
            <w:pPr>
              <w:pStyle w:val="ListParagraph"/>
              <w:numPr>
                <w:ilvl w:val="2"/>
                <w:numId w:val="64"/>
              </w:numPr>
              <w:spacing w:after="0" w:line="276" w:lineRule="auto"/>
              <w:ind w:left="1094"/>
            </w:pPr>
            <w:r w:rsidRPr="007A3A71">
              <w:t>coupon</w:t>
            </w:r>
          </w:p>
          <w:p w14:paraId="7C3474BD" w14:textId="0E23BD49" w:rsidR="009321CF" w:rsidRPr="007A3A71" w:rsidRDefault="009321CF" w:rsidP="006158E2">
            <w:pPr>
              <w:pStyle w:val="ListParagraph"/>
              <w:numPr>
                <w:ilvl w:val="2"/>
                <w:numId w:val="64"/>
              </w:numPr>
              <w:spacing w:after="0" w:line="276" w:lineRule="auto"/>
              <w:ind w:left="1094"/>
            </w:pPr>
            <w:r w:rsidRPr="007A3A71">
              <w:t>Interest</w:t>
            </w:r>
          </w:p>
        </w:tc>
        <w:tc>
          <w:tcPr>
            <w:tcW w:w="916" w:type="pct"/>
            <w:tcBorders>
              <w:top w:val="nil"/>
              <w:left w:val="nil"/>
              <w:bottom w:val="single" w:sz="4" w:space="0" w:color="auto"/>
              <w:right w:val="single" w:sz="4" w:space="0" w:color="auto"/>
            </w:tcBorders>
            <w:shd w:val="clear" w:color="auto" w:fill="auto"/>
            <w:vAlign w:val="bottom"/>
          </w:tcPr>
          <w:p w14:paraId="036F8088" w14:textId="7F670B69" w:rsidR="009321CF" w:rsidRPr="007A3A71" w:rsidRDefault="009321CF" w:rsidP="00D81EFA">
            <w:pPr>
              <w:spacing w:after="0" w:line="276" w:lineRule="auto"/>
              <w:rPr>
                <w:rFonts w:eastAsia="Times New Roman" w:cs="Calibri"/>
              </w:rPr>
            </w:pPr>
            <w:r w:rsidRPr="007A3A71">
              <w:rPr>
                <w:rFonts w:eastAsia="Times New Roman" w:cs="Calibri"/>
              </w:rPr>
              <w:t>Securities Management</w:t>
            </w:r>
          </w:p>
        </w:tc>
        <w:tc>
          <w:tcPr>
            <w:tcW w:w="790" w:type="pct"/>
            <w:tcBorders>
              <w:top w:val="nil"/>
              <w:left w:val="nil"/>
              <w:bottom w:val="single" w:sz="4" w:space="0" w:color="auto"/>
              <w:right w:val="single" w:sz="4" w:space="0" w:color="auto"/>
            </w:tcBorders>
            <w:shd w:val="clear" w:color="auto" w:fill="auto"/>
            <w:noWrap/>
            <w:vAlign w:val="bottom"/>
          </w:tcPr>
          <w:p w14:paraId="64786549" w14:textId="27D11C61"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67E82B3" w14:textId="77777777" w:rsidTr="009321CF">
        <w:trPr>
          <w:trHeight w:val="517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CF51391" w14:textId="3FA9D8E5"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10FC9D76" w14:textId="77777777" w:rsidR="009321CF" w:rsidRPr="007A3A71" w:rsidRDefault="009321CF"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997" w:type="pct"/>
            <w:tcBorders>
              <w:top w:val="nil"/>
              <w:left w:val="nil"/>
              <w:bottom w:val="single" w:sz="4" w:space="0" w:color="auto"/>
              <w:right w:val="single" w:sz="4" w:space="0" w:color="auto"/>
            </w:tcBorders>
            <w:shd w:val="clear" w:color="auto" w:fill="auto"/>
            <w:vAlign w:val="center"/>
            <w:hideMark/>
          </w:tcPr>
          <w:p w14:paraId="04019DD8" w14:textId="3372C592" w:rsidR="009321CF" w:rsidRPr="007A3A71" w:rsidRDefault="009321CF" w:rsidP="00D81EFA">
            <w:pPr>
              <w:spacing w:after="0" w:line="276" w:lineRule="auto"/>
              <w:rPr>
                <w:rFonts w:eastAsia="Times New Roman" w:cs="Calibri"/>
              </w:rPr>
            </w:pPr>
            <w:r w:rsidRPr="007A3A71">
              <w:rPr>
                <w:rFonts w:eastAsia="Times New Roman" w:cs="Calibri"/>
              </w:rPr>
              <w:t xml:space="preserve">Software solution must support the securities management for the Retail Platform with at least the following attributes managed: </w:t>
            </w:r>
          </w:p>
          <w:p w14:paraId="1FA53CD1" w14:textId="77777777" w:rsidR="009321CF" w:rsidRPr="007A3A71" w:rsidRDefault="009321CF" w:rsidP="006158E2">
            <w:pPr>
              <w:pStyle w:val="ListParagraph"/>
              <w:numPr>
                <w:ilvl w:val="0"/>
                <w:numId w:val="67"/>
              </w:numPr>
              <w:spacing w:after="0" w:line="276" w:lineRule="auto"/>
              <w:ind w:left="1004"/>
            </w:pPr>
            <w:r w:rsidRPr="007A3A71">
              <w:t>Current Price</w:t>
            </w:r>
          </w:p>
          <w:p w14:paraId="211AE15D" w14:textId="77777777" w:rsidR="009321CF" w:rsidRPr="007A3A71" w:rsidRDefault="009321CF" w:rsidP="006158E2">
            <w:pPr>
              <w:pStyle w:val="ListParagraph"/>
              <w:numPr>
                <w:ilvl w:val="0"/>
                <w:numId w:val="67"/>
              </w:numPr>
              <w:spacing w:after="0" w:line="276" w:lineRule="auto"/>
              <w:ind w:left="1004"/>
            </w:pPr>
            <w:r w:rsidRPr="007A3A71">
              <w:t>Flag to mark “Retail Platform Issue”</w:t>
            </w:r>
          </w:p>
          <w:p w14:paraId="1F44728C" w14:textId="77777777" w:rsidR="009321CF" w:rsidRPr="007A3A71" w:rsidRDefault="009321CF" w:rsidP="006158E2">
            <w:pPr>
              <w:pStyle w:val="ListParagraph"/>
              <w:numPr>
                <w:ilvl w:val="0"/>
                <w:numId w:val="67"/>
              </w:numPr>
              <w:spacing w:after="0" w:line="276" w:lineRule="auto"/>
              <w:ind w:left="1004"/>
            </w:pPr>
            <w:r w:rsidRPr="007A3A71">
              <w:t>Minimum order for Retail Investor</w:t>
            </w:r>
          </w:p>
          <w:p w14:paraId="1FEB1C75" w14:textId="77777777" w:rsidR="009321CF" w:rsidRPr="007A3A71" w:rsidRDefault="009321CF" w:rsidP="006158E2">
            <w:pPr>
              <w:pStyle w:val="ListParagraph"/>
              <w:numPr>
                <w:ilvl w:val="0"/>
                <w:numId w:val="67"/>
              </w:numPr>
              <w:spacing w:after="0" w:line="276" w:lineRule="auto"/>
              <w:ind w:left="1004"/>
            </w:pPr>
            <w:r w:rsidRPr="007A3A71">
              <w:t>Maximum order for Retail Investor</w:t>
            </w:r>
          </w:p>
          <w:p w14:paraId="19AF85CE" w14:textId="77777777" w:rsidR="009321CF" w:rsidRPr="007A3A71" w:rsidRDefault="009321CF" w:rsidP="006158E2">
            <w:pPr>
              <w:pStyle w:val="ListParagraph"/>
              <w:numPr>
                <w:ilvl w:val="0"/>
                <w:numId w:val="67"/>
              </w:numPr>
              <w:spacing w:after="0" w:line="276" w:lineRule="auto"/>
              <w:ind w:left="1004"/>
            </w:pPr>
            <w:r w:rsidRPr="007A3A71">
              <w:t>Maximum allowed ownership for Retail Investor</w:t>
            </w:r>
          </w:p>
          <w:p w14:paraId="7DACE661" w14:textId="2CC28FEF" w:rsidR="009321CF" w:rsidRPr="007A3A71" w:rsidRDefault="009321CF" w:rsidP="006158E2">
            <w:pPr>
              <w:pStyle w:val="ListParagraph"/>
              <w:numPr>
                <w:ilvl w:val="0"/>
                <w:numId w:val="67"/>
              </w:numPr>
              <w:spacing w:after="0" w:line="276" w:lineRule="auto"/>
              <w:ind w:left="1004"/>
            </w:pPr>
            <w:r w:rsidRPr="007A3A71">
              <w:t>Table of Primary Dealers allowed to buy from Retail Investors</w:t>
            </w:r>
          </w:p>
          <w:p w14:paraId="6D0F206E" w14:textId="77777777" w:rsidR="009321CF" w:rsidRPr="007A3A71" w:rsidRDefault="009321CF" w:rsidP="006158E2">
            <w:pPr>
              <w:pStyle w:val="ListParagraph"/>
              <w:numPr>
                <w:ilvl w:val="0"/>
                <w:numId w:val="67"/>
              </w:numPr>
              <w:spacing w:after="0" w:line="276" w:lineRule="auto"/>
              <w:ind w:left="1004"/>
            </w:pPr>
            <w:r w:rsidRPr="007A3A71">
              <w:t>Flag for automated early redemption</w:t>
            </w:r>
          </w:p>
          <w:p w14:paraId="7F7A3753" w14:textId="3F1892E0" w:rsidR="009321CF" w:rsidRPr="007A3A71" w:rsidRDefault="009321CF" w:rsidP="006158E2">
            <w:pPr>
              <w:pStyle w:val="ListParagraph"/>
              <w:numPr>
                <w:ilvl w:val="0"/>
                <w:numId w:val="67"/>
              </w:numPr>
              <w:spacing w:after="0" w:line="276" w:lineRule="auto"/>
              <w:ind w:left="1004"/>
            </w:pPr>
            <w:r w:rsidRPr="007A3A71">
              <w:t>Flag for automated sale to Issuer</w:t>
            </w:r>
          </w:p>
          <w:p w14:paraId="46316E0A" w14:textId="02E7537B" w:rsidR="009321CF" w:rsidRPr="007A3A71" w:rsidRDefault="009321CF" w:rsidP="006158E2">
            <w:pPr>
              <w:pStyle w:val="ListParagraph"/>
              <w:numPr>
                <w:ilvl w:val="0"/>
                <w:numId w:val="67"/>
              </w:numPr>
              <w:spacing w:after="0" w:line="276" w:lineRule="auto"/>
              <w:ind w:left="1004"/>
            </w:pPr>
            <w:r w:rsidRPr="007A3A71">
              <w:t>Information on the purpose of the government issue (PDF format).</w:t>
            </w:r>
          </w:p>
        </w:tc>
        <w:tc>
          <w:tcPr>
            <w:tcW w:w="916" w:type="pct"/>
            <w:tcBorders>
              <w:top w:val="nil"/>
              <w:left w:val="nil"/>
              <w:bottom w:val="single" w:sz="4" w:space="0" w:color="auto"/>
              <w:right w:val="single" w:sz="4" w:space="0" w:color="auto"/>
            </w:tcBorders>
            <w:shd w:val="clear" w:color="auto" w:fill="auto"/>
            <w:vAlign w:val="bottom"/>
            <w:hideMark/>
          </w:tcPr>
          <w:p w14:paraId="71575BFB" w14:textId="047657AB" w:rsidR="009321CF" w:rsidRPr="007A3A71" w:rsidRDefault="009321CF" w:rsidP="00D81EFA">
            <w:pPr>
              <w:spacing w:after="0" w:line="276" w:lineRule="auto"/>
              <w:rPr>
                <w:rFonts w:eastAsia="Times New Roman" w:cs="Calibri"/>
              </w:rPr>
            </w:pPr>
            <w:r w:rsidRPr="007A3A71">
              <w:rPr>
                <w:rFonts w:eastAsia="Times New Roman" w:cs="Calibri"/>
              </w:rPr>
              <w:t>Securities Management</w:t>
            </w:r>
          </w:p>
        </w:tc>
        <w:tc>
          <w:tcPr>
            <w:tcW w:w="790" w:type="pct"/>
            <w:tcBorders>
              <w:top w:val="nil"/>
              <w:left w:val="nil"/>
              <w:bottom w:val="single" w:sz="4" w:space="0" w:color="auto"/>
              <w:right w:val="single" w:sz="4" w:space="0" w:color="auto"/>
            </w:tcBorders>
            <w:shd w:val="clear" w:color="auto" w:fill="auto"/>
            <w:noWrap/>
            <w:vAlign w:val="bottom"/>
            <w:hideMark/>
          </w:tcPr>
          <w:p w14:paraId="61445BB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399942A" w14:textId="77777777" w:rsidTr="00607719">
        <w:trPr>
          <w:trHeight w:val="1626"/>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E68C800" w14:textId="02CA2E13"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64CD599A" w14:textId="77777777" w:rsidR="009321CF" w:rsidRPr="007A3A71" w:rsidRDefault="009321CF" w:rsidP="00D81EFA">
            <w:pPr>
              <w:spacing w:after="0" w:line="276" w:lineRule="auto"/>
              <w:rPr>
                <w:rFonts w:eastAsia="Times New Roman" w:cs="Calibri"/>
              </w:rPr>
            </w:pPr>
            <w:r w:rsidRPr="007A3A71">
              <w:rPr>
                <w:rFonts w:eastAsia="Times New Roman" w:cs="Calibri"/>
              </w:rPr>
              <w:t>Detailed View of a Security</w:t>
            </w:r>
          </w:p>
        </w:tc>
        <w:tc>
          <w:tcPr>
            <w:tcW w:w="1997" w:type="pct"/>
            <w:tcBorders>
              <w:top w:val="nil"/>
              <w:left w:val="nil"/>
              <w:bottom w:val="single" w:sz="4" w:space="0" w:color="auto"/>
              <w:right w:val="single" w:sz="4" w:space="0" w:color="auto"/>
            </w:tcBorders>
            <w:shd w:val="clear" w:color="auto" w:fill="auto"/>
            <w:vAlign w:val="center"/>
            <w:hideMark/>
          </w:tcPr>
          <w:p w14:paraId="11FBE82B" w14:textId="5A465489" w:rsidR="009321CF" w:rsidRPr="007A3A71" w:rsidRDefault="009321CF" w:rsidP="00D81EFA">
            <w:pPr>
              <w:spacing w:after="0" w:line="276" w:lineRule="auto"/>
            </w:pPr>
            <w:r w:rsidRPr="007A3A71">
              <w:rPr>
                <w:rFonts w:eastAsia="Times New Roman" w:cs="Calibri"/>
              </w:rPr>
              <w:t xml:space="preserve">The software solution must support the display of government securities issues in detail containing at least the following fields in line with Ch. </w:t>
            </w:r>
            <w:r w:rsidR="00F83AC3" w:rsidRPr="007A3A71">
              <w:rPr>
                <w:rFonts w:eastAsia="Times New Roman" w:cs="Calibri"/>
              </w:rPr>
              <w:t>3.4.2.1</w:t>
            </w:r>
            <w:r w:rsidRPr="007A3A71">
              <w:rPr>
                <w:rFonts w:eastAsia="Times New Roman" w:cs="Calibri"/>
              </w:rPr>
              <w:t xml:space="preserve">: </w:t>
            </w:r>
          </w:p>
          <w:p w14:paraId="3CEFAB23" w14:textId="77777777" w:rsidR="009321CF" w:rsidRPr="007A3A71" w:rsidRDefault="009321CF" w:rsidP="006158E2">
            <w:pPr>
              <w:pStyle w:val="ListParagraph"/>
              <w:numPr>
                <w:ilvl w:val="0"/>
                <w:numId w:val="43"/>
              </w:numPr>
              <w:spacing w:after="0" w:line="276" w:lineRule="auto"/>
              <w:ind w:left="914"/>
            </w:pPr>
            <w:r w:rsidRPr="007A3A71">
              <w:t>ISIN</w:t>
            </w:r>
          </w:p>
          <w:p w14:paraId="08067950" w14:textId="2D3A9EED" w:rsidR="009321CF" w:rsidRPr="007A3A71" w:rsidRDefault="009321CF" w:rsidP="006158E2">
            <w:pPr>
              <w:pStyle w:val="ListParagraph"/>
              <w:numPr>
                <w:ilvl w:val="0"/>
                <w:numId w:val="43"/>
              </w:numPr>
              <w:spacing w:after="0" w:line="276" w:lineRule="auto"/>
              <w:ind w:left="914"/>
            </w:pPr>
            <w:r w:rsidRPr="007A3A71">
              <w:t>Term</w:t>
            </w:r>
          </w:p>
          <w:p w14:paraId="7B68B4AC" w14:textId="77777777" w:rsidR="009321CF" w:rsidRPr="007A3A71" w:rsidRDefault="009321CF" w:rsidP="006158E2">
            <w:pPr>
              <w:pStyle w:val="ListParagraph"/>
              <w:numPr>
                <w:ilvl w:val="0"/>
                <w:numId w:val="43"/>
              </w:numPr>
              <w:spacing w:after="0" w:line="276" w:lineRule="auto"/>
              <w:ind w:left="914"/>
            </w:pPr>
            <w:r w:rsidRPr="007A3A71">
              <w:t>date of maturity</w:t>
            </w:r>
          </w:p>
          <w:p w14:paraId="7AE816AD" w14:textId="77777777" w:rsidR="009321CF" w:rsidRPr="007A3A71" w:rsidRDefault="009321CF" w:rsidP="006158E2">
            <w:pPr>
              <w:pStyle w:val="ListParagraph"/>
              <w:numPr>
                <w:ilvl w:val="0"/>
                <w:numId w:val="43"/>
              </w:numPr>
              <w:spacing w:after="0" w:line="276" w:lineRule="auto"/>
              <w:ind w:left="914"/>
            </w:pPr>
            <w:r w:rsidRPr="007A3A71">
              <w:t>coupon</w:t>
            </w:r>
          </w:p>
          <w:p w14:paraId="34BAF624" w14:textId="77777777" w:rsidR="009321CF" w:rsidRPr="007A3A71" w:rsidRDefault="009321CF" w:rsidP="006158E2">
            <w:pPr>
              <w:pStyle w:val="ListParagraph"/>
              <w:numPr>
                <w:ilvl w:val="0"/>
                <w:numId w:val="43"/>
              </w:numPr>
              <w:spacing w:after="0" w:line="276" w:lineRule="auto"/>
              <w:ind w:left="914"/>
            </w:pPr>
            <w:r w:rsidRPr="007A3A71">
              <w:t>Interest</w:t>
            </w:r>
          </w:p>
          <w:p w14:paraId="03819055" w14:textId="77777777" w:rsidR="009321CF" w:rsidRPr="007A3A71" w:rsidRDefault="009321CF" w:rsidP="006158E2">
            <w:pPr>
              <w:pStyle w:val="ListParagraph"/>
              <w:numPr>
                <w:ilvl w:val="0"/>
                <w:numId w:val="43"/>
              </w:numPr>
              <w:spacing w:after="0" w:line="276" w:lineRule="auto"/>
              <w:ind w:left="914"/>
            </w:pPr>
            <w:r w:rsidRPr="007A3A71">
              <w:t>Current Price</w:t>
            </w:r>
          </w:p>
          <w:p w14:paraId="1C8ACAC6" w14:textId="77777777" w:rsidR="009321CF" w:rsidRPr="007A3A71" w:rsidRDefault="009321CF" w:rsidP="006158E2">
            <w:pPr>
              <w:pStyle w:val="ListParagraph"/>
              <w:numPr>
                <w:ilvl w:val="0"/>
                <w:numId w:val="43"/>
              </w:numPr>
              <w:spacing w:after="0" w:line="276" w:lineRule="auto"/>
              <w:ind w:left="914"/>
            </w:pPr>
            <w:r w:rsidRPr="007A3A71">
              <w:t>Flag to mark “Retail Platform Issue”</w:t>
            </w:r>
          </w:p>
          <w:p w14:paraId="1391C2C2" w14:textId="77777777" w:rsidR="009321CF" w:rsidRPr="007A3A71" w:rsidRDefault="009321CF" w:rsidP="006158E2">
            <w:pPr>
              <w:pStyle w:val="ListParagraph"/>
              <w:numPr>
                <w:ilvl w:val="0"/>
                <w:numId w:val="43"/>
              </w:numPr>
              <w:spacing w:after="0" w:line="276" w:lineRule="auto"/>
              <w:ind w:left="914"/>
            </w:pPr>
            <w:r w:rsidRPr="007A3A71">
              <w:t>Minimum order for Retail Investor</w:t>
            </w:r>
          </w:p>
          <w:p w14:paraId="59E94220" w14:textId="77777777" w:rsidR="009321CF" w:rsidRPr="007A3A71" w:rsidRDefault="009321CF" w:rsidP="006158E2">
            <w:pPr>
              <w:pStyle w:val="ListParagraph"/>
              <w:numPr>
                <w:ilvl w:val="0"/>
                <w:numId w:val="43"/>
              </w:numPr>
              <w:spacing w:after="0" w:line="276" w:lineRule="auto"/>
              <w:ind w:left="914"/>
            </w:pPr>
            <w:r w:rsidRPr="007A3A71">
              <w:t>Maximum order for Retail Investor</w:t>
            </w:r>
          </w:p>
          <w:p w14:paraId="649AA18F" w14:textId="77777777" w:rsidR="009321CF" w:rsidRPr="007A3A71" w:rsidRDefault="009321CF" w:rsidP="006158E2">
            <w:pPr>
              <w:pStyle w:val="ListParagraph"/>
              <w:numPr>
                <w:ilvl w:val="0"/>
                <w:numId w:val="43"/>
              </w:numPr>
              <w:spacing w:after="0" w:line="276" w:lineRule="auto"/>
              <w:ind w:left="914"/>
            </w:pPr>
            <w:r w:rsidRPr="007A3A71">
              <w:t>Maximum allowed ownership for Retail Investor</w:t>
            </w:r>
          </w:p>
          <w:p w14:paraId="1B34E649" w14:textId="4C7BC4D7" w:rsidR="009321CF" w:rsidRPr="007A3A71" w:rsidRDefault="009321CF" w:rsidP="006158E2">
            <w:pPr>
              <w:pStyle w:val="ListParagraph"/>
              <w:numPr>
                <w:ilvl w:val="0"/>
                <w:numId w:val="43"/>
              </w:numPr>
              <w:spacing w:after="0" w:line="276" w:lineRule="auto"/>
              <w:ind w:left="914"/>
            </w:pPr>
            <w:r w:rsidRPr="007A3A71">
              <w:t>Table of PDs allowed to buy from Retail Investors</w:t>
            </w:r>
          </w:p>
          <w:p w14:paraId="5773313F" w14:textId="77777777" w:rsidR="009321CF" w:rsidRPr="007A3A71" w:rsidRDefault="009321CF" w:rsidP="006158E2">
            <w:pPr>
              <w:pStyle w:val="ListParagraph"/>
              <w:numPr>
                <w:ilvl w:val="0"/>
                <w:numId w:val="43"/>
              </w:numPr>
              <w:spacing w:after="0" w:line="276" w:lineRule="auto"/>
              <w:ind w:left="914"/>
            </w:pPr>
            <w:r w:rsidRPr="007A3A71">
              <w:t>Flag for automated early redemption</w:t>
            </w:r>
          </w:p>
          <w:p w14:paraId="3695939B" w14:textId="78C94917" w:rsidR="009321CF" w:rsidRPr="007A3A71" w:rsidRDefault="009321CF" w:rsidP="006158E2">
            <w:pPr>
              <w:pStyle w:val="ListParagraph"/>
              <w:numPr>
                <w:ilvl w:val="0"/>
                <w:numId w:val="43"/>
              </w:numPr>
              <w:spacing w:after="0" w:line="276" w:lineRule="auto"/>
              <w:ind w:left="914"/>
            </w:pPr>
            <w:r w:rsidRPr="007A3A71">
              <w:t>Flag for automated sale to Issuer</w:t>
            </w:r>
          </w:p>
          <w:p w14:paraId="34F34C3A" w14:textId="433B44E5" w:rsidR="009321CF" w:rsidRPr="007A3A71" w:rsidRDefault="009321CF" w:rsidP="006158E2">
            <w:pPr>
              <w:pStyle w:val="ListParagraph"/>
              <w:numPr>
                <w:ilvl w:val="0"/>
                <w:numId w:val="43"/>
              </w:numPr>
              <w:spacing w:after="0" w:line="276" w:lineRule="auto"/>
              <w:ind w:left="914"/>
            </w:pPr>
            <w:r w:rsidRPr="007A3A71">
              <w:t>Information on the purpose of the GS issue (PDF format).</w:t>
            </w:r>
          </w:p>
        </w:tc>
        <w:tc>
          <w:tcPr>
            <w:tcW w:w="916" w:type="pct"/>
            <w:tcBorders>
              <w:top w:val="nil"/>
              <w:left w:val="nil"/>
              <w:bottom w:val="single" w:sz="4" w:space="0" w:color="auto"/>
              <w:right w:val="single" w:sz="4" w:space="0" w:color="auto"/>
            </w:tcBorders>
            <w:shd w:val="clear" w:color="auto" w:fill="auto"/>
            <w:vAlign w:val="bottom"/>
            <w:hideMark/>
          </w:tcPr>
          <w:p w14:paraId="74C01A65"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02550B2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CD31DDC"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05D5BD32" w14:textId="0742BDA3" w:rsidR="009321CF" w:rsidRPr="007A3A71" w:rsidRDefault="009321CF" w:rsidP="00D81EFA">
            <w:pPr>
              <w:spacing w:after="0" w:line="276" w:lineRule="auto"/>
              <w:rPr>
                <w:rFonts w:eastAsia="Times New Roman" w:cs="Calibri"/>
                <w:color w:val="FFFFFF"/>
              </w:rPr>
            </w:pPr>
            <w:r w:rsidRPr="007A3A71">
              <w:rPr>
                <w:rFonts w:eastAsia="Times New Roman" w:cs="Calibri"/>
                <w:color w:val="000000" w:themeColor="text1"/>
              </w:rPr>
              <w:t>F-2</w:t>
            </w:r>
            <w:r w:rsidR="00E32DD3" w:rsidRPr="007A3A71">
              <w:rPr>
                <w:rFonts w:eastAsia="Times New Roman" w:cs="Calibri"/>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73C7D88A" w14:textId="77777777" w:rsidR="009321CF" w:rsidRPr="007A3A71" w:rsidRDefault="009321CF" w:rsidP="00D81EFA">
            <w:pPr>
              <w:spacing w:after="0" w:line="276" w:lineRule="auto"/>
              <w:rPr>
                <w:rFonts w:eastAsia="Times New Roman" w:cs="Calibri"/>
                <w:b/>
                <w:bCs/>
                <w:color w:val="FFFFFF"/>
              </w:rPr>
            </w:pPr>
            <w:r w:rsidRPr="007A3A71">
              <w:rPr>
                <w:rFonts w:eastAsia="Times New Roman" w:cs="Calibri"/>
                <w:b/>
                <w:bCs/>
                <w:color w:val="000000" w:themeColor="text1"/>
              </w:rPr>
              <w:t>Initial Sales of Government Securities to Retail Investor Order Process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4CB1ADF"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0ED2B6DB"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38EB100A"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r>
      <w:tr w:rsidR="009321CF" w:rsidRPr="007A3A71" w14:paraId="5F5D8874"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A2D4CAD" w14:textId="77C62C49"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76E354D2" w14:textId="77777777" w:rsidR="009321CF" w:rsidRPr="007A3A71" w:rsidRDefault="009321CF" w:rsidP="00D81EFA">
            <w:pPr>
              <w:spacing w:after="0" w:line="276" w:lineRule="auto"/>
              <w:rPr>
                <w:rFonts w:eastAsia="Times New Roman" w:cs="Calibri"/>
              </w:rPr>
            </w:pPr>
            <w:r w:rsidRPr="007A3A71">
              <w:rPr>
                <w:rFonts w:eastAsia="Times New Roman" w:cs="Calibri"/>
              </w:rPr>
              <w:t>View Government Securities for Retail Platform</w:t>
            </w:r>
          </w:p>
        </w:tc>
        <w:tc>
          <w:tcPr>
            <w:tcW w:w="1997" w:type="pct"/>
            <w:tcBorders>
              <w:top w:val="nil"/>
              <w:left w:val="nil"/>
              <w:bottom w:val="single" w:sz="4" w:space="0" w:color="auto"/>
              <w:right w:val="single" w:sz="4" w:space="0" w:color="auto"/>
            </w:tcBorders>
            <w:shd w:val="clear" w:color="auto" w:fill="auto"/>
            <w:vAlign w:val="center"/>
            <w:hideMark/>
          </w:tcPr>
          <w:p w14:paraId="0A3A038A" w14:textId="53CEE865" w:rsidR="009321CF" w:rsidRPr="007A3A71" w:rsidRDefault="009321CF" w:rsidP="00D81EFA">
            <w:pPr>
              <w:spacing w:after="0" w:line="276" w:lineRule="auto"/>
              <w:rPr>
                <w:rFonts w:eastAsia="Times New Roman" w:cs="Calibri"/>
              </w:rPr>
            </w:pPr>
            <w:r w:rsidRPr="007A3A71">
              <w:rPr>
                <w:rFonts w:eastAsia="Times New Roman" w:cs="Calibri"/>
              </w:rPr>
              <w:t>The system must support the display of GS issues available for purchase on the retail platform identified by an ISIN, grouped by maturity. Available quantity per ISIN must be displayed</w:t>
            </w:r>
          </w:p>
        </w:tc>
        <w:tc>
          <w:tcPr>
            <w:tcW w:w="916" w:type="pct"/>
            <w:tcBorders>
              <w:top w:val="nil"/>
              <w:left w:val="nil"/>
              <w:bottom w:val="single" w:sz="4" w:space="0" w:color="auto"/>
              <w:right w:val="single" w:sz="4" w:space="0" w:color="auto"/>
            </w:tcBorders>
            <w:shd w:val="clear" w:color="auto" w:fill="auto"/>
            <w:vAlign w:val="bottom"/>
            <w:hideMark/>
          </w:tcPr>
          <w:p w14:paraId="6EA6735C"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7EB7770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0F3AFF7"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248BD4F" w14:textId="64343494"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5B933A24" w14:textId="77777777" w:rsidR="009321CF" w:rsidRPr="007A3A71" w:rsidRDefault="009321CF" w:rsidP="00D81EFA">
            <w:pPr>
              <w:spacing w:after="0" w:line="276" w:lineRule="auto"/>
              <w:rPr>
                <w:rFonts w:eastAsia="Times New Roman" w:cs="Calibri"/>
              </w:rPr>
            </w:pPr>
            <w:r w:rsidRPr="007A3A71">
              <w:rPr>
                <w:rFonts w:eastAsia="Times New Roman" w:cs="Calibri"/>
              </w:rPr>
              <w:t>View Data on Government Securities</w:t>
            </w:r>
          </w:p>
        </w:tc>
        <w:tc>
          <w:tcPr>
            <w:tcW w:w="1997" w:type="pct"/>
            <w:tcBorders>
              <w:top w:val="nil"/>
              <w:left w:val="nil"/>
              <w:bottom w:val="single" w:sz="4" w:space="0" w:color="auto"/>
              <w:right w:val="single" w:sz="4" w:space="0" w:color="auto"/>
            </w:tcBorders>
            <w:shd w:val="clear" w:color="auto" w:fill="auto"/>
            <w:vAlign w:val="center"/>
            <w:hideMark/>
          </w:tcPr>
          <w:p w14:paraId="3A2A6AFE" w14:textId="43B6576A" w:rsidR="009321CF" w:rsidRPr="007A3A71" w:rsidRDefault="009321CF" w:rsidP="00D81EFA">
            <w:pPr>
              <w:spacing w:after="0" w:line="276" w:lineRule="auto"/>
              <w:rPr>
                <w:rFonts w:eastAsia="Times New Roman" w:cs="Calibri"/>
              </w:rPr>
            </w:pPr>
            <w:r w:rsidRPr="007A3A71">
              <w:rPr>
                <w:rFonts w:eastAsia="Times New Roman" w:cs="Calibri"/>
              </w:rPr>
              <w:t>The GS data and description listing shall contain all necessary information to satisfy the regulatory requirements.</w:t>
            </w:r>
          </w:p>
        </w:tc>
        <w:tc>
          <w:tcPr>
            <w:tcW w:w="916" w:type="pct"/>
            <w:tcBorders>
              <w:top w:val="nil"/>
              <w:left w:val="nil"/>
              <w:bottom w:val="single" w:sz="4" w:space="0" w:color="auto"/>
              <w:right w:val="single" w:sz="4" w:space="0" w:color="auto"/>
            </w:tcBorders>
            <w:shd w:val="clear" w:color="auto" w:fill="auto"/>
            <w:vAlign w:val="bottom"/>
            <w:hideMark/>
          </w:tcPr>
          <w:p w14:paraId="08576C0B"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39A66EC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928908B"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FB26601" w14:textId="302B29BF"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5A0014F2"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503066EC" w14:textId="4544467D" w:rsidR="009321CF" w:rsidRPr="007A3A71" w:rsidRDefault="009321CF" w:rsidP="00D81EFA">
            <w:pPr>
              <w:spacing w:after="0" w:line="276" w:lineRule="auto"/>
              <w:rPr>
                <w:rFonts w:eastAsia="Times New Roman" w:cs="Calibri"/>
              </w:rPr>
            </w:pPr>
            <w:r w:rsidRPr="007A3A71">
              <w:rPr>
                <w:rFonts w:eastAsia="Times New Roman" w:cs="Calibri"/>
              </w:rPr>
              <w:t>System must support the start of the Order Entry process from the View of Available GS screen</w:t>
            </w:r>
          </w:p>
        </w:tc>
        <w:tc>
          <w:tcPr>
            <w:tcW w:w="916" w:type="pct"/>
            <w:tcBorders>
              <w:top w:val="nil"/>
              <w:left w:val="nil"/>
              <w:bottom w:val="single" w:sz="4" w:space="0" w:color="auto"/>
              <w:right w:val="single" w:sz="4" w:space="0" w:color="auto"/>
            </w:tcBorders>
            <w:shd w:val="clear" w:color="auto" w:fill="auto"/>
            <w:vAlign w:val="bottom"/>
            <w:hideMark/>
          </w:tcPr>
          <w:p w14:paraId="6BE951DC"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35228A8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FF2B207"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43DECE0" w14:textId="22BC297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29</w:t>
            </w:r>
          </w:p>
        </w:tc>
        <w:tc>
          <w:tcPr>
            <w:tcW w:w="907" w:type="pct"/>
            <w:tcBorders>
              <w:top w:val="nil"/>
              <w:left w:val="nil"/>
              <w:bottom w:val="single" w:sz="4" w:space="0" w:color="auto"/>
              <w:right w:val="single" w:sz="4" w:space="0" w:color="auto"/>
            </w:tcBorders>
            <w:shd w:val="clear" w:color="auto" w:fill="auto"/>
            <w:vAlign w:val="bottom"/>
            <w:hideMark/>
          </w:tcPr>
          <w:p w14:paraId="06B5390D"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715A5BF2" w14:textId="6751001A" w:rsidR="009321CF" w:rsidRPr="007A3A71" w:rsidRDefault="009321CF" w:rsidP="00D81EFA">
            <w:pPr>
              <w:spacing w:after="0" w:line="276" w:lineRule="auto"/>
              <w:rPr>
                <w:rFonts w:eastAsia="Times New Roman" w:cs="Calibri"/>
              </w:rPr>
            </w:pPr>
            <w:r w:rsidRPr="007A3A71">
              <w:rPr>
                <w:rFonts w:eastAsia="Times New Roman" w:cs="Calibri"/>
              </w:rPr>
              <w:t>System must support the start of the Order Entry from a Search Result screen, after a search of GS by ISIN or Maturity</w:t>
            </w:r>
          </w:p>
        </w:tc>
        <w:tc>
          <w:tcPr>
            <w:tcW w:w="916" w:type="pct"/>
            <w:tcBorders>
              <w:top w:val="nil"/>
              <w:left w:val="nil"/>
              <w:bottom w:val="single" w:sz="4" w:space="0" w:color="auto"/>
              <w:right w:val="single" w:sz="4" w:space="0" w:color="auto"/>
            </w:tcBorders>
            <w:shd w:val="clear" w:color="auto" w:fill="auto"/>
            <w:vAlign w:val="bottom"/>
            <w:hideMark/>
          </w:tcPr>
          <w:p w14:paraId="328643E8"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434FD9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6A66F77"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CA47448" w14:textId="418AEBCB"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7C0DE1C4"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3B9B26E5" w14:textId="4B9E01FD" w:rsidR="009321CF" w:rsidRPr="007A3A71" w:rsidRDefault="009321CF" w:rsidP="00D81EFA">
            <w:pPr>
              <w:spacing w:after="0" w:line="276" w:lineRule="auto"/>
              <w:rPr>
                <w:rFonts w:eastAsia="Times New Roman" w:cs="Calibri"/>
              </w:rPr>
            </w:pPr>
            <w:r w:rsidRPr="007A3A71">
              <w:rPr>
                <w:rFonts w:eastAsia="Times New Roman" w:cs="Calibri"/>
              </w:rPr>
              <w:t xml:space="preserve">System must provide the Order Entry form with all required data to completed by Retail Investor in order to start the Order Process as described in Ch. </w:t>
            </w:r>
            <w:r w:rsidR="0010586A" w:rsidRPr="007A3A71">
              <w:rPr>
                <w:rFonts w:eastAsia="Times New Roman" w:cs="Calibri"/>
              </w:rPr>
              <w:t>3.4.2.3</w:t>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hideMark/>
          </w:tcPr>
          <w:p w14:paraId="4A30016C"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34204FE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EE9F7CF"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A0F0F8E" w14:textId="58D8556D"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3ED4A6EF"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7F14EB53" w14:textId="5D0602B8" w:rsidR="009321CF" w:rsidRPr="007A3A71" w:rsidRDefault="009321CF" w:rsidP="00D81EFA">
            <w:pPr>
              <w:spacing w:after="0" w:line="276" w:lineRule="auto"/>
              <w:rPr>
                <w:rFonts w:eastAsia="Times New Roman" w:cs="Calibri"/>
              </w:rPr>
            </w:pPr>
            <w:r w:rsidRPr="007A3A71">
              <w:rPr>
                <w:rFonts w:eastAsia="Times New Roman" w:cs="Calibri"/>
              </w:rPr>
              <w:t>Order entry screen must contain relevant field-based constraints and field content entry restrictions and display relevant errors to the Retail Investor at entry time</w:t>
            </w:r>
          </w:p>
        </w:tc>
        <w:tc>
          <w:tcPr>
            <w:tcW w:w="916" w:type="pct"/>
            <w:tcBorders>
              <w:top w:val="nil"/>
              <w:left w:val="nil"/>
              <w:bottom w:val="single" w:sz="4" w:space="0" w:color="auto"/>
              <w:right w:val="single" w:sz="4" w:space="0" w:color="auto"/>
            </w:tcBorders>
            <w:shd w:val="clear" w:color="auto" w:fill="auto"/>
            <w:vAlign w:val="bottom"/>
            <w:hideMark/>
          </w:tcPr>
          <w:p w14:paraId="6094BA73"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4E922D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C91B773"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0D47D0B" w14:textId="2E41BF5E"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32CDD55B"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1D7ECD0B" w14:textId="3276C8A2" w:rsidR="009321CF" w:rsidRPr="007A3A71" w:rsidRDefault="009321CF" w:rsidP="00D81EFA">
            <w:pPr>
              <w:spacing w:after="0" w:line="276" w:lineRule="auto"/>
              <w:rPr>
                <w:rFonts w:eastAsia="Times New Roman" w:cs="Calibri"/>
              </w:rPr>
            </w:pPr>
            <w:r w:rsidRPr="007A3A71">
              <w:rPr>
                <w:rFonts w:eastAsia="Times New Roman" w:cs="Calibri"/>
              </w:rPr>
              <w:t>System will validate the correctness of the Order form of financial instrument order (mandatory content, data type integrity, data integrity entered, etc.) before sending the Order for further processing.</w:t>
            </w:r>
          </w:p>
        </w:tc>
        <w:tc>
          <w:tcPr>
            <w:tcW w:w="916" w:type="pct"/>
            <w:tcBorders>
              <w:top w:val="nil"/>
              <w:left w:val="nil"/>
              <w:bottom w:val="single" w:sz="4" w:space="0" w:color="auto"/>
              <w:right w:val="single" w:sz="4" w:space="0" w:color="auto"/>
            </w:tcBorders>
            <w:shd w:val="clear" w:color="auto" w:fill="auto"/>
            <w:vAlign w:val="bottom"/>
            <w:hideMark/>
          </w:tcPr>
          <w:p w14:paraId="248CCF54"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4D82C37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E99DF3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D377CFC" w14:textId="4F488EE5"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04C2B0F5"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3C0B5F93" w14:textId="77777777" w:rsidR="009321CF" w:rsidRPr="007A3A71" w:rsidRDefault="009321CF" w:rsidP="00D81EFA">
            <w:pPr>
              <w:spacing w:after="0" w:line="276" w:lineRule="auto"/>
              <w:rPr>
                <w:rFonts w:eastAsia="Times New Roman" w:cs="Calibri"/>
              </w:rPr>
            </w:pPr>
            <w:r w:rsidRPr="007A3A71">
              <w:rPr>
                <w:rFonts w:eastAsia="Times New Roman" w:cs="Calibri"/>
              </w:rPr>
              <w:t>Only the electronic financial instrument order form that has successfully passed the verification procedure for completion accuracy shall be paid and sent for processing.</w:t>
            </w:r>
          </w:p>
        </w:tc>
        <w:tc>
          <w:tcPr>
            <w:tcW w:w="916" w:type="pct"/>
            <w:tcBorders>
              <w:top w:val="nil"/>
              <w:left w:val="nil"/>
              <w:bottom w:val="single" w:sz="4" w:space="0" w:color="auto"/>
              <w:right w:val="single" w:sz="4" w:space="0" w:color="auto"/>
            </w:tcBorders>
            <w:shd w:val="clear" w:color="auto" w:fill="auto"/>
            <w:vAlign w:val="bottom"/>
            <w:hideMark/>
          </w:tcPr>
          <w:p w14:paraId="1B5E6990"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18BC65C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58EF1B3"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014D284" w14:textId="3CC7F3F1"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79DCD8C2" w14:textId="77777777" w:rsidR="009321CF" w:rsidRPr="007A3A71" w:rsidRDefault="009321CF" w:rsidP="00D81EFA">
            <w:pPr>
              <w:spacing w:after="0" w:line="276" w:lineRule="auto"/>
              <w:rPr>
                <w:rFonts w:eastAsia="Times New Roman" w:cs="Calibri"/>
              </w:rPr>
            </w:pPr>
            <w:r w:rsidRPr="007A3A71">
              <w:rPr>
                <w:rFonts w:eastAsia="Times New Roman" w:cs="Calibri"/>
              </w:rPr>
              <w:t>Order process by Retail Investor</w:t>
            </w:r>
          </w:p>
        </w:tc>
        <w:tc>
          <w:tcPr>
            <w:tcW w:w="1997" w:type="pct"/>
            <w:tcBorders>
              <w:top w:val="nil"/>
              <w:left w:val="nil"/>
              <w:bottom w:val="single" w:sz="4" w:space="0" w:color="auto"/>
              <w:right w:val="single" w:sz="4" w:space="0" w:color="auto"/>
            </w:tcBorders>
            <w:shd w:val="clear" w:color="auto" w:fill="auto"/>
            <w:vAlign w:val="center"/>
            <w:hideMark/>
          </w:tcPr>
          <w:p w14:paraId="28747D45" w14:textId="08FB9D31"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support the Order process as detailed in Ch. </w:t>
            </w:r>
            <w:r w:rsidR="004E5FA8" w:rsidRPr="007A3A71">
              <w:rPr>
                <w:rFonts w:eastAsia="Times New Roman" w:cs="Calibri"/>
              </w:rPr>
              <w:t>3.4.2.3</w:t>
            </w:r>
            <w:r w:rsidR="00607719" w:rsidRPr="007A3A71">
              <w:rPr>
                <w:rFonts w:eastAsia="Times New Roman" w:cs="Calibri"/>
              </w:rPr>
              <w:t xml:space="preserve"> </w:t>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hideMark/>
          </w:tcPr>
          <w:p w14:paraId="17F67E09"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3D9CCB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B4E9CEA"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7DB57D7" w14:textId="6658C3F6"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74C59796" w14:textId="77777777" w:rsidR="009321CF" w:rsidRPr="007A3A71" w:rsidRDefault="009321CF" w:rsidP="00D81EFA">
            <w:pPr>
              <w:spacing w:after="0" w:line="276" w:lineRule="auto"/>
              <w:rPr>
                <w:rFonts w:eastAsia="Times New Roman" w:cs="Calibri"/>
              </w:rPr>
            </w:pPr>
            <w:r w:rsidRPr="007A3A71">
              <w:rPr>
                <w:rFonts w:eastAsia="Times New Roman" w:cs="Calibri"/>
              </w:rPr>
              <w:t>Order process by Retail Investor</w:t>
            </w:r>
          </w:p>
        </w:tc>
        <w:tc>
          <w:tcPr>
            <w:tcW w:w="1997" w:type="pct"/>
            <w:tcBorders>
              <w:top w:val="nil"/>
              <w:left w:val="nil"/>
              <w:bottom w:val="single" w:sz="4" w:space="0" w:color="auto"/>
              <w:right w:val="single" w:sz="4" w:space="0" w:color="auto"/>
            </w:tcBorders>
            <w:shd w:val="clear" w:color="auto" w:fill="auto"/>
            <w:vAlign w:val="center"/>
            <w:hideMark/>
          </w:tcPr>
          <w:p w14:paraId="5B555671" w14:textId="77777777" w:rsidR="009321CF" w:rsidRPr="007A3A71" w:rsidRDefault="009321CF" w:rsidP="00D81EFA">
            <w:pPr>
              <w:spacing w:after="0" w:line="276" w:lineRule="auto"/>
              <w:rPr>
                <w:rFonts w:eastAsia="Times New Roman" w:cs="Calibri"/>
              </w:rPr>
            </w:pPr>
            <w:r w:rsidRPr="007A3A71">
              <w:rPr>
                <w:rFonts w:eastAsia="Times New Roman" w:cs="Calibri"/>
              </w:rPr>
              <w:t>Quantity in the Order must be validated against minimum and maximum Order value; If either value is outside the defined quantities the system must display the relevant error message to the User</w:t>
            </w:r>
          </w:p>
        </w:tc>
        <w:tc>
          <w:tcPr>
            <w:tcW w:w="916" w:type="pct"/>
            <w:tcBorders>
              <w:top w:val="nil"/>
              <w:left w:val="nil"/>
              <w:bottom w:val="single" w:sz="4" w:space="0" w:color="auto"/>
              <w:right w:val="single" w:sz="4" w:space="0" w:color="auto"/>
            </w:tcBorders>
            <w:shd w:val="clear" w:color="auto" w:fill="auto"/>
            <w:vAlign w:val="bottom"/>
            <w:hideMark/>
          </w:tcPr>
          <w:p w14:paraId="73E21E1D"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2C283F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90005E8" w14:textId="77777777" w:rsidTr="009321CF">
        <w:trPr>
          <w:trHeight w:val="45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1E6773A" w14:textId="41CD6CB2"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6178CB14" w14:textId="77777777" w:rsidR="009321CF" w:rsidRPr="007A3A71" w:rsidRDefault="009321CF" w:rsidP="00D81EFA">
            <w:pPr>
              <w:spacing w:after="0" w:line="276" w:lineRule="auto"/>
              <w:rPr>
                <w:rFonts w:eastAsia="Times New Roman" w:cs="Calibri"/>
              </w:rPr>
            </w:pPr>
            <w:r w:rsidRPr="007A3A71">
              <w:rPr>
                <w:rFonts w:eastAsia="Times New Roman" w:cs="Calibri"/>
              </w:rPr>
              <w:t>Order process by Retail Investor</w:t>
            </w:r>
          </w:p>
        </w:tc>
        <w:tc>
          <w:tcPr>
            <w:tcW w:w="1997" w:type="pct"/>
            <w:tcBorders>
              <w:top w:val="nil"/>
              <w:left w:val="nil"/>
              <w:bottom w:val="single" w:sz="4" w:space="0" w:color="auto"/>
              <w:right w:val="single" w:sz="4" w:space="0" w:color="auto"/>
            </w:tcBorders>
            <w:shd w:val="clear" w:color="auto" w:fill="auto"/>
            <w:vAlign w:val="center"/>
            <w:hideMark/>
          </w:tcPr>
          <w:p w14:paraId="7213A464" w14:textId="52B67B05" w:rsidR="009321CF" w:rsidRPr="007A3A71" w:rsidRDefault="009321CF" w:rsidP="00D81EFA">
            <w:pPr>
              <w:spacing w:after="0" w:line="276" w:lineRule="auto"/>
              <w:rPr>
                <w:rFonts w:eastAsia="Times New Roman" w:cs="Calibri"/>
              </w:rPr>
            </w:pPr>
            <w:r w:rsidRPr="007A3A71">
              <w:rPr>
                <w:rFonts w:eastAsia="Times New Roman" w:cs="Calibri"/>
              </w:rPr>
              <w:t>The system will check for maximum allowed ownership for the particular issue that is being purchased. If the answer is negative, i.e. maximum allowed ownership will be surpassed, the appropriate message should be displayed to the Investor and the Order process restarted</w:t>
            </w:r>
          </w:p>
        </w:tc>
        <w:tc>
          <w:tcPr>
            <w:tcW w:w="916" w:type="pct"/>
            <w:tcBorders>
              <w:top w:val="nil"/>
              <w:left w:val="nil"/>
              <w:bottom w:val="single" w:sz="4" w:space="0" w:color="auto"/>
              <w:right w:val="single" w:sz="4" w:space="0" w:color="auto"/>
            </w:tcBorders>
            <w:shd w:val="clear" w:color="auto" w:fill="auto"/>
            <w:vAlign w:val="bottom"/>
            <w:hideMark/>
          </w:tcPr>
          <w:p w14:paraId="76968045"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E8E6D3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9E3B70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0EF80F3" w14:textId="2CABF58A"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2F32EB28" w14:textId="48D15AD7" w:rsidR="009321CF" w:rsidRPr="007A3A71" w:rsidRDefault="009321CF" w:rsidP="00D81EFA">
            <w:pPr>
              <w:spacing w:after="0" w:line="276" w:lineRule="auto"/>
              <w:rPr>
                <w:rFonts w:eastAsia="Times New Roman" w:cs="Calibri"/>
              </w:rPr>
            </w:pPr>
            <w:r w:rsidRPr="007A3A71">
              <w:rPr>
                <w:rFonts w:eastAsia="Times New Roman" w:cs="Calibri"/>
              </w:rPr>
              <w:t>Fees and commissions</w:t>
            </w:r>
          </w:p>
        </w:tc>
        <w:tc>
          <w:tcPr>
            <w:tcW w:w="1997" w:type="pct"/>
            <w:tcBorders>
              <w:top w:val="nil"/>
              <w:left w:val="nil"/>
              <w:bottom w:val="single" w:sz="4" w:space="0" w:color="auto"/>
              <w:right w:val="single" w:sz="4" w:space="0" w:color="auto"/>
            </w:tcBorders>
            <w:shd w:val="clear" w:color="auto" w:fill="auto"/>
            <w:vAlign w:val="center"/>
            <w:hideMark/>
          </w:tcPr>
          <w:p w14:paraId="4F742131" w14:textId="1CE8BBDA" w:rsidR="009321CF" w:rsidRPr="007A3A71" w:rsidRDefault="009321CF" w:rsidP="00D81EFA">
            <w:pPr>
              <w:spacing w:after="0" w:line="276" w:lineRule="auto"/>
              <w:rPr>
                <w:rFonts w:eastAsia="Times New Roman" w:cs="Calibri"/>
              </w:rPr>
            </w:pPr>
            <w:r w:rsidRPr="007A3A71">
              <w:rPr>
                <w:rFonts w:eastAsia="Times New Roman" w:cs="Calibri"/>
              </w:rPr>
              <w:t>The software solution must compute and apply the relevant fees and commissions for the Transaction type and Display to the Retail Investor at Order Entry time</w:t>
            </w:r>
          </w:p>
        </w:tc>
        <w:tc>
          <w:tcPr>
            <w:tcW w:w="916" w:type="pct"/>
            <w:tcBorders>
              <w:top w:val="nil"/>
              <w:left w:val="nil"/>
              <w:bottom w:val="single" w:sz="4" w:space="0" w:color="auto"/>
              <w:right w:val="single" w:sz="4" w:space="0" w:color="auto"/>
            </w:tcBorders>
            <w:shd w:val="clear" w:color="auto" w:fill="auto"/>
            <w:vAlign w:val="bottom"/>
            <w:hideMark/>
          </w:tcPr>
          <w:p w14:paraId="352A2F77"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5C4CC6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B7B2B3E"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3A33055" w14:textId="6F781E99" w:rsidR="009321CF" w:rsidRPr="007A3A71" w:rsidRDefault="009321CF" w:rsidP="00D81EFA">
            <w:pPr>
              <w:spacing w:after="0" w:line="276" w:lineRule="auto"/>
              <w:rPr>
                <w:rFonts w:eastAsia="Times New Roman" w:cs="Calibri"/>
                <w:color w:val="FFFFFF"/>
              </w:rPr>
            </w:pPr>
            <w:r w:rsidRPr="007A3A71">
              <w:rPr>
                <w:rFonts w:eastAsia="Times New Roman" w:cs="Calibri"/>
                <w:color w:val="000000" w:themeColor="text1"/>
              </w:rPr>
              <w:t>F-</w:t>
            </w:r>
            <w:r w:rsidR="00E32DD3" w:rsidRPr="007A3A71">
              <w:rPr>
                <w:rFonts w:eastAsia="Times New Roman" w:cs="Calibri"/>
                <w:color w:val="000000" w:themeColor="text1"/>
              </w:rPr>
              <w:t>38</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1681F20A" w14:textId="18A321BB" w:rsidR="009321CF" w:rsidRPr="007A3A71" w:rsidRDefault="00C36C09"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Sale Of Government Securities From Retail Investors To Primary Dealers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122F3636"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383F8185"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1EC7A113"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r>
      <w:tr w:rsidR="009321CF" w:rsidRPr="007A3A71" w14:paraId="7B878FC9"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F36E574" w14:textId="53289B4F" w:rsidR="00E32DD3"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39</w:t>
            </w:r>
          </w:p>
        </w:tc>
        <w:tc>
          <w:tcPr>
            <w:tcW w:w="907" w:type="pct"/>
            <w:tcBorders>
              <w:top w:val="nil"/>
              <w:left w:val="nil"/>
              <w:bottom w:val="single" w:sz="4" w:space="0" w:color="auto"/>
              <w:right w:val="single" w:sz="4" w:space="0" w:color="auto"/>
            </w:tcBorders>
            <w:shd w:val="clear" w:color="auto" w:fill="auto"/>
            <w:vAlign w:val="bottom"/>
            <w:hideMark/>
          </w:tcPr>
          <w:p w14:paraId="280D7DC4" w14:textId="36D1FC21" w:rsidR="009321CF" w:rsidRPr="007A3A71" w:rsidRDefault="009321CF" w:rsidP="00D81EFA">
            <w:pPr>
              <w:spacing w:after="0" w:line="276" w:lineRule="auto"/>
              <w:rPr>
                <w:rFonts w:eastAsia="Times New Roman" w:cs="Calibri"/>
              </w:rPr>
            </w:pPr>
            <w:r w:rsidRPr="007A3A71">
              <w:rPr>
                <w:rFonts w:eastAsia="Times New Roman" w:cs="Calibri"/>
              </w:rPr>
              <w:t>Sale to PD</w:t>
            </w:r>
          </w:p>
        </w:tc>
        <w:tc>
          <w:tcPr>
            <w:tcW w:w="1997" w:type="pct"/>
            <w:tcBorders>
              <w:top w:val="nil"/>
              <w:left w:val="nil"/>
              <w:bottom w:val="single" w:sz="4" w:space="0" w:color="auto"/>
              <w:right w:val="single" w:sz="4" w:space="0" w:color="auto"/>
            </w:tcBorders>
            <w:shd w:val="clear" w:color="auto" w:fill="auto"/>
            <w:vAlign w:val="center"/>
            <w:hideMark/>
          </w:tcPr>
          <w:p w14:paraId="289E8DF7" w14:textId="1D35B6FE"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1A57BB" w:rsidRPr="007A3A71">
              <w:rPr>
                <w:rFonts w:eastAsia="Times New Roman" w:cs="Calibri"/>
              </w:rPr>
              <w:t>3.4.2.</w:t>
            </w:r>
            <w:r w:rsidR="00607719" w:rsidRPr="007A3A71">
              <w:rPr>
                <w:rFonts w:eastAsia="Times New Roman" w:cs="Calibri"/>
              </w:rPr>
              <w:t xml:space="preserve">8 </w:t>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hideMark/>
          </w:tcPr>
          <w:p w14:paraId="65B8F453" w14:textId="09287F9E" w:rsidR="009321CF" w:rsidRPr="007A3A71" w:rsidRDefault="009321CF" w:rsidP="00D81EFA">
            <w:pPr>
              <w:spacing w:after="0" w:line="276" w:lineRule="auto"/>
              <w:rPr>
                <w:rFonts w:eastAsia="Times New Roman" w:cs="Calibri"/>
              </w:rPr>
            </w:pPr>
            <w:r w:rsidRPr="007A3A71">
              <w:rPr>
                <w:rFonts w:eastAsia="Times New Roman" w:cs="Calibri"/>
              </w:rPr>
              <w:t>Sale to Primary Dealer</w:t>
            </w:r>
          </w:p>
        </w:tc>
        <w:tc>
          <w:tcPr>
            <w:tcW w:w="790" w:type="pct"/>
            <w:tcBorders>
              <w:top w:val="nil"/>
              <w:left w:val="nil"/>
              <w:bottom w:val="single" w:sz="4" w:space="0" w:color="auto"/>
              <w:right w:val="single" w:sz="4" w:space="0" w:color="auto"/>
            </w:tcBorders>
            <w:shd w:val="clear" w:color="auto" w:fill="auto"/>
            <w:noWrap/>
            <w:vAlign w:val="bottom"/>
            <w:hideMark/>
          </w:tcPr>
          <w:p w14:paraId="2F0C077A"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08990D1" w14:textId="77777777" w:rsidTr="00927952">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7CEAEA3A" w14:textId="07B13DF6"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w:t>
            </w:r>
            <w:r w:rsidR="00E32DD3" w:rsidRPr="007A3A71">
              <w:rPr>
                <w:rFonts w:eastAsia="Times New Roman" w:cs="Calibri"/>
                <w:color w:val="000000" w:themeColor="text1"/>
              </w:rPr>
              <w:t>40</w:t>
            </w:r>
          </w:p>
          <w:p w14:paraId="127422F1" w14:textId="32D3A843" w:rsidR="009321CF" w:rsidRPr="007A3A71" w:rsidRDefault="009321CF" w:rsidP="00D81EFA">
            <w:pPr>
              <w:spacing w:after="0" w:line="276" w:lineRule="auto"/>
              <w:rPr>
                <w:rFonts w:eastAsia="Times New Roman" w:cs="Calibri"/>
                <w:color w:val="000000" w:themeColor="text1"/>
              </w:rPr>
            </w:pP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0C6D342C" w14:textId="3FE6F768" w:rsidR="009321CF" w:rsidRPr="007A3A71" w:rsidRDefault="00C36C09"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Early Redemption Of Government Securities From Retail Investors Triggered By Issuer</w:t>
            </w:r>
            <w:r w:rsidR="009321CF" w:rsidRPr="007A3A71">
              <w:rPr>
                <w:rFonts w:eastAsia="Times New Roman" w:cs="Calibri"/>
                <w:b/>
                <w:bCs/>
                <w:color w:val="000000" w:themeColor="text1"/>
              </w:rPr>
              <w:t>/DPD</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4772D70"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7B16F70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6CAE394"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06F6D9A4"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885528F" w14:textId="79656045"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7DBCE700" w14:textId="0FC78C7D" w:rsidR="009321CF" w:rsidRPr="007A3A71" w:rsidRDefault="009321CF" w:rsidP="00D81EFA">
            <w:pPr>
              <w:spacing w:after="0" w:line="276" w:lineRule="auto"/>
              <w:rPr>
                <w:rFonts w:eastAsia="Times New Roman" w:cs="Calibri"/>
              </w:rPr>
            </w:pPr>
            <w:r w:rsidRPr="007A3A71">
              <w:rPr>
                <w:rFonts w:eastAsia="Times New Roman" w:cs="Calibri"/>
              </w:rPr>
              <w:t>Automated Early redemption</w:t>
            </w:r>
          </w:p>
        </w:tc>
        <w:tc>
          <w:tcPr>
            <w:tcW w:w="1997" w:type="pct"/>
            <w:tcBorders>
              <w:top w:val="nil"/>
              <w:left w:val="nil"/>
              <w:bottom w:val="single" w:sz="4" w:space="0" w:color="auto"/>
              <w:right w:val="single" w:sz="4" w:space="0" w:color="auto"/>
            </w:tcBorders>
            <w:shd w:val="clear" w:color="auto" w:fill="auto"/>
            <w:vAlign w:val="center"/>
            <w:hideMark/>
          </w:tcPr>
          <w:p w14:paraId="52F6EDE6" w14:textId="76466857"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2A309E" w:rsidRPr="007A3A71">
              <w:rPr>
                <w:rFonts w:eastAsia="Times New Roman" w:cs="Calibri"/>
              </w:rPr>
              <w:t>3.4.2.</w:t>
            </w:r>
            <w:r w:rsidR="00607719" w:rsidRPr="007A3A71">
              <w:rPr>
                <w:rFonts w:eastAsia="Times New Roman" w:cs="Calibri"/>
              </w:rPr>
              <w:t>7</w:t>
            </w:r>
            <w:r w:rsidRPr="007A3A71">
              <w:rPr>
                <w:rFonts w:eastAsia="Times New Roman" w:cs="Calibri"/>
              </w:rPr>
              <w:t xml:space="preserve"> of this document</w:t>
            </w:r>
          </w:p>
        </w:tc>
        <w:tc>
          <w:tcPr>
            <w:tcW w:w="916" w:type="pct"/>
            <w:tcBorders>
              <w:top w:val="nil"/>
              <w:left w:val="nil"/>
              <w:bottom w:val="single" w:sz="4" w:space="0" w:color="auto"/>
              <w:right w:val="single" w:sz="4" w:space="0" w:color="auto"/>
            </w:tcBorders>
            <w:shd w:val="clear" w:color="auto" w:fill="auto"/>
            <w:vAlign w:val="bottom"/>
            <w:hideMark/>
          </w:tcPr>
          <w:p w14:paraId="661176FB" w14:textId="33B2CB61" w:rsidR="009321CF" w:rsidRPr="007A3A71" w:rsidRDefault="009321CF" w:rsidP="00D81EFA">
            <w:pPr>
              <w:spacing w:after="0" w:line="276" w:lineRule="auto"/>
              <w:rPr>
                <w:rFonts w:eastAsia="Times New Roman" w:cs="Calibri"/>
              </w:rPr>
            </w:pPr>
            <w:r w:rsidRPr="007A3A71">
              <w:rPr>
                <w:rFonts w:eastAsia="Times New Roman" w:cs="Calibri"/>
              </w:rPr>
              <w:t>Sale to Primary Dealer</w:t>
            </w:r>
          </w:p>
        </w:tc>
        <w:tc>
          <w:tcPr>
            <w:tcW w:w="790" w:type="pct"/>
            <w:tcBorders>
              <w:top w:val="nil"/>
              <w:left w:val="nil"/>
              <w:bottom w:val="single" w:sz="4" w:space="0" w:color="auto"/>
              <w:right w:val="single" w:sz="4" w:space="0" w:color="auto"/>
            </w:tcBorders>
            <w:shd w:val="clear" w:color="auto" w:fill="auto"/>
            <w:noWrap/>
            <w:vAlign w:val="bottom"/>
            <w:hideMark/>
          </w:tcPr>
          <w:p w14:paraId="0D9E24CF" w14:textId="33E4425B"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497CD26"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tcPr>
          <w:p w14:paraId="6A836BC4" w14:textId="33B48FA4"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F-4</w:t>
            </w:r>
            <w:r w:rsidR="00E32DD3" w:rsidRPr="007A3A71">
              <w:rPr>
                <w:rFonts w:eastAsia="Times New Roman" w:cs="Calibri"/>
                <w:color w:val="000000" w:themeColor="text1"/>
              </w:rPr>
              <w:t>2</w:t>
            </w:r>
          </w:p>
          <w:p w14:paraId="0C95F1DE" w14:textId="77777777" w:rsidR="009321CF" w:rsidRPr="007A3A71" w:rsidRDefault="009321CF" w:rsidP="00D81EFA">
            <w:pPr>
              <w:spacing w:after="0" w:line="276" w:lineRule="auto"/>
              <w:rPr>
                <w:rFonts w:eastAsia="Times New Roman" w:cs="Calibri"/>
                <w:b/>
                <w:bCs/>
                <w:color w:val="000000" w:themeColor="text1"/>
              </w:rPr>
            </w:pPr>
          </w:p>
        </w:tc>
        <w:tc>
          <w:tcPr>
            <w:tcW w:w="907" w:type="pct"/>
            <w:tcBorders>
              <w:top w:val="nil"/>
              <w:left w:val="nil"/>
              <w:bottom w:val="single" w:sz="4" w:space="0" w:color="auto"/>
              <w:right w:val="single" w:sz="4" w:space="0" w:color="auto"/>
            </w:tcBorders>
            <w:shd w:val="clear" w:color="auto" w:fill="7F7F7F" w:themeFill="text1" w:themeFillTint="80"/>
            <w:vAlign w:val="bottom"/>
          </w:tcPr>
          <w:p w14:paraId="6F6C7FA7" w14:textId="72D4A33F"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COUPON Payment</w:t>
            </w:r>
          </w:p>
        </w:tc>
        <w:tc>
          <w:tcPr>
            <w:tcW w:w="1997" w:type="pct"/>
            <w:tcBorders>
              <w:top w:val="nil"/>
              <w:left w:val="nil"/>
              <w:bottom w:val="single" w:sz="4" w:space="0" w:color="auto"/>
              <w:right w:val="single" w:sz="4" w:space="0" w:color="auto"/>
            </w:tcBorders>
            <w:shd w:val="clear" w:color="auto" w:fill="7F7F7F" w:themeFill="text1" w:themeFillTint="80"/>
            <w:vAlign w:val="center"/>
          </w:tcPr>
          <w:p w14:paraId="306A2EBC" w14:textId="3DA6C60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tcPr>
          <w:p w14:paraId="748F9D6A" w14:textId="4207BD4E"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tcPr>
          <w:p w14:paraId="68EC842E" w14:textId="282D417F"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w:t>
            </w:r>
          </w:p>
        </w:tc>
      </w:tr>
      <w:tr w:rsidR="009321CF" w:rsidRPr="007A3A71" w14:paraId="39338609"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tcPr>
          <w:p w14:paraId="41BE3482" w14:textId="21D7D8FD"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43</w:t>
            </w:r>
          </w:p>
        </w:tc>
        <w:tc>
          <w:tcPr>
            <w:tcW w:w="907" w:type="pct"/>
            <w:tcBorders>
              <w:top w:val="nil"/>
              <w:left w:val="nil"/>
              <w:bottom w:val="single" w:sz="4" w:space="0" w:color="auto"/>
              <w:right w:val="single" w:sz="4" w:space="0" w:color="auto"/>
            </w:tcBorders>
            <w:shd w:val="clear" w:color="auto" w:fill="auto"/>
            <w:vAlign w:val="bottom"/>
          </w:tcPr>
          <w:p w14:paraId="38F130D3" w14:textId="0BD62702" w:rsidR="009321CF" w:rsidRPr="007A3A71" w:rsidRDefault="009321CF" w:rsidP="00D81EFA">
            <w:pPr>
              <w:spacing w:after="0" w:line="276" w:lineRule="auto"/>
              <w:rPr>
                <w:rFonts w:eastAsia="Times New Roman" w:cs="Calibri"/>
              </w:rPr>
            </w:pPr>
            <w:r w:rsidRPr="007A3A71">
              <w:rPr>
                <w:rFonts w:eastAsia="Times New Roman" w:cs="Calibri"/>
              </w:rPr>
              <w:t xml:space="preserve">Process of coupon payments </w:t>
            </w:r>
          </w:p>
        </w:tc>
        <w:tc>
          <w:tcPr>
            <w:tcW w:w="1997" w:type="pct"/>
            <w:tcBorders>
              <w:top w:val="nil"/>
              <w:left w:val="nil"/>
              <w:bottom w:val="single" w:sz="4" w:space="0" w:color="auto"/>
              <w:right w:val="single" w:sz="4" w:space="0" w:color="auto"/>
            </w:tcBorders>
            <w:shd w:val="clear" w:color="auto" w:fill="auto"/>
            <w:vAlign w:val="center"/>
          </w:tcPr>
          <w:p w14:paraId="17EAE114" w14:textId="3D525FB9"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664F44" w:rsidRPr="007A3A71">
              <w:rPr>
                <w:rFonts w:eastAsia="Times New Roman" w:cs="Calibri"/>
              </w:rPr>
              <w:t>3.4.2.</w:t>
            </w:r>
            <w:r w:rsidR="0028232C" w:rsidRPr="007A3A71">
              <w:rPr>
                <w:rFonts w:eastAsia="Times New Roman" w:cs="Calibri"/>
              </w:rPr>
              <w:t>6</w:t>
            </w:r>
            <w:r w:rsidR="00CA0A5D" w:rsidRPr="007A3A71">
              <w:rPr>
                <w:rFonts w:eastAsia="Times New Roman" w:cs="Calibri"/>
              </w:rPr>
              <w:t xml:space="preserve"> </w:t>
            </w:r>
            <w:r w:rsidRPr="007A3A71">
              <w:rPr>
                <w:rFonts w:eastAsia="Times New Roman" w:cs="Calibri"/>
              </w:rPr>
              <w:t xml:space="preserve">/ </w:t>
            </w:r>
            <w:r w:rsidRPr="007A3A71">
              <w:rPr>
                <w:rFonts w:eastAsia="Times New Roman" w:cs="Calibri"/>
              </w:rPr>
              <w:fldChar w:fldCharType="begin"/>
            </w:r>
            <w:r w:rsidRPr="007A3A71">
              <w:rPr>
                <w:rFonts w:eastAsia="Times New Roman" w:cs="Calibri"/>
              </w:rPr>
              <w:instrText xml:space="preserve"> REF _Ref84068417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470DAF" w:rsidRPr="007A3A71">
              <w:t xml:space="preserve">coupon/Interest Payments </w:t>
            </w:r>
            <w:r w:rsidRPr="007A3A71">
              <w:rPr>
                <w:rFonts w:eastAsia="Times New Roman" w:cs="Calibri"/>
              </w:rPr>
              <w:fldChar w:fldCharType="end"/>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tcPr>
          <w:p w14:paraId="28C96840" w14:textId="316A4DCB"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tcPr>
          <w:p w14:paraId="14BD31FD" w14:textId="77C3DC8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7BC39F3"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tcPr>
          <w:p w14:paraId="49EB7E44" w14:textId="4C0DC954"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tcPr>
          <w:p w14:paraId="6A57C91F" w14:textId="323D06FA" w:rsidR="009321CF" w:rsidRPr="007A3A71" w:rsidRDefault="009321CF" w:rsidP="00D81EFA">
            <w:pPr>
              <w:spacing w:after="0" w:line="276" w:lineRule="auto"/>
              <w:rPr>
                <w:rFonts w:eastAsia="Times New Roman" w:cs="Calibri"/>
              </w:rPr>
            </w:pPr>
            <w:r w:rsidRPr="007A3A71">
              <w:rPr>
                <w:rFonts w:eastAsia="Times New Roman" w:cs="Calibri"/>
              </w:rPr>
              <w:t>Calculation of coupon payments</w:t>
            </w:r>
          </w:p>
        </w:tc>
        <w:tc>
          <w:tcPr>
            <w:tcW w:w="1997" w:type="pct"/>
            <w:tcBorders>
              <w:top w:val="nil"/>
              <w:left w:val="nil"/>
              <w:bottom w:val="single" w:sz="4" w:space="0" w:color="auto"/>
              <w:right w:val="single" w:sz="4" w:space="0" w:color="auto"/>
            </w:tcBorders>
            <w:shd w:val="clear" w:color="auto" w:fill="auto"/>
            <w:vAlign w:val="center"/>
          </w:tcPr>
          <w:p w14:paraId="44CBA2F9" w14:textId="57777210"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calculation of coupon payments due on a Retail Investor level</w:t>
            </w:r>
          </w:p>
        </w:tc>
        <w:tc>
          <w:tcPr>
            <w:tcW w:w="916" w:type="pct"/>
            <w:tcBorders>
              <w:top w:val="nil"/>
              <w:left w:val="nil"/>
              <w:bottom w:val="single" w:sz="4" w:space="0" w:color="auto"/>
              <w:right w:val="single" w:sz="4" w:space="0" w:color="auto"/>
            </w:tcBorders>
            <w:shd w:val="clear" w:color="auto" w:fill="auto"/>
            <w:vAlign w:val="bottom"/>
          </w:tcPr>
          <w:p w14:paraId="5337F5D6" w14:textId="17A00A30"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159A33A7" w14:textId="26E557E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BE4D7BF"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tcPr>
          <w:p w14:paraId="257691D2" w14:textId="67C7C0DF"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tcPr>
          <w:p w14:paraId="50C4E7C0" w14:textId="457134F2" w:rsidR="009321CF" w:rsidRPr="007A3A71" w:rsidRDefault="009321CF" w:rsidP="00D81EFA">
            <w:pPr>
              <w:spacing w:after="0" w:line="276" w:lineRule="auto"/>
              <w:rPr>
                <w:rFonts w:eastAsia="Times New Roman" w:cs="Calibri"/>
              </w:rPr>
            </w:pPr>
            <w:r w:rsidRPr="007A3A71">
              <w:rPr>
                <w:rFonts w:eastAsia="Times New Roman" w:cs="Calibri"/>
              </w:rPr>
              <w:t>Calculation and deduction of tax</w:t>
            </w:r>
          </w:p>
        </w:tc>
        <w:tc>
          <w:tcPr>
            <w:tcW w:w="1997" w:type="pct"/>
            <w:tcBorders>
              <w:top w:val="nil"/>
              <w:left w:val="nil"/>
              <w:bottom w:val="single" w:sz="4" w:space="0" w:color="auto"/>
              <w:right w:val="single" w:sz="4" w:space="0" w:color="auto"/>
            </w:tcBorders>
            <w:shd w:val="clear" w:color="auto" w:fill="auto"/>
            <w:vAlign w:val="center"/>
          </w:tcPr>
          <w:p w14:paraId="2CFB8F03" w14:textId="23B18AFE"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calculation of tax deductions to coupon payments due on a Retail Investor level. Tax deduction must be configurable</w:t>
            </w:r>
          </w:p>
        </w:tc>
        <w:tc>
          <w:tcPr>
            <w:tcW w:w="916" w:type="pct"/>
            <w:tcBorders>
              <w:top w:val="nil"/>
              <w:left w:val="nil"/>
              <w:bottom w:val="single" w:sz="4" w:space="0" w:color="auto"/>
              <w:right w:val="single" w:sz="4" w:space="0" w:color="auto"/>
            </w:tcBorders>
            <w:shd w:val="clear" w:color="auto" w:fill="auto"/>
            <w:vAlign w:val="bottom"/>
          </w:tcPr>
          <w:p w14:paraId="49AA2CE6" w14:textId="56372E66"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4C686483" w14:textId="4769F9BB"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DCBF144"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tcPr>
          <w:p w14:paraId="63673898" w14:textId="721093E4"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tcPr>
          <w:p w14:paraId="09F30ABF" w14:textId="60BF46A5" w:rsidR="009321CF" w:rsidRPr="007A3A71" w:rsidRDefault="009321CF" w:rsidP="00D81EFA">
            <w:pPr>
              <w:spacing w:after="0" w:line="276" w:lineRule="auto"/>
              <w:rPr>
                <w:rFonts w:eastAsia="Times New Roman" w:cs="Calibri"/>
              </w:rPr>
            </w:pPr>
            <w:r w:rsidRPr="007A3A71">
              <w:rPr>
                <w:rFonts w:eastAsia="Times New Roman" w:cs="Calibri"/>
              </w:rPr>
              <w:t>Generation of payment orders for coupon payments</w:t>
            </w:r>
          </w:p>
        </w:tc>
        <w:tc>
          <w:tcPr>
            <w:tcW w:w="1997" w:type="pct"/>
            <w:tcBorders>
              <w:top w:val="nil"/>
              <w:left w:val="nil"/>
              <w:bottom w:val="single" w:sz="4" w:space="0" w:color="auto"/>
              <w:right w:val="single" w:sz="4" w:space="0" w:color="auto"/>
            </w:tcBorders>
            <w:shd w:val="clear" w:color="auto" w:fill="auto"/>
            <w:vAlign w:val="center"/>
          </w:tcPr>
          <w:p w14:paraId="4BEFF310" w14:textId="3293F1D2"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generation of payment orders for the coupon payment on the Retail Investor level</w:t>
            </w:r>
          </w:p>
        </w:tc>
        <w:tc>
          <w:tcPr>
            <w:tcW w:w="916" w:type="pct"/>
            <w:tcBorders>
              <w:top w:val="nil"/>
              <w:left w:val="nil"/>
              <w:bottom w:val="single" w:sz="4" w:space="0" w:color="auto"/>
              <w:right w:val="single" w:sz="4" w:space="0" w:color="auto"/>
            </w:tcBorders>
            <w:shd w:val="clear" w:color="auto" w:fill="auto"/>
            <w:vAlign w:val="bottom"/>
          </w:tcPr>
          <w:p w14:paraId="4F4C970F" w14:textId="1DFBEE1A"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2829270D" w14:textId="479E5958"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A70364B"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7082425" w14:textId="234576A5"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w:t>
            </w:r>
            <w:r w:rsidR="00E32DD3" w:rsidRPr="007A3A71">
              <w:rPr>
                <w:rFonts w:eastAsia="Times New Roman" w:cs="Calibri"/>
                <w:color w:val="000000" w:themeColor="text1"/>
              </w:rPr>
              <w:t>47</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1E5F88CB" w14:textId="24E852F8"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Price, Pricing formation rules for</w:t>
            </w:r>
            <w:r w:rsidR="00CA0A5D" w:rsidRPr="007A3A71">
              <w:rPr>
                <w:rFonts w:eastAsia="Times New Roman" w:cs="Calibri"/>
                <w:b/>
                <w:bCs/>
                <w:color w:val="000000" w:themeColor="text1"/>
              </w:rPr>
              <w:t xml:space="preserve"> </w:t>
            </w:r>
            <w:r w:rsidRPr="007A3A71">
              <w:rPr>
                <w:rFonts w:eastAsia="Times New Roman" w:cs="Calibri"/>
                <w:b/>
                <w:bCs/>
                <w:color w:val="000000" w:themeColor="text1"/>
              </w:rPr>
              <w:t>Retail Platform Issues in CSD</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20F960F"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3AFC8DC6"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3F206FD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194F6E6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DDFC040" w14:textId="13BC5003"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48</w:t>
            </w:r>
          </w:p>
        </w:tc>
        <w:tc>
          <w:tcPr>
            <w:tcW w:w="907" w:type="pct"/>
            <w:tcBorders>
              <w:top w:val="nil"/>
              <w:left w:val="nil"/>
              <w:bottom w:val="single" w:sz="4" w:space="0" w:color="auto"/>
              <w:right w:val="single" w:sz="4" w:space="0" w:color="auto"/>
            </w:tcBorders>
            <w:shd w:val="clear" w:color="auto" w:fill="auto"/>
            <w:vAlign w:val="bottom"/>
            <w:hideMark/>
          </w:tcPr>
          <w:p w14:paraId="2BDF2B65" w14:textId="77777777" w:rsidR="009321CF" w:rsidRPr="007A3A71" w:rsidRDefault="009321CF" w:rsidP="00D81EFA">
            <w:pPr>
              <w:spacing w:after="0" w:line="276" w:lineRule="auto"/>
              <w:rPr>
                <w:rFonts w:eastAsia="Times New Roman" w:cs="Calibri"/>
              </w:rPr>
            </w:pPr>
            <w:r w:rsidRPr="007A3A71">
              <w:rPr>
                <w:rFonts w:eastAsia="Times New Roman" w:cs="Calibri"/>
              </w:rPr>
              <w:t>Price</w:t>
            </w:r>
          </w:p>
        </w:tc>
        <w:tc>
          <w:tcPr>
            <w:tcW w:w="1997" w:type="pct"/>
            <w:tcBorders>
              <w:top w:val="nil"/>
              <w:left w:val="nil"/>
              <w:bottom w:val="single" w:sz="4" w:space="0" w:color="auto"/>
              <w:right w:val="single" w:sz="4" w:space="0" w:color="auto"/>
            </w:tcBorders>
            <w:shd w:val="clear" w:color="auto" w:fill="auto"/>
            <w:vAlign w:val="center"/>
            <w:hideMark/>
          </w:tcPr>
          <w:p w14:paraId="2B909ADC" w14:textId="5908FAB7" w:rsidR="009321CF" w:rsidRPr="007A3A71" w:rsidRDefault="009321CF" w:rsidP="00D81EFA">
            <w:pPr>
              <w:spacing w:after="0" w:line="276" w:lineRule="auto"/>
              <w:rPr>
                <w:rFonts w:eastAsia="Times New Roman" w:cs="Calibri"/>
              </w:rPr>
            </w:pPr>
            <w:r w:rsidRPr="007A3A71">
              <w:rPr>
                <w:rFonts w:eastAsia="Times New Roman" w:cs="Calibri"/>
              </w:rPr>
              <w:t>All GS available on the Retail Platform must have an associated and valid price at all times</w:t>
            </w:r>
          </w:p>
        </w:tc>
        <w:tc>
          <w:tcPr>
            <w:tcW w:w="916" w:type="pct"/>
            <w:tcBorders>
              <w:top w:val="nil"/>
              <w:left w:val="nil"/>
              <w:bottom w:val="single" w:sz="4" w:space="0" w:color="auto"/>
              <w:right w:val="single" w:sz="4" w:space="0" w:color="auto"/>
            </w:tcBorders>
            <w:shd w:val="clear" w:color="auto" w:fill="auto"/>
            <w:vAlign w:val="bottom"/>
            <w:hideMark/>
          </w:tcPr>
          <w:p w14:paraId="6591A33D"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CEBB36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A869DE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74B77C1" w14:textId="21D9A4A8"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49</w:t>
            </w:r>
          </w:p>
        </w:tc>
        <w:tc>
          <w:tcPr>
            <w:tcW w:w="907" w:type="pct"/>
            <w:tcBorders>
              <w:top w:val="nil"/>
              <w:left w:val="nil"/>
              <w:bottom w:val="single" w:sz="4" w:space="0" w:color="auto"/>
              <w:right w:val="single" w:sz="4" w:space="0" w:color="auto"/>
            </w:tcBorders>
            <w:shd w:val="clear" w:color="auto" w:fill="auto"/>
            <w:vAlign w:val="bottom"/>
            <w:hideMark/>
          </w:tcPr>
          <w:p w14:paraId="453DF723" w14:textId="77777777" w:rsidR="009321CF" w:rsidRPr="007A3A71" w:rsidRDefault="009321CF" w:rsidP="00D81EFA">
            <w:pPr>
              <w:spacing w:after="0" w:line="276" w:lineRule="auto"/>
              <w:rPr>
                <w:rFonts w:eastAsia="Times New Roman" w:cs="Calibri"/>
              </w:rPr>
            </w:pPr>
            <w:r w:rsidRPr="007A3A71">
              <w:rPr>
                <w:rFonts w:eastAsia="Times New Roman" w:cs="Calibri"/>
              </w:rPr>
              <w:t>Price Rules</w:t>
            </w:r>
          </w:p>
        </w:tc>
        <w:tc>
          <w:tcPr>
            <w:tcW w:w="1997" w:type="pct"/>
            <w:tcBorders>
              <w:top w:val="nil"/>
              <w:left w:val="nil"/>
              <w:bottom w:val="single" w:sz="4" w:space="0" w:color="auto"/>
              <w:right w:val="single" w:sz="4" w:space="0" w:color="auto"/>
            </w:tcBorders>
            <w:shd w:val="clear" w:color="auto" w:fill="auto"/>
            <w:vAlign w:val="center"/>
            <w:hideMark/>
          </w:tcPr>
          <w:p w14:paraId="753ED340" w14:textId="18DB533B"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price information for</w:t>
            </w:r>
            <w:r w:rsidR="0036785C" w:rsidRPr="007A3A71">
              <w:rPr>
                <w:rFonts w:eastAsia="Times New Roman" w:cs="Calibri"/>
              </w:rPr>
              <w:t xml:space="preserve"> </w:t>
            </w:r>
            <w:r w:rsidRPr="007A3A71">
              <w:rPr>
                <w:rFonts w:eastAsia="Times New Roman" w:cs="Calibri"/>
              </w:rPr>
              <w:t>each security, All prices, except sale to primary dealers, should rely on relevant regulations</w:t>
            </w:r>
          </w:p>
        </w:tc>
        <w:tc>
          <w:tcPr>
            <w:tcW w:w="916" w:type="pct"/>
            <w:tcBorders>
              <w:top w:val="nil"/>
              <w:left w:val="nil"/>
              <w:bottom w:val="single" w:sz="4" w:space="0" w:color="auto"/>
              <w:right w:val="single" w:sz="4" w:space="0" w:color="auto"/>
            </w:tcBorders>
            <w:shd w:val="clear" w:color="auto" w:fill="auto"/>
            <w:vAlign w:val="bottom"/>
            <w:hideMark/>
          </w:tcPr>
          <w:p w14:paraId="063B40C7"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2E8CCC4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F0772F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965AC3F" w14:textId="343F702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50</w:t>
            </w:r>
          </w:p>
        </w:tc>
        <w:tc>
          <w:tcPr>
            <w:tcW w:w="907" w:type="pct"/>
            <w:tcBorders>
              <w:top w:val="nil"/>
              <w:left w:val="nil"/>
              <w:bottom w:val="single" w:sz="4" w:space="0" w:color="auto"/>
              <w:right w:val="single" w:sz="4" w:space="0" w:color="auto"/>
            </w:tcBorders>
            <w:shd w:val="clear" w:color="auto" w:fill="auto"/>
            <w:vAlign w:val="bottom"/>
            <w:hideMark/>
          </w:tcPr>
          <w:p w14:paraId="5C8DBF3B" w14:textId="77777777" w:rsidR="009321CF" w:rsidRPr="007A3A71" w:rsidRDefault="009321CF" w:rsidP="00D81EFA">
            <w:pPr>
              <w:spacing w:after="0" w:line="276" w:lineRule="auto"/>
              <w:rPr>
                <w:rFonts w:eastAsia="Times New Roman" w:cs="Calibri"/>
              </w:rPr>
            </w:pPr>
            <w:r w:rsidRPr="007A3A71">
              <w:rPr>
                <w:rFonts w:eastAsia="Times New Roman" w:cs="Calibri"/>
              </w:rPr>
              <w:t>Price Rules</w:t>
            </w:r>
          </w:p>
        </w:tc>
        <w:tc>
          <w:tcPr>
            <w:tcW w:w="1997" w:type="pct"/>
            <w:tcBorders>
              <w:top w:val="nil"/>
              <w:left w:val="nil"/>
              <w:bottom w:val="single" w:sz="4" w:space="0" w:color="auto"/>
              <w:right w:val="single" w:sz="4" w:space="0" w:color="auto"/>
            </w:tcBorders>
            <w:shd w:val="clear" w:color="auto" w:fill="auto"/>
            <w:vAlign w:val="center"/>
            <w:hideMark/>
          </w:tcPr>
          <w:p w14:paraId="44EE2C2D" w14:textId="7CD6A78D" w:rsidR="009321CF" w:rsidRPr="007A3A71" w:rsidRDefault="009321CF" w:rsidP="00D81EFA">
            <w:pPr>
              <w:spacing w:after="0" w:line="276" w:lineRule="auto"/>
              <w:rPr>
                <w:rFonts w:eastAsia="Times New Roman" w:cs="Calibri"/>
              </w:rPr>
            </w:pPr>
            <w:r w:rsidRPr="007A3A71">
              <w:rPr>
                <w:rFonts w:eastAsia="Times New Roman" w:cs="Calibri"/>
              </w:rPr>
              <w:t>There must be a mechanism to manually set or override the Price rules and set the price manually. The mechanism must be available only to certain Roles and should support import per ISIN</w:t>
            </w:r>
          </w:p>
        </w:tc>
        <w:tc>
          <w:tcPr>
            <w:tcW w:w="916" w:type="pct"/>
            <w:tcBorders>
              <w:top w:val="nil"/>
              <w:left w:val="nil"/>
              <w:bottom w:val="single" w:sz="4" w:space="0" w:color="auto"/>
              <w:right w:val="single" w:sz="4" w:space="0" w:color="auto"/>
            </w:tcBorders>
            <w:shd w:val="clear" w:color="auto" w:fill="auto"/>
            <w:vAlign w:val="bottom"/>
            <w:hideMark/>
          </w:tcPr>
          <w:p w14:paraId="002189DA"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487441A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0A658E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BD16822" w14:textId="1D47F783"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center"/>
            <w:hideMark/>
          </w:tcPr>
          <w:p w14:paraId="3B94BF5C" w14:textId="77777777" w:rsidR="009321CF" w:rsidRPr="007A3A71" w:rsidRDefault="009321CF" w:rsidP="00D81EFA">
            <w:pPr>
              <w:spacing w:after="0" w:line="276" w:lineRule="auto"/>
              <w:rPr>
                <w:rFonts w:eastAsia="Times New Roman" w:cs="Calibri"/>
              </w:rPr>
            </w:pPr>
            <w:r w:rsidRPr="007A3A71">
              <w:rPr>
                <w:rFonts w:eastAsia="Times New Roman" w:cs="Calibri"/>
              </w:rPr>
              <w:t>Price Rules</w:t>
            </w:r>
          </w:p>
        </w:tc>
        <w:tc>
          <w:tcPr>
            <w:tcW w:w="1997" w:type="pct"/>
            <w:tcBorders>
              <w:top w:val="nil"/>
              <w:left w:val="nil"/>
              <w:bottom w:val="single" w:sz="4" w:space="0" w:color="auto"/>
              <w:right w:val="single" w:sz="4" w:space="0" w:color="auto"/>
            </w:tcBorders>
            <w:shd w:val="clear" w:color="auto" w:fill="auto"/>
            <w:vAlign w:val="center"/>
            <w:hideMark/>
          </w:tcPr>
          <w:p w14:paraId="547E128C" w14:textId="48872355" w:rsidR="009321CF" w:rsidRPr="007A3A71" w:rsidRDefault="009321CF" w:rsidP="00D81EFA">
            <w:pPr>
              <w:spacing w:after="0" w:line="276" w:lineRule="auto"/>
              <w:rPr>
                <w:rFonts w:eastAsia="Times New Roman" w:cs="Calibri"/>
              </w:rPr>
            </w:pPr>
            <w:r w:rsidRPr="007A3A71">
              <w:rPr>
                <w:rFonts w:eastAsia="Times New Roman" w:cs="Calibri"/>
              </w:rPr>
              <w:t>Price rules update the price of the GS available on Retail Platform after business day Cut-Off time</w:t>
            </w:r>
          </w:p>
        </w:tc>
        <w:tc>
          <w:tcPr>
            <w:tcW w:w="916" w:type="pct"/>
            <w:tcBorders>
              <w:top w:val="nil"/>
              <w:left w:val="nil"/>
              <w:bottom w:val="single" w:sz="4" w:space="0" w:color="auto"/>
              <w:right w:val="single" w:sz="4" w:space="0" w:color="auto"/>
            </w:tcBorders>
            <w:shd w:val="clear" w:color="auto" w:fill="auto"/>
            <w:vAlign w:val="bottom"/>
            <w:hideMark/>
          </w:tcPr>
          <w:p w14:paraId="039A74C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5BA4142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A4B9C1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8ADD1B0" w14:textId="193C8CAB"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52</w:t>
            </w:r>
          </w:p>
        </w:tc>
        <w:tc>
          <w:tcPr>
            <w:tcW w:w="907" w:type="pct"/>
            <w:tcBorders>
              <w:top w:val="nil"/>
              <w:left w:val="nil"/>
              <w:bottom w:val="single" w:sz="4" w:space="0" w:color="auto"/>
              <w:right w:val="single" w:sz="4" w:space="0" w:color="auto"/>
            </w:tcBorders>
            <w:shd w:val="clear" w:color="auto" w:fill="auto"/>
            <w:vAlign w:val="bottom"/>
            <w:hideMark/>
          </w:tcPr>
          <w:p w14:paraId="4F522E1E" w14:textId="77777777" w:rsidR="009321CF" w:rsidRPr="007A3A71" w:rsidRDefault="009321CF" w:rsidP="00D81EFA">
            <w:pPr>
              <w:spacing w:after="0" w:line="276" w:lineRule="auto"/>
              <w:rPr>
                <w:rFonts w:eastAsia="Times New Roman" w:cs="Calibri"/>
              </w:rPr>
            </w:pPr>
            <w:r w:rsidRPr="007A3A71">
              <w:rPr>
                <w:rFonts w:eastAsia="Times New Roman" w:cs="Calibri"/>
              </w:rPr>
              <w:t>Prices and Pricing Data</w:t>
            </w:r>
          </w:p>
        </w:tc>
        <w:tc>
          <w:tcPr>
            <w:tcW w:w="1997" w:type="pct"/>
            <w:tcBorders>
              <w:top w:val="nil"/>
              <w:left w:val="nil"/>
              <w:bottom w:val="single" w:sz="4" w:space="0" w:color="auto"/>
              <w:right w:val="single" w:sz="4" w:space="0" w:color="auto"/>
            </w:tcBorders>
            <w:shd w:val="clear" w:color="auto" w:fill="auto"/>
            <w:vAlign w:val="center"/>
            <w:hideMark/>
          </w:tcPr>
          <w:p w14:paraId="1EC0254B" w14:textId="3981538D" w:rsidR="009321CF" w:rsidRPr="007A3A71" w:rsidRDefault="009321CF" w:rsidP="00D81EFA">
            <w:pPr>
              <w:spacing w:after="0" w:line="276" w:lineRule="auto"/>
              <w:rPr>
                <w:rFonts w:eastAsia="Times New Roman" w:cs="Calibri"/>
              </w:rPr>
            </w:pPr>
            <w:r w:rsidRPr="007A3A71">
              <w:rPr>
                <w:rFonts w:eastAsia="Times New Roman" w:cs="Calibri"/>
              </w:rPr>
              <w:t xml:space="preserve">The pricing information shall include all relevant data points </w:t>
            </w:r>
          </w:p>
        </w:tc>
        <w:tc>
          <w:tcPr>
            <w:tcW w:w="916" w:type="pct"/>
            <w:tcBorders>
              <w:top w:val="nil"/>
              <w:left w:val="nil"/>
              <w:bottom w:val="single" w:sz="4" w:space="0" w:color="auto"/>
              <w:right w:val="single" w:sz="4" w:space="0" w:color="auto"/>
            </w:tcBorders>
            <w:shd w:val="clear" w:color="auto" w:fill="auto"/>
            <w:vAlign w:val="bottom"/>
            <w:hideMark/>
          </w:tcPr>
          <w:p w14:paraId="4C637368"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5DF27A5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3E0F627"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01AF10D2" w14:textId="22027E5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F-5</w:t>
            </w:r>
            <w:r w:rsidR="00E32DD3" w:rsidRPr="007A3A71">
              <w:rPr>
                <w:rFonts w:eastAsia="Times New Roman" w:cs="Calibri"/>
                <w:color w:val="000000" w:themeColor="text1"/>
              </w:rPr>
              <w:t>3</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3424F732"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Risk Management Rules for Retail Platform Issues in CSD</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092C07C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7932C96F"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786F60C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36B589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8502F2D" w14:textId="5501F0D0"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472EB899" w14:textId="77777777" w:rsidR="009321CF" w:rsidRPr="007A3A71" w:rsidRDefault="009321CF" w:rsidP="00D81EFA">
            <w:pPr>
              <w:spacing w:after="0" w:line="276" w:lineRule="auto"/>
              <w:rPr>
                <w:rFonts w:eastAsia="Times New Roman" w:cs="Calibri"/>
              </w:rPr>
            </w:pPr>
            <w:r w:rsidRPr="007A3A71">
              <w:rPr>
                <w:rFonts w:eastAsia="Times New Roman" w:cs="Calibri"/>
              </w:rPr>
              <w:t>Risk Management Rules</w:t>
            </w:r>
          </w:p>
        </w:tc>
        <w:tc>
          <w:tcPr>
            <w:tcW w:w="1997" w:type="pct"/>
            <w:tcBorders>
              <w:top w:val="nil"/>
              <w:left w:val="nil"/>
              <w:bottom w:val="single" w:sz="4" w:space="0" w:color="auto"/>
              <w:right w:val="single" w:sz="4" w:space="0" w:color="auto"/>
            </w:tcBorders>
            <w:shd w:val="clear" w:color="auto" w:fill="auto"/>
            <w:vAlign w:val="center"/>
            <w:hideMark/>
          </w:tcPr>
          <w:p w14:paraId="666CAAF5"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rules limiting transactions available to Retail Investors based on configuration parameters such as Minimum/Maximum Order Limit, Maximum Ownership</w:t>
            </w:r>
          </w:p>
        </w:tc>
        <w:tc>
          <w:tcPr>
            <w:tcW w:w="916" w:type="pct"/>
            <w:tcBorders>
              <w:top w:val="nil"/>
              <w:left w:val="nil"/>
              <w:bottom w:val="single" w:sz="4" w:space="0" w:color="auto"/>
              <w:right w:val="single" w:sz="4" w:space="0" w:color="auto"/>
            </w:tcBorders>
            <w:shd w:val="clear" w:color="auto" w:fill="auto"/>
            <w:vAlign w:val="bottom"/>
            <w:hideMark/>
          </w:tcPr>
          <w:p w14:paraId="71E76FFD"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24C4F80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65A2645"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8318579" w14:textId="4267A13E"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5EDA41C8" w14:textId="77777777" w:rsidR="009321CF" w:rsidRPr="007A3A71" w:rsidRDefault="009321CF" w:rsidP="00D81EFA">
            <w:pPr>
              <w:spacing w:after="0" w:line="276" w:lineRule="auto"/>
              <w:rPr>
                <w:rFonts w:eastAsia="Times New Roman" w:cs="Calibri"/>
              </w:rPr>
            </w:pPr>
            <w:r w:rsidRPr="007A3A71">
              <w:rPr>
                <w:rFonts w:eastAsia="Times New Roman" w:cs="Calibri"/>
              </w:rPr>
              <w:t>Minimum Order Size</w:t>
            </w:r>
          </w:p>
        </w:tc>
        <w:tc>
          <w:tcPr>
            <w:tcW w:w="1997" w:type="pct"/>
            <w:tcBorders>
              <w:top w:val="nil"/>
              <w:left w:val="nil"/>
              <w:bottom w:val="single" w:sz="4" w:space="0" w:color="auto"/>
              <w:right w:val="single" w:sz="4" w:space="0" w:color="auto"/>
            </w:tcBorders>
            <w:shd w:val="clear" w:color="auto" w:fill="auto"/>
            <w:vAlign w:val="center"/>
            <w:hideMark/>
          </w:tcPr>
          <w:p w14:paraId="761A72CA" w14:textId="77777777" w:rsidR="009321CF" w:rsidRPr="007A3A71" w:rsidRDefault="009321CF" w:rsidP="00D81EFA">
            <w:pPr>
              <w:spacing w:after="0" w:line="276" w:lineRule="auto"/>
              <w:rPr>
                <w:rFonts w:eastAsia="Times New Roman" w:cs="Calibri"/>
              </w:rPr>
            </w:pPr>
            <w:r w:rsidRPr="007A3A71">
              <w:rPr>
                <w:rFonts w:eastAsia="Times New Roman" w:cs="Calibri"/>
              </w:rPr>
              <w:t>Minimum order size shall be required and configurable on ISIN level</w:t>
            </w:r>
          </w:p>
        </w:tc>
        <w:tc>
          <w:tcPr>
            <w:tcW w:w="916" w:type="pct"/>
            <w:tcBorders>
              <w:top w:val="nil"/>
              <w:left w:val="nil"/>
              <w:bottom w:val="single" w:sz="4" w:space="0" w:color="auto"/>
              <w:right w:val="single" w:sz="4" w:space="0" w:color="auto"/>
            </w:tcBorders>
            <w:shd w:val="clear" w:color="auto" w:fill="auto"/>
            <w:vAlign w:val="bottom"/>
            <w:hideMark/>
          </w:tcPr>
          <w:p w14:paraId="6FB2A71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369D29D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712E66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B7AFBC3" w14:textId="7E03521C"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08192163" w14:textId="77777777" w:rsidR="009321CF" w:rsidRPr="007A3A71" w:rsidRDefault="009321CF" w:rsidP="00D81EFA">
            <w:pPr>
              <w:spacing w:after="0" w:line="276" w:lineRule="auto"/>
              <w:rPr>
                <w:rFonts w:eastAsia="Times New Roman" w:cs="Calibri"/>
              </w:rPr>
            </w:pPr>
            <w:r w:rsidRPr="007A3A71">
              <w:rPr>
                <w:rFonts w:eastAsia="Times New Roman" w:cs="Calibri"/>
              </w:rPr>
              <w:t>Maximum Order Size</w:t>
            </w:r>
          </w:p>
        </w:tc>
        <w:tc>
          <w:tcPr>
            <w:tcW w:w="1997" w:type="pct"/>
            <w:tcBorders>
              <w:top w:val="nil"/>
              <w:left w:val="nil"/>
              <w:bottom w:val="single" w:sz="4" w:space="0" w:color="auto"/>
              <w:right w:val="single" w:sz="4" w:space="0" w:color="auto"/>
            </w:tcBorders>
            <w:shd w:val="clear" w:color="auto" w:fill="auto"/>
            <w:vAlign w:val="center"/>
            <w:hideMark/>
          </w:tcPr>
          <w:p w14:paraId="4722999F" w14:textId="77777777" w:rsidR="009321CF" w:rsidRPr="007A3A71" w:rsidRDefault="009321CF" w:rsidP="00D81EFA">
            <w:pPr>
              <w:spacing w:after="0" w:line="276" w:lineRule="auto"/>
              <w:rPr>
                <w:rFonts w:eastAsia="Times New Roman" w:cs="Calibri"/>
              </w:rPr>
            </w:pPr>
            <w:r w:rsidRPr="007A3A71">
              <w:rPr>
                <w:rFonts w:eastAsia="Times New Roman" w:cs="Calibri"/>
              </w:rPr>
              <w:t>Maximum order size shall be required and configurable on ISIN level</w:t>
            </w:r>
          </w:p>
        </w:tc>
        <w:tc>
          <w:tcPr>
            <w:tcW w:w="916" w:type="pct"/>
            <w:tcBorders>
              <w:top w:val="nil"/>
              <w:left w:val="nil"/>
              <w:bottom w:val="single" w:sz="4" w:space="0" w:color="auto"/>
              <w:right w:val="single" w:sz="4" w:space="0" w:color="auto"/>
            </w:tcBorders>
            <w:shd w:val="clear" w:color="auto" w:fill="auto"/>
            <w:vAlign w:val="bottom"/>
            <w:hideMark/>
          </w:tcPr>
          <w:p w14:paraId="156C4D9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A5557B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D2EE5E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B1E4FAC" w14:textId="1CD04818"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57</w:t>
            </w:r>
          </w:p>
        </w:tc>
        <w:tc>
          <w:tcPr>
            <w:tcW w:w="907" w:type="pct"/>
            <w:tcBorders>
              <w:top w:val="nil"/>
              <w:left w:val="nil"/>
              <w:bottom w:val="single" w:sz="4" w:space="0" w:color="auto"/>
              <w:right w:val="single" w:sz="4" w:space="0" w:color="auto"/>
            </w:tcBorders>
            <w:shd w:val="clear" w:color="auto" w:fill="auto"/>
            <w:vAlign w:val="bottom"/>
            <w:hideMark/>
          </w:tcPr>
          <w:p w14:paraId="24E320D3" w14:textId="2ECA356B" w:rsidR="009321CF" w:rsidRPr="007A3A71" w:rsidRDefault="009321CF" w:rsidP="00D81EFA">
            <w:pPr>
              <w:spacing w:after="0" w:line="276" w:lineRule="auto"/>
              <w:rPr>
                <w:rFonts w:eastAsia="Times New Roman" w:cs="Calibri"/>
              </w:rPr>
            </w:pPr>
            <w:r w:rsidRPr="007A3A71">
              <w:rPr>
                <w:rFonts w:eastAsia="Times New Roman" w:cs="Calibri"/>
              </w:rPr>
              <w:t>Securities reservation and reconciliation</w:t>
            </w:r>
          </w:p>
        </w:tc>
        <w:tc>
          <w:tcPr>
            <w:tcW w:w="1997" w:type="pct"/>
            <w:tcBorders>
              <w:top w:val="nil"/>
              <w:left w:val="nil"/>
              <w:bottom w:val="single" w:sz="4" w:space="0" w:color="auto"/>
              <w:right w:val="single" w:sz="4" w:space="0" w:color="auto"/>
            </w:tcBorders>
            <w:shd w:val="clear" w:color="auto" w:fill="auto"/>
            <w:vAlign w:val="center"/>
            <w:hideMark/>
          </w:tcPr>
          <w:p w14:paraId="386EFFFE" w14:textId="53E715A8"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that once an Order or a Sales proposal is confirmed the Securities must be reserved/blocked for further sales on the Retail Platform until either Order is settled or cancelled</w:t>
            </w:r>
          </w:p>
        </w:tc>
        <w:tc>
          <w:tcPr>
            <w:tcW w:w="916" w:type="pct"/>
            <w:tcBorders>
              <w:top w:val="nil"/>
              <w:left w:val="nil"/>
              <w:bottom w:val="single" w:sz="4" w:space="0" w:color="auto"/>
              <w:right w:val="single" w:sz="4" w:space="0" w:color="auto"/>
            </w:tcBorders>
            <w:shd w:val="clear" w:color="auto" w:fill="auto"/>
            <w:vAlign w:val="bottom"/>
            <w:hideMark/>
          </w:tcPr>
          <w:p w14:paraId="155F75BD"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CDAB3C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04EE50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0ABB0991" w14:textId="3D36BA50"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58</w:t>
            </w:r>
          </w:p>
        </w:tc>
        <w:tc>
          <w:tcPr>
            <w:tcW w:w="907" w:type="pct"/>
            <w:tcBorders>
              <w:top w:val="nil"/>
              <w:left w:val="nil"/>
              <w:bottom w:val="single" w:sz="4" w:space="0" w:color="auto"/>
              <w:right w:val="single" w:sz="4" w:space="0" w:color="auto"/>
            </w:tcBorders>
            <w:shd w:val="clear" w:color="auto" w:fill="auto"/>
            <w:vAlign w:val="bottom"/>
          </w:tcPr>
          <w:p w14:paraId="446AC19D" w14:textId="597E88F6" w:rsidR="009321CF" w:rsidRPr="007A3A71" w:rsidRDefault="009321CF" w:rsidP="00D81EFA">
            <w:pPr>
              <w:spacing w:after="0" w:line="276" w:lineRule="auto"/>
              <w:rPr>
                <w:rFonts w:eastAsia="Times New Roman" w:cs="Calibri"/>
              </w:rPr>
            </w:pPr>
            <w:r w:rsidRPr="007A3A71">
              <w:rPr>
                <w:rFonts w:eastAsia="Times New Roman" w:cs="Calibri"/>
              </w:rPr>
              <w:t>Restrictions to market operations based on account status</w:t>
            </w:r>
          </w:p>
        </w:tc>
        <w:tc>
          <w:tcPr>
            <w:tcW w:w="1997" w:type="pct"/>
            <w:tcBorders>
              <w:top w:val="nil"/>
              <w:left w:val="nil"/>
              <w:bottom w:val="single" w:sz="4" w:space="0" w:color="auto"/>
              <w:right w:val="single" w:sz="4" w:space="0" w:color="auto"/>
            </w:tcBorders>
            <w:shd w:val="clear" w:color="auto" w:fill="auto"/>
            <w:vAlign w:val="center"/>
          </w:tcPr>
          <w:p w14:paraId="4E9277E1" w14:textId="02F09B12"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restrictions to market operations based on account status</w:t>
            </w:r>
          </w:p>
        </w:tc>
        <w:tc>
          <w:tcPr>
            <w:tcW w:w="916" w:type="pct"/>
            <w:tcBorders>
              <w:top w:val="nil"/>
              <w:left w:val="nil"/>
              <w:bottom w:val="single" w:sz="4" w:space="0" w:color="auto"/>
              <w:right w:val="single" w:sz="4" w:space="0" w:color="auto"/>
            </w:tcBorders>
            <w:shd w:val="clear" w:color="auto" w:fill="auto"/>
            <w:vAlign w:val="bottom"/>
          </w:tcPr>
          <w:p w14:paraId="640DD664" w14:textId="01354769"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tcPr>
          <w:p w14:paraId="0927A0C2" w14:textId="6C096054"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16A38D1"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B36B33F" w14:textId="7804A0BC" w:rsidR="009321CF" w:rsidRPr="007A3A71" w:rsidRDefault="00E32DD3" w:rsidP="00D81EFA">
            <w:pPr>
              <w:spacing w:after="0" w:line="276" w:lineRule="auto"/>
              <w:rPr>
                <w:rFonts w:eastAsia="Times New Roman" w:cs="Calibri"/>
                <w:color w:val="000000" w:themeColor="text1"/>
              </w:rPr>
            </w:pPr>
            <w:r w:rsidRPr="007A3A71">
              <w:rPr>
                <w:rFonts w:eastAsia="Times New Roman" w:cs="Calibri"/>
                <w:color w:val="000000" w:themeColor="text1"/>
              </w:rPr>
              <w:t>F-59</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5C875A0B"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CSD Processing, Cut-off, End of Day Processing</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4F962FE3"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4FB7F3C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00AD3F83"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66BBBD1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312748F" w14:textId="6B8E5B11"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60</w:t>
            </w:r>
          </w:p>
        </w:tc>
        <w:tc>
          <w:tcPr>
            <w:tcW w:w="907" w:type="pct"/>
            <w:tcBorders>
              <w:top w:val="nil"/>
              <w:left w:val="nil"/>
              <w:bottom w:val="single" w:sz="4" w:space="0" w:color="auto"/>
              <w:right w:val="single" w:sz="4" w:space="0" w:color="auto"/>
            </w:tcBorders>
            <w:shd w:val="clear" w:color="auto" w:fill="auto"/>
            <w:vAlign w:val="bottom"/>
            <w:hideMark/>
          </w:tcPr>
          <w:p w14:paraId="660E4DA1" w14:textId="2AAE06DB" w:rsidR="009321CF" w:rsidRPr="007A3A71" w:rsidRDefault="009321CF" w:rsidP="00D81EFA">
            <w:pPr>
              <w:spacing w:after="0" w:line="276" w:lineRule="auto"/>
              <w:rPr>
                <w:rFonts w:eastAsia="Times New Roman" w:cs="Calibri"/>
              </w:rPr>
            </w:pPr>
            <w:r w:rsidRPr="007A3A71">
              <w:rPr>
                <w:rFonts w:eastAsia="Times New Roman" w:cs="Calibri"/>
              </w:rPr>
              <w:t>Securities reservation</w:t>
            </w:r>
          </w:p>
        </w:tc>
        <w:tc>
          <w:tcPr>
            <w:tcW w:w="1997" w:type="pct"/>
            <w:tcBorders>
              <w:top w:val="nil"/>
              <w:left w:val="nil"/>
              <w:bottom w:val="single" w:sz="4" w:space="0" w:color="auto"/>
              <w:right w:val="single" w:sz="4" w:space="0" w:color="auto"/>
            </w:tcBorders>
            <w:shd w:val="clear" w:color="auto" w:fill="auto"/>
            <w:vAlign w:val="center"/>
            <w:hideMark/>
          </w:tcPr>
          <w:p w14:paraId="4DC4FA1C" w14:textId="77777777" w:rsidR="009321CF" w:rsidRPr="007A3A71" w:rsidRDefault="009321CF" w:rsidP="00D81EFA">
            <w:pPr>
              <w:spacing w:after="0" w:line="276" w:lineRule="auto"/>
              <w:rPr>
                <w:rFonts w:eastAsia="Times New Roman" w:cs="Calibri"/>
              </w:rPr>
            </w:pPr>
            <w:r w:rsidRPr="007A3A71">
              <w:rPr>
                <w:rFonts w:eastAsia="Times New Roman" w:cs="Calibri"/>
              </w:rPr>
              <w:t>Once and Order or a Sales proposal is confirmed the Securities must be reserved and blocked for further sales until either Order is settled or cancelled</w:t>
            </w:r>
          </w:p>
        </w:tc>
        <w:tc>
          <w:tcPr>
            <w:tcW w:w="916" w:type="pct"/>
            <w:tcBorders>
              <w:top w:val="nil"/>
              <w:left w:val="nil"/>
              <w:bottom w:val="single" w:sz="4" w:space="0" w:color="auto"/>
              <w:right w:val="single" w:sz="4" w:space="0" w:color="auto"/>
            </w:tcBorders>
            <w:shd w:val="clear" w:color="auto" w:fill="auto"/>
            <w:vAlign w:val="bottom"/>
            <w:hideMark/>
          </w:tcPr>
          <w:p w14:paraId="18BBD373"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6AB2C1A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362098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B51251E" w14:textId="2DA91EFE"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0309D7FA" w14:textId="77777777" w:rsidR="009321CF" w:rsidRPr="007A3A71" w:rsidRDefault="009321CF" w:rsidP="00D81EFA">
            <w:pPr>
              <w:spacing w:after="0" w:line="276" w:lineRule="auto"/>
              <w:rPr>
                <w:rFonts w:eastAsia="Times New Roman" w:cs="Calibri"/>
              </w:rPr>
            </w:pPr>
            <w:r w:rsidRPr="007A3A71">
              <w:rPr>
                <w:rFonts w:eastAsia="Times New Roman" w:cs="Calibri"/>
              </w:rPr>
              <w:t>Cut-Off Time Execution</w:t>
            </w:r>
          </w:p>
        </w:tc>
        <w:tc>
          <w:tcPr>
            <w:tcW w:w="1997" w:type="pct"/>
            <w:tcBorders>
              <w:top w:val="nil"/>
              <w:left w:val="nil"/>
              <w:bottom w:val="single" w:sz="4" w:space="0" w:color="auto"/>
              <w:right w:val="single" w:sz="4" w:space="0" w:color="auto"/>
            </w:tcBorders>
            <w:shd w:val="clear" w:color="auto" w:fill="auto"/>
            <w:vAlign w:val="center"/>
            <w:hideMark/>
          </w:tcPr>
          <w:p w14:paraId="2BAF50C3" w14:textId="1DB56406"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a configurable cut-off time for Order execution must be synchronized with the price updates of the securities</w:t>
            </w:r>
          </w:p>
        </w:tc>
        <w:tc>
          <w:tcPr>
            <w:tcW w:w="916" w:type="pct"/>
            <w:tcBorders>
              <w:top w:val="nil"/>
              <w:left w:val="nil"/>
              <w:bottom w:val="single" w:sz="4" w:space="0" w:color="auto"/>
              <w:right w:val="single" w:sz="4" w:space="0" w:color="auto"/>
            </w:tcBorders>
            <w:shd w:val="clear" w:color="auto" w:fill="auto"/>
            <w:vAlign w:val="bottom"/>
            <w:hideMark/>
          </w:tcPr>
          <w:p w14:paraId="7FBA127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486F5D7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CDB53A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3138131" w14:textId="1F57FB72"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6E4FFADB" w14:textId="77777777" w:rsidR="009321CF" w:rsidRPr="007A3A71" w:rsidRDefault="009321CF" w:rsidP="00D81EFA">
            <w:pPr>
              <w:spacing w:after="0" w:line="276" w:lineRule="auto"/>
              <w:rPr>
                <w:rFonts w:eastAsia="Times New Roman" w:cs="Calibri"/>
              </w:rPr>
            </w:pPr>
            <w:r w:rsidRPr="007A3A71">
              <w:rPr>
                <w:rFonts w:eastAsia="Times New Roman" w:cs="Calibri"/>
              </w:rPr>
              <w:t>Cut-Off Time - Orders</w:t>
            </w:r>
          </w:p>
        </w:tc>
        <w:tc>
          <w:tcPr>
            <w:tcW w:w="1997" w:type="pct"/>
            <w:tcBorders>
              <w:top w:val="nil"/>
              <w:left w:val="nil"/>
              <w:bottom w:val="single" w:sz="4" w:space="0" w:color="auto"/>
              <w:right w:val="single" w:sz="4" w:space="0" w:color="auto"/>
            </w:tcBorders>
            <w:shd w:val="clear" w:color="auto" w:fill="auto"/>
            <w:vAlign w:val="center"/>
            <w:hideMark/>
          </w:tcPr>
          <w:p w14:paraId="0D579D65" w14:textId="3FDD9C6F" w:rsidR="009321CF" w:rsidRPr="007A3A71" w:rsidRDefault="009321CF" w:rsidP="00D81EFA">
            <w:pPr>
              <w:spacing w:after="0" w:line="276" w:lineRule="auto"/>
              <w:rPr>
                <w:rFonts w:eastAsia="Times New Roman" w:cs="Calibri"/>
              </w:rPr>
            </w:pPr>
            <w:r w:rsidRPr="007A3A71">
              <w:rPr>
                <w:rFonts w:eastAsia="Times New Roman" w:cs="Calibri"/>
              </w:rPr>
              <w:t>All Orders that are not confirmed and sent to CSD before Retail Platform cut-off time, will be cancelled and a new Order process must be started</w:t>
            </w:r>
          </w:p>
        </w:tc>
        <w:tc>
          <w:tcPr>
            <w:tcW w:w="916" w:type="pct"/>
            <w:tcBorders>
              <w:top w:val="nil"/>
              <w:left w:val="nil"/>
              <w:bottom w:val="single" w:sz="4" w:space="0" w:color="auto"/>
              <w:right w:val="single" w:sz="4" w:space="0" w:color="auto"/>
            </w:tcBorders>
            <w:shd w:val="clear" w:color="auto" w:fill="auto"/>
            <w:vAlign w:val="bottom"/>
            <w:hideMark/>
          </w:tcPr>
          <w:p w14:paraId="753DECA7"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2C2F91A" w14:textId="39940E40" w:rsidR="009321CF" w:rsidRPr="007A3A71" w:rsidRDefault="009321CF" w:rsidP="00D81EFA">
            <w:pPr>
              <w:spacing w:after="0" w:line="276" w:lineRule="auto"/>
              <w:rPr>
                <w:rFonts w:eastAsia="Times New Roman" w:cs="Calibri"/>
              </w:rPr>
            </w:pPr>
            <w:r w:rsidRPr="007A3A71">
              <w:rPr>
                <w:rFonts w:eastAsia="Times New Roman" w:cs="Calibri"/>
              </w:rPr>
              <w:t> Mandatory</w:t>
            </w:r>
          </w:p>
        </w:tc>
      </w:tr>
      <w:tr w:rsidR="009321CF" w:rsidRPr="007A3A71" w14:paraId="235F857C"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5261027" w14:textId="315CC0E6"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60468F1E" w14:textId="77777777" w:rsidR="009321CF" w:rsidRPr="007A3A71" w:rsidRDefault="009321CF" w:rsidP="00D81EFA">
            <w:pPr>
              <w:spacing w:after="0" w:line="276" w:lineRule="auto"/>
              <w:rPr>
                <w:rFonts w:eastAsia="Times New Roman" w:cs="Calibri"/>
              </w:rPr>
            </w:pPr>
            <w:r w:rsidRPr="007A3A71">
              <w:rPr>
                <w:rFonts w:eastAsia="Times New Roman" w:cs="Calibri"/>
              </w:rPr>
              <w:t>Cut-Off Time Price Updates</w:t>
            </w:r>
          </w:p>
        </w:tc>
        <w:tc>
          <w:tcPr>
            <w:tcW w:w="1997" w:type="pct"/>
            <w:tcBorders>
              <w:top w:val="nil"/>
              <w:left w:val="nil"/>
              <w:bottom w:val="single" w:sz="4" w:space="0" w:color="auto"/>
              <w:right w:val="single" w:sz="4" w:space="0" w:color="auto"/>
            </w:tcBorders>
            <w:shd w:val="clear" w:color="auto" w:fill="auto"/>
            <w:vAlign w:val="center"/>
            <w:hideMark/>
          </w:tcPr>
          <w:p w14:paraId="0DED61C5" w14:textId="12C3ED63" w:rsidR="009321CF" w:rsidRPr="007A3A71" w:rsidRDefault="009321CF" w:rsidP="00D81EFA">
            <w:pPr>
              <w:spacing w:after="0" w:line="276" w:lineRule="auto"/>
              <w:rPr>
                <w:rFonts w:eastAsia="Times New Roman" w:cs="Calibri"/>
              </w:rPr>
            </w:pPr>
            <w:r w:rsidRPr="007A3A71">
              <w:rPr>
                <w:rFonts w:eastAsia="Times New Roman" w:cs="Calibri"/>
              </w:rPr>
              <w:t>The cut-off time for Order confirmation must be synchronized with cut-off time for Order execution</w:t>
            </w:r>
          </w:p>
        </w:tc>
        <w:tc>
          <w:tcPr>
            <w:tcW w:w="916" w:type="pct"/>
            <w:tcBorders>
              <w:top w:val="nil"/>
              <w:left w:val="nil"/>
              <w:bottom w:val="single" w:sz="4" w:space="0" w:color="auto"/>
              <w:right w:val="single" w:sz="4" w:space="0" w:color="auto"/>
            </w:tcBorders>
            <w:shd w:val="clear" w:color="auto" w:fill="auto"/>
            <w:vAlign w:val="bottom"/>
            <w:hideMark/>
          </w:tcPr>
          <w:p w14:paraId="66CC7D4F"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16679E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315DB7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70E6D19D" w14:textId="6FCE6C9E"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tcPr>
          <w:p w14:paraId="62045B6F" w14:textId="7710F82E" w:rsidR="009321CF" w:rsidRPr="007A3A71" w:rsidRDefault="009321CF" w:rsidP="00D81EFA">
            <w:pPr>
              <w:spacing w:after="0" w:line="276" w:lineRule="auto"/>
              <w:rPr>
                <w:rFonts w:eastAsia="Times New Roman" w:cs="Calibri"/>
              </w:rPr>
            </w:pPr>
            <w:r w:rsidRPr="007A3A71">
              <w:rPr>
                <w:rFonts w:eastAsia="Times New Roman" w:cs="Calibri"/>
              </w:rPr>
              <w:t>Cut-Off Time Outgoing payment order</w:t>
            </w:r>
          </w:p>
        </w:tc>
        <w:tc>
          <w:tcPr>
            <w:tcW w:w="1997" w:type="pct"/>
            <w:tcBorders>
              <w:top w:val="nil"/>
              <w:left w:val="nil"/>
              <w:bottom w:val="single" w:sz="4" w:space="0" w:color="auto"/>
              <w:right w:val="single" w:sz="4" w:space="0" w:color="auto"/>
            </w:tcBorders>
            <w:shd w:val="clear" w:color="auto" w:fill="auto"/>
            <w:vAlign w:val="center"/>
          </w:tcPr>
          <w:p w14:paraId="5C34A4A3" w14:textId="551EA9AE"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a configurable cut-off time for payment order generation that must be synchronized with processes in Treasury</w:t>
            </w:r>
          </w:p>
        </w:tc>
        <w:tc>
          <w:tcPr>
            <w:tcW w:w="916" w:type="pct"/>
            <w:tcBorders>
              <w:top w:val="nil"/>
              <w:left w:val="nil"/>
              <w:bottom w:val="single" w:sz="4" w:space="0" w:color="auto"/>
              <w:right w:val="single" w:sz="4" w:space="0" w:color="auto"/>
            </w:tcBorders>
            <w:shd w:val="clear" w:color="auto" w:fill="auto"/>
            <w:vAlign w:val="bottom"/>
          </w:tcPr>
          <w:p w14:paraId="6A9CEFF5" w14:textId="50FA62AB"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tcPr>
          <w:p w14:paraId="3CE5485D" w14:textId="3C182A45"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888DFF1"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2290B579" w14:textId="2B3B92F8"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F-6</w:t>
            </w:r>
            <w:r w:rsidR="00E32DD3" w:rsidRPr="007A3A71">
              <w:rPr>
                <w:rFonts w:eastAsia="Times New Roman" w:cs="Calibri"/>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248EAB1D"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Order Payment by Retail Investors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10474E4E"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1A93C6D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A0BFA2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2501703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60413B7" w14:textId="439F7886"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4575344A" w14:textId="77777777" w:rsidR="009321CF" w:rsidRPr="007A3A71" w:rsidRDefault="009321CF" w:rsidP="00D81EFA">
            <w:pPr>
              <w:spacing w:after="0" w:line="276" w:lineRule="auto"/>
              <w:rPr>
                <w:rFonts w:eastAsia="Times New Roman" w:cs="Calibri"/>
              </w:rPr>
            </w:pPr>
            <w:r w:rsidRPr="007A3A71">
              <w:rPr>
                <w:rFonts w:eastAsia="Times New Roman" w:cs="Calibri"/>
              </w:rPr>
              <w:t>MPAY Interface</w:t>
            </w:r>
          </w:p>
        </w:tc>
        <w:tc>
          <w:tcPr>
            <w:tcW w:w="1997" w:type="pct"/>
            <w:tcBorders>
              <w:top w:val="nil"/>
              <w:left w:val="nil"/>
              <w:bottom w:val="single" w:sz="4" w:space="0" w:color="auto"/>
              <w:right w:val="single" w:sz="4" w:space="0" w:color="auto"/>
            </w:tcBorders>
            <w:shd w:val="clear" w:color="auto" w:fill="auto"/>
            <w:vAlign w:val="center"/>
            <w:hideMark/>
          </w:tcPr>
          <w:p w14:paraId="3C63C86F"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integration with MPAY payment services through the MPAY standard interface</w:t>
            </w:r>
          </w:p>
        </w:tc>
        <w:tc>
          <w:tcPr>
            <w:tcW w:w="916" w:type="pct"/>
            <w:tcBorders>
              <w:top w:val="nil"/>
              <w:left w:val="nil"/>
              <w:bottom w:val="single" w:sz="4" w:space="0" w:color="auto"/>
              <w:right w:val="single" w:sz="4" w:space="0" w:color="auto"/>
            </w:tcBorders>
            <w:shd w:val="clear" w:color="auto" w:fill="auto"/>
            <w:vAlign w:val="bottom"/>
            <w:hideMark/>
          </w:tcPr>
          <w:p w14:paraId="5B0D2416"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65E889F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617A51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33AE39E" w14:textId="32726DEF"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453B04FB" w14:textId="77777777" w:rsidR="009321CF" w:rsidRPr="007A3A71" w:rsidRDefault="009321CF" w:rsidP="00D81EFA">
            <w:pPr>
              <w:spacing w:after="0" w:line="276" w:lineRule="auto"/>
              <w:rPr>
                <w:rFonts w:eastAsia="Times New Roman" w:cs="Calibri"/>
              </w:rPr>
            </w:pPr>
            <w:r w:rsidRPr="007A3A71">
              <w:rPr>
                <w:rFonts w:eastAsia="Times New Roman" w:cs="Calibri"/>
              </w:rPr>
              <w:t>MPAY Interface</w:t>
            </w:r>
          </w:p>
        </w:tc>
        <w:tc>
          <w:tcPr>
            <w:tcW w:w="1997" w:type="pct"/>
            <w:tcBorders>
              <w:top w:val="nil"/>
              <w:left w:val="nil"/>
              <w:bottom w:val="single" w:sz="4" w:space="0" w:color="auto"/>
              <w:right w:val="single" w:sz="4" w:space="0" w:color="auto"/>
            </w:tcBorders>
            <w:shd w:val="clear" w:color="auto" w:fill="auto"/>
            <w:vAlign w:val="center"/>
            <w:hideMark/>
          </w:tcPr>
          <w:p w14:paraId="043AF032" w14:textId="0D1B43D0"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support order payment through MPAY service as detailed in Ch. </w:t>
            </w:r>
            <w:r w:rsidR="0068410D" w:rsidRPr="007A3A71">
              <w:rPr>
                <w:rFonts w:eastAsia="Times New Roman" w:cs="Calibri"/>
              </w:rPr>
              <w:t>3.4.5.8</w:t>
            </w:r>
          </w:p>
        </w:tc>
        <w:tc>
          <w:tcPr>
            <w:tcW w:w="916" w:type="pct"/>
            <w:tcBorders>
              <w:top w:val="nil"/>
              <w:left w:val="nil"/>
              <w:bottom w:val="single" w:sz="4" w:space="0" w:color="auto"/>
              <w:right w:val="single" w:sz="4" w:space="0" w:color="auto"/>
            </w:tcBorders>
            <w:shd w:val="clear" w:color="auto" w:fill="auto"/>
            <w:vAlign w:val="bottom"/>
            <w:hideMark/>
          </w:tcPr>
          <w:p w14:paraId="641D6DED"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547420B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15048B"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423FA1A" w14:textId="1BA0621E"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F-6</w:t>
            </w:r>
            <w:r w:rsidR="00E32DD3" w:rsidRPr="007A3A71">
              <w:rPr>
                <w:rFonts w:eastAsia="Times New Roman" w:cs="Calibri"/>
                <w:color w:val="000000" w:themeColor="text1"/>
              </w:rPr>
              <w:t>8</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033EA67E"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Reports, Confirmations, Notifications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1585EA98"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4D859340"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FBDD804"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4AA7F162"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E5C2255" w14:textId="3075B983"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69</w:t>
            </w:r>
          </w:p>
        </w:tc>
        <w:tc>
          <w:tcPr>
            <w:tcW w:w="907" w:type="pct"/>
            <w:tcBorders>
              <w:top w:val="nil"/>
              <w:left w:val="nil"/>
              <w:bottom w:val="single" w:sz="4" w:space="0" w:color="auto"/>
              <w:right w:val="single" w:sz="4" w:space="0" w:color="auto"/>
            </w:tcBorders>
            <w:shd w:val="clear" w:color="auto" w:fill="auto"/>
            <w:vAlign w:val="bottom"/>
            <w:hideMark/>
          </w:tcPr>
          <w:p w14:paraId="2F9E0EEA" w14:textId="77777777" w:rsidR="009321CF" w:rsidRPr="007A3A71" w:rsidRDefault="009321CF" w:rsidP="00D81EFA">
            <w:pPr>
              <w:spacing w:after="0" w:line="276" w:lineRule="auto"/>
              <w:rPr>
                <w:rFonts w:eastAsia="Times New Roman" w:cs="Calibri"/>
              </w:rPr>
            </w:pPr>
            <w:r w:rsidRPr="007A3A71">
              <w:rPr>
                <w:rFonts w:eastAsia="Times New Roman" w:cs="Calibri"/>
              </w:rPr>
              <w:t>Order Confirmation</w:t>
            </w:r>
          </w:p>
        </w:tc>
        <w:tc>
          <w:tcPr>
            <w:tcW w:w="1997" w:type="pct"/>
            <w:tcBorders>
              <w:top w:val="nil"/>
              <w:left w:val="nil"/>
              <w:bottom w:val="single" w:sz="4" w:space="0" w:color="auto"/>
              <w:right w:val="single" w:sz="4" w:space="0" w:color="auto"/>
            </w:tcBorders>
            <w:shd w:val="clear" w:color="auto" w:fill="auto"/>
            <w:vAlign w:val="center"/>
            <w:hideMark/>
          </w:tcPr>
          <w:p w14:paraId="5DAF008C"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generate an Order Confirmation to Retail Investor and delivery to Mailbox after Order Confirmation and an e-mail Notification to the Retail Investor registered mailbox</w:t>
            </w:r>
          </w:p>
        </w:tc>
        <w:tc>
          <w:tcPr>
            <w:tcW w:w="916" w:type="pct"/>
            <w:tcBorders>
              <w:top w:val="nil"/>
              <w:left w:val="nil"/>
              <w:bottom w:val="single" w:sz="4" w:space="0" w:color="auto"/>
              <w:right w:val="single" w:sz="4" w:space="0" w:color="auto"/>
            </w:tcBorders>
            <w:shd w:val="clear" w:color="auto" w:fill="auto"/>
            <w:vAlign w:val="bottom"/>
            <w:hideMark/>
          </w:tcPr>
          <w:p w14:paraId="1DB4D706"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34EB870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0343872"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7E40E46" w14:textId="45ECF519"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73046CD1" w14:textId="77777777" w:rsidR="009321CF" w:rsidRPr="007A3A71" w:rsidRDefault="009321CF" w:rsidP="00D81EFA">
            <w:pPr>
              <w:spacing w:after="0" w:line="276" w:lineRule="auto"/>
              <w:rPr>
                <w:rFonts w:eastAsia="Times New Roman" w:cs="Calibri"/>
              </w:rPr>
            </w:pPr>
            <w:r w:rsidRPr="007A3A71">
              <w:rPr>
                <w:rFonts w:eastAsia="Times New Roman" w:cs="Calibri"/>
              </w:rPr>
              <w:t>Transaction Report</w:t>
            </w:r>
          </w:p>
        </w:tc>
        <w:tc>
          <w:tcPr>
            <w:tcW w:w="1997" w:type="pct"/>
            <w:tcBorders>
              <w:top w:val="nil"/>
              <w:left w:val="nil"/>
              <w:bottom w:val="single" w:sz="4" w:space="0" w:color="auto"/>
              <w:right w:val="single" w:sz="4" w:space="0" w:color="auto"/>
            </w:tcBorders>
            <w:shd w:val="clear" w:color="auto" w:fill="auto"/>
            <w:vAlign w:val="center"/>
            <w:hideMark/>
          </w:tcPr>
          <w:p w14:paraId="0BCF8285"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generate and send a Transaction Report to Retail Investor and delivery to Mailbox after the Settlement of the Order i.e. transaction execution in CSD and an e-mail Notification to the Retail Investor registered mailbox</w:t>
            </w:r>
          </w:p>
        </w:tc>
        <w:tc>
          <w:tcPr>
            <w:tcW w:w="916" w:type="pct"/>
            <w:tcBorders>
              <w:top w:val="nil"/>
              <w:left w:val="nil"/>
              <w:bottom w:val="single" w:sz="4" w:space="0" w:color="auto"/>
              <w:right w:val="single" w:sz="4" w:space="0" w:color="auto"/>
            </w:tcBorders>
            <w:shd w:val="clear" w:color="auto" w:fill="auto"/>
            <w:vAlign w:val="bottom"/>
            <w:hideMark/>
          </w:tcPr>
          <w:p w14:paraId="32CECDB5"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6A433AD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EFC4F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E66430E" w14:textId="091F4B23"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14276188" w14:textId="77777777" w:rsidR="009321CF" w:rsidRPr="007A3A71" w:rsidRDefault="009321CF" w:rsidP="00D81EFA">
            <w:pPr>
              <w:spacing w:after="0" w:line="276" w:lineRule="auto"/>
              <w:rPr>
                <w:rFonts w:eastAsia="Times New Roman" w:cs="Calibri"/>
              </w:rPr>
            </w:pPr>
            <w:r w:rsidRPr="007A3A71">
              <w:rPr>
                <w:rFonts w:eastAsia="Times New Roman" w:cs="Calibri"/>
              </w:rPr>
              <w:t>Account Statement</w:t>
            </w:r>
          </w:p>
        </w:tc>
        <w:tc>
          <w:tcPr>
            <w:tcW w:w="1997" w:type="pct"/>
            <w:tcBorders>
              <w:top w:val="nil"/>
              <w:left w:val="nil"/>
              <w:bottom w:val="single" w:sz="4" w:space="0" w:color="auto"/>
              <w:right w:val="single" w:sz="4" w:space="0" w:color="auto"/>
            </w:tcBorders>
            <w:shd w:val="clear" w:color="auto" w:fill="auto"/>
            <w:vAlign w:val="center"/>
            <w:hideMark/>
          </w:tcPr>
          <w:p w14:paraId="45D55208" w14:textId="23F1F4F0" w:rsidR="009321CF" w:rsidRPr="007A3A71" w:rsidRDefault="009321CF" w:rsidP="00D81EFA">
            <w:pPr>
              <w:spacing w:after="0" w:line="276" w:lineRule="auto"/>
              <w:rPr>
                <w:rFonts w:eastAsia="Times New Roman" w:cs="Calibri"/>
              </w:rPr>
            </w:pPr>
            <w:r w:rsidRPr="007A3A71">
              <w:rPr>
                <w:rFonts w:eastAsia="Times New Roman" w:cs="Calibri"/>
              </w:rPr>
              <w:t>The system must be able to generate an Account Statement providing the Account Balance and transaction history for a period and delivery to Mailbox</w:t>
            </w:r>
          </w:p>
        </w:tc>
        <w:tc>
          <w:tcPr>
            <w:tcW w:w="916" w:type="pct"/>
            <w:tcBorders>
              <w:top w:val="nil"/>
              <w:left w:val="nil"/>
              <w:bottom w:val="single" w:sz="4" w:space="0" w:color="auto"/>
              <w:right w:val="single" w:sz="4" w:space="0" w:color="auto"/>
            </w:tcBorders>
            <w:shd w:val="clear" w:color="auto" w:fill="auto"/>
            <w:vAlign w:val="bottom"/>
            <w:hideMark/>
          </w:tcPr>
          <w:p w14:paraId="23B8DC84"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72F056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73931CE"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663411E" w14:textId="510352AA"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68C6077E" w14:textId="77777777" w:rsidR="009321CF" w:rsidRPr="007A3A71" w:rsidRDefault="009321CF" w:rsidP="00D81EFA">
            <w:pPr>
              <w:spacing w:after="0" w:line="276" w:lineRule="auto"/>
              <w:rPr>
                <w:rFonts w:eastAsia="Times New Roman" w:cs="Calibri"/>
              </w:rPr>
            </w:pPr>
            <w:r w:rsidRPr="007A3A71">
              <w:rPr>
                <w:rFonts w:eastAsia="Times New Roman" w:cs="Calibri"/>
              </w:rPr>
              <w:t>Document delivery to Mailbox</w:t>
            </w:r>
          </w:p>
        </w:tc>
        <w:tc>
          <w:tcPr>
            <w:tcW w:w="1997" w:type="pct"/>
            <w:tcBorders>
              <w:top w:val="nil"/>
              <w:left w:val="nil"/>
              <w:bottom w:val="single" w:sz="4" w:space="0" w:color="auto"/>
              <w:right w:val="single" w:sz="4" w:space="0" w:color="auto"/>
            </w:tcBorders>
            <w:shd w:val="clear" w:color="auto" w:fill="auto"/>
            <w:vAlign w:val="center"/>
            <w:hideMark/>
          </w:tcPr>
          <w:p w14:paraId="101A66AF"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the functionality of delivering documents to Retail Investor Mailbox on the platform and sending Notifications whenever a Message or a Document is delivered to the Mailbox</w:t>
            </w:r>
          </w:p>
        </w:tc>
        <w:tc>
          <w:tcPr>
            <w:tcW w:w="916" w:type="pct"/>
            <w:tcBorders>
              <w:top w:val="nil"/>
              <w:left w:val="nil"/>
              <w:bottom w:val="single" w:sz="4" w:space="0" w:color="auto"/>
              <w:right w:val="single" w:sz="4" w:space="0" w:color="auto"/>
            </w:tcBorders>
            <w:shd w:val="clear" w:color="auto" w:fill="auto"/>
            <w:vAlign w:val="bottom"/>
            <w:hideMark/>
          </w:tcPr>
          <w:p w14:paraId="5FE20F5B"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40D85B7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254AA5B"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8387C4E" w14:textId="67DD2D5A"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2A05BFB0" w14:textId="77777777" w:rsidR="009321CF" w:rsidRPr="007A3A71" w:rsidRDefault="009321CF" w:rsidP="00D81EFA">
            <w:pPr>
              <w:spacing w:after="0" w:line="276" w:lineRule="auto"/>
              <w:rPr>
                <w:rFonts w:eastAsia="Times New Roman" w:cs="Calibri"/>
              </w:rPr>
            </w:pPr>
            <w:r w:rsidRPr="007A3A71">
              <w:rPr>
                <w:rFonts w:eastAsia="Times New Roman" w:cs="Calibri"/>
              </w:rPr>
              <w:t>Issuer and CSD reports</w:t>
            </w:r>
          </w:p>
        </w:tc>
        <w:tc>
          <w:tcPr>
            <w:tcW w:w="1997" w:type="pct"/>
            <w:tcBorders>
              <w:top w:val="nil"/>
              <w:left w:val="nil"/>
              <w:bottom w:val="single" w:sz="4" w:space="0" w:color="auto"/>
              <w:right w:val="single" w:sz="4" w:space="0" w:color="auto"/>
            </w:tcBorders>
            <w:shd w:val="clear" w:color="auto" w:fill="auto"/>
            <w:vAlign w:val="center"/>
            <w:hideMark/>
          </w:tcPr>
          <w:p w14:paraId="39978673" w14:textId="6C2E0536" w:rsidR="009321CF" w:rsidRPr="007A3A71" w:rsidRDefault="009321CF" w:rsidP="00D81EFA">
            <w:pPr>
              <w:spacing w:after="0" w:line="276" w:lineRule="auto"/>
              <w:rPr>
                <w:rFonts w:eastAsia="Times New Roman" w:cs="Calibri"/>
              </w:rPr>
            </w:pPr>
            <w:r w:rsidRPr="007A3A71">
              <w:rPr>
                <w:rFonts w:eastAsia="Times New Roman" w:cs="Calibri"/>
              </w:rPr>
              <w:t>Software solution must provide up to 5 relevant reports for Securities Issuers and CSD in order to monitor and evaluate investor behavior</w:t>
            </w:r>
          </w:p>
        </w:tc>
        <w:tc>
          <w:tcPr>
            <w:tcW w:w="916" w:type="pct"/>
            <w:tcBorders>
              <w:top w:val="nil"/>
              <w:left w:val="nil"/>
              <w:bottom w:val="single" w:sz="4" w:space="0" w:color="auto"/>
              <w:right w:val="single" w:sz="4" w:space="0" w:color="auto"/>
            </w:tcBorders>
            <w:shd w:val="clear" w:color="auto" w:fill="auto"/>
            <w:vAlign w:val="bottom"/>
            <w:hideMark/>
          </w:tcPr>
          <w:p w14:paraId="050DB682" w14:textId="77777777" w:rsidR="009321CF" w:rsidRPr="007A3A71" w:rsidRDefault="009321CF" w:rsidP="00D81EFA">
            <w:pPr>
              <w:spacing w:after="0" w:line="276" w:lineRule="auto"/>
              <w:rPr>
                <w:rFonts w:eastAsia="Times New Roman" w:cs="Calibri"/>
              </w:rPr>
            </w:pPr>
            <w:r w:rsidRPr="007A3A71">
              <w:rPr>
                <w:rFonts w:eastAsia="Times New Roman" w:cs="Calibri"/>
              </w:rPr>
              <w:t>Reporting</w:t>
            </w:r>
          </w:p>
        </w:tc>
        <w:tc>
          <w:tcPr>
            <w:tcW w:w="790" w:type="pct"/>
            <w:tcBorders>
              <w:top w:val="nil"/>
              <w:left w:val="nil"/>
              <w:bottom w:val="single" w:sz="4" w:space="0" w:color="auto"/>
              <w:right w:val="single" w:sz="4" w:space="0" w:color="auto"/>
            </w:tcBorders>
            <w:shd w:val="clear" w:color="auto" w:fill="auto"/>
            <w:noWrap/>
            <w:vAlign w:val="bottom"/>
            <w:hideMark/>
          </w:tcPr>
          <w:p w14:paraId="1DCE671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CD026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5181ADB" w14:textId="4A0C81C3"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18CB2D6F" w14:textId="77777777" w:rsidR="009321CF" w:rsidRPr="007A3A71" w:rsidRDefault="009321CF" w:rsidP="00D81EFA">
            <w:pPr>
              <w:spacing w:after="0" w:line="276" w:lineRule="auto"/>
              <w:rPr>
                <w:rFonts w:eastAsia="Times New Roman" w:cs="Calibri"/>
              </w:rPr>
            </w:pPr>
            <w:r w:rsidRPr="007A3A71">
              <w:rPr>
                <w:rFonts w:eastAsia="Times New Roman" w:cs="Calibri"/>
              </w:rPr>
              <w:t>Access daily trading reports</w:t>
            </w:r>
          </w:p>
        </w:tc>
        <w:tc>
          <w:tcPr>
            <w:tcW w:w="1997" w:type="pct"/>
            <w:tcBorders>
              <w:top w:val="nil"/>
              <w:left w:val="nil"/>
              <w:bottom w:val="single" w:sz="4" w:space="0" w:color="auto"/>
              <w:right w:val="single" w:sz="4" w:space="0" w:color="auto"/>
            </w:tcBorders>
            <w:shd w:val="clear" w:color="auto" w:fill="auto"/>
            <w:vAlign w:val="center"/>
            <w:hideMark/>
          </w:tcPr>
          <w:p w14:paraId="459AC80D" w14:textId="03636074" w:rsidR="009321CF" w:rsidRPr="007A3A71" w:rsidRDefault="009321CF" w:rsidP="00D81EFA">
            <w:pPr>
              <w:spacing w:after="0" w:line="276" w:lineRule="auto"/>
              <w:rPr>
                <w:rFonts w:eastAsia="Times New Roman" w:cs="Calibri"/>
              </w:rPr>
            </w:pPr>
            <w:r w:rsidRPr="007A3A71">
              <w:rPr>
                <w:rFonts w:eastAsia="Times New Roman" w:cs="Calibri"/>
              </w:rPr>
              <w:t>Users shall access daily reports on the prices and volumes traded on retail GS</w:t>
            </w:r>
          </w:p>
        </w:tc>
        <w:tc>
          <w:tcPr>
            <w:tcW w:w="916" w:type="pct"/>
            <w:tcBorders>
              <w:top w:val="nil"/>
              <w:left w:val="nil"/>
              <w:bottom w:val="single" w:sz="4" w:space="0" w:color="auto"/>
              <w:right w:val="single" w:sz="4" w:space="0" w:color="auto"/>
            </w:tcBorders>
            <w:shd w:val="clear" w:color="auto" w:fill="auto"/>
            <w:vAlign w:val="bottom"/>
            <w:hideMark/>
          </w:tcPr>
          <w:p w14:paraId="5DF9748F" w14:textId="77777777" w:rsidR="009321CF" w:rsidRPr="007A3A71" w:rsidRDefault="009321CF" w:rsidP="00D81EFA">
            <w:pPr>
              <w:spacing w:after="0" w:line="276" w:lineRule="auto"/>
              <w:rPr>
                <w:rFonts w:eastAsia="Times New Roman" w:cs="Calibri"/>
              </w:rPr>
            </w:pPr>
            <w:r w:rsidRPr="007A3A71">
              <w:rPr>
                <w:rFonts w:eastAsia="Times New Roman" w:cs="Calibri"/>
              </w:rPr>
              <w:t>Reporting</w:t>
            </w:r>
          </w:p>
        </w:tc>
        <w:tc>
          <w:tcPr>
            <w:tcW w:w="790" w:type="pct"/>
            <w:tcBorders>
              <w:top w:val="nil"/>
              <w:left w:val="nil"/>
              <w:bottom w:val="single" w:sz="4" w:space="0" w:color="auto"/>
              <w:right w:val="single" w:sz="4" w:space="0" w:color="auto"/>
            </w:tcBorders>
            <w:shd w:val="clear" w:color="auto" w:fill="auto"/>
            <w:noWrap/>
            <w:vAlign w:val="bottom"/>
            <w:hideMark/>
          </w:tcPr>
          <w:p w14:paraId="112F61F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718CA0C"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10E26843" w14:textId="59431430"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F-7</w:t>
            </w:r>
            <w:r w:rsidR="00E32DD3" w:rsidRPr="007A3A71">
              <w:rPr>
                <w:rFonts w:eastAsia="Times New Roman" w:cs="Calibri"/>
                <w:b/>
                <w:bCs/>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58C69E51"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INTERFACES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6B46A4F"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625F2D3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2C51BEF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781A8537"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6D0C1BE7" w14:textId="746451F6"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F-7</w:t>
            </w:r>
            <w:r w:rsidR="00E32DD3" w:rsidRPr="007A3A71">
              <w:rPr>
                <w:rFonts w:eastAsia="Times New Roman" w:cs="Calibri"/>
                <w:b/>
                <w:bCs/>
                <w:color w:val="000000" w:themeColor="text1"/>
              </w:rPr>
              <w:t>6</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04975C31"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Platform Interface to CSD Systems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DB86D3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674381CB"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118A0CD2"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0EA39303"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787009C5" w14:textId="4093C358"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tcPr>
          <w:p w14:paraId="7D33B27D" w14:textId="00A58D98" w:rsidR="009321CF" w:rsidRPr="007A3A71" w:rsidRDefault="009321CF" w:rsidP="00D81EFA">
            <w:pPr>
              <w:spacing w:after="0" w:line="276" w:lineRule="auto"/>
              <w:rPr>
                <w:rFonts w:eastAsia="Times New Roman" w:cs="Calibri"/>
              </w:rPr>
            </w:pPr>
            <w:r w:rsidRPr="007A3A71">
              <w:rPr>
                <w:rFonts w:eastAsia="Times New Roman" w:cs="Calibri"/>
              </w:rPr>
              <w:t>Reading of security master data</w:t>
            </w:r>
          </w:p>
        </w:tc>
        <w:tc>
          <w:tcPr>
            <w:tcW w:w="1997" w:type="pct"/>
            <w:tcBorders>
              <w:top w:val="nil"/>
              <w:left w:val="nil"/>
              <w:bottom w:val="single" w:sz="4" w:space="0" w:color="auto"/>
              <w:right w:val="single" w:sz="4" w:space="0" w:color="auto"/>
            </w:tcBorders>
            <w:shd w:val="clear" w:color="auto" w:fill="auto"/>
            <w:vAlign w:val="center"/>
          </w:tcPr>
          <w:p w14:paraId="43536337" w14:textId="21350E7B"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import from a File interface from CSD DBO systems securities master data and import the securities master data. Specification of the interface on field level will be largely guided by the international standard for securities definition. Frequency and format of the file, which is based on SWIFT MT messages, must be specified in the Analysis phase</w:t>
            </w:r>
          </w:p>
        </w:tc>
        <w:tc>
          <w:tcPr>
            <w:tcW w:w="916" w:type="pct"/>
            <w:tcBorders>
              <w:top w:val="nil"/>
              <w:left w:val="nil"/>
              <w:bottom w:val="single" w:sz="4" w:space="0" w:color="auto"/>
              <w:right w:val="single" w:sz="4" w:space="0" w:color="auto"/>
            </w:tcBorders>
            <w:shd w:val="clear" w:color="auto" w:fill="auto"/>
            <w:vAlign w:val="bottom"/>
          </w:tcPr>
          <w:p w14:paraId="71120DEB" w14:textId="75210E76"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tcPr>
          <w:p w14:paraId="6F544337" w14:textId="52D81C8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CA67C2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7DA18E20" w14:textId="142C3D80"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tcPr>
          <w:p w14:paraId="39D64F52" w14:textId="47A6958E" w:rsidR="009321CF" w:rsidRPr="007A3A71" w:rsidRDefault="009321CF" w:rsidP="00D81EFA">
            <w:pPr>
              <w:spacing w:after="0" w:line="276" w:lineRule="auto"/>
              <w:rPr>
                <w:rFonts w:eastAsia="Times New Roman" w:cs="Calibri"/>
              </w:rPr>
            </w:pPr>
            <w:r w:rsidRPr="007A3A71">
              <w:rPr>
                <w:rFonts w:eastAsia="Times New Roman" w:cs="Calibri"/>
              </w:rPr>
              <w:t>Reading of security master data</w:t>
            </w:r>
          </w:p>
        </w:tc>
        <w:tc>
          <w:tcPr>
            <w:tcW w:w="1997" w:type="pct"/>
            <w:tcBorders>
              <w:top w:val="nil"/>
              <w:left w:val="nil"/>
              <w:bottom w:val="single" w:sz="4" w:space="0" w:color="auto"/>
              <w:right w:val="single" w:sz="4" w:space="0" w:color="auto"/>
            </w:tcBorders>
            <w:shd w:val="clear" w:color="auto" w:fill="auto"/>
            <w:vAlign w:val="center"/>
          </w:tcPr>
          <w:p w14:paraId="6DADD3A1" w14:textId="18BE835F"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receive files using a CSD standard File Adapter and support automation of further processing of such received files for example import in the software solution database</w:t>
            </w:r>
          </w:p>
        </w:tc>
        <w:tc>
          <w:tcPr>
            <w:tcW w:w="916" w:type="pct"/>
            <w:tcBorders>
              <w:top w:val="nil"/>
              <w:left w:val="nil"/>
              <w:bottom w:val="single" w:sz="4" w:space="0" w:color="auto"/>
              <w:right w:val="single" w:sz="4" w:space="0" w:color="auto"/>
            </w:tcBorders>
            <w:shd w:val="clear" w:color="auto" w:fill="auto"/>
            <w:vAlign w:val="bottom"/>
          </w:tcPr>
          <w:p w14:paraId="409CB555" w14:textId="536DD34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tcPr>
          <w:p w14:paraId="390C6C60" w14:textId="71BBE958"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BDFE45D"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392217E" w14:textId="40F23220"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79</w:t>
            </w:r>
          </w:p>
        </w:tc>
        <w:tc>
          <w:tcPr>
            <w:tcW w:w="907" w:type="pct"/>
            <w:tcBorders>
              <w:top w:val="nil"/>
              <w:left w:val="nil"/>
              <w:bottom w:val="single" w:sz="4" w:space="0" w:color="auto"/>
              <w:right w:val="single" w:sz="4" w:space="0" w:color="auto"/>
            </w:tcBorders>
            <w:shd w:val="clear" w:color="auto" w:fill="auto"/>
            <w:vAlign w:val="bottom"/>
            <w:hideMark/>
          </w:tcPr>
          <w:p w14:paraId="581BBD68" w14:textId="77777777" w:rsidR="009321CF" w:rsidRPr="007A3A71" w:rsidRDefault="009321CF" w:rsidP="00D81EFA">
            <w:pPr>
              <w:spacing w:after="0" w:line="276" w:lineRule="auto"/>
              <w:rPr>
                <w:rFonts w:eastAsia="Times New Roman" w:cs="Calibri"/>
              </w:rPr>
            </w:pPr>
            <w:r w:rsidRPr="007A3A71">
              <w:rPr>
                <w:rFonts w:eastAsia="Times New Roman" w:cs="Calibri"/>
              </w:rPr>
              <w:t>Sending confirmed Orders</w:t>
            </w:r>
          </w:p>
        </w:tc>
        <w:tc>
          <w:tcPr>
            <w:tcW w:w="1997" w:type="pct"/>
            <w:tcBorders>
              <w:top w:val="nil"/>
              <w:left w:val="nil"/>
              <w:bottom w:val="single" w:sz="4" w:space="0" w:color="auto"/>
              <w:right w:val="single" w:sz="4" w:space="0" w:color="auto"/>
            </w:tcBorders>
            <w:shd w:val="clear" w:color="auto" w:fill="auto"/>
            <w:vAlign w:val="center"/>
            <w:hideMark/>
          </w:tcPr>
          <w:p w14:paraId="3B3E286E" w14:textId="5FEFACBE" w:rsidR="009321CF" w:rsidRPr="007A3A71" w:rsidRDefault="009321CF" w:rsidP="00D81EFA">
            <w:pPr>
              <w:spacing w:after="0" w:line="276" w:lineRule="auto"/>
              <w:rPr>
                <w:rFonts w:eastAsia="Times New Roman" w:cs="Calibri"/>
              </w:rPr>
            </w:pPr>
            <w:r w:rsidRPr="007A3A71">
              <w:rPr>
                <w:rFonts w:eastAsia="Times New Roman" w:cs="Calibri"/>
              </w:rPr>
              <w:t>The system must support the sending of confirmed Orders through SWIFT MT type message and a standard CSD File Adapter</w:t>
            </w:r>
          </w:p>
        </w:tc>
        <w:tc>
          <w:tcPr>
            <w:tcW w:w="916" w:type="pct"/>
            <w:tcBorders>
              <w:top w:val="nil"/>
              <w:left w:val="nil"/>
              <w:bottom w:val="single" w:sz="4" w:space="0" w:color="auto"/>
              <w:right w:val="single" w:sz="4" w:space="0" w:color="auto"/>
            </w:tcBorders>
            <w:shd w:val="clear" w:color="auto" w:fill="auto"/>
            <w:vAlign w:val="bottom"/>
            <w:hideMark/>
          </w:tcPr>
          <w:p w14:paraId="5AA1E225"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7893097C"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31493F5"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748A99E" w14:textId="26F3FE1E"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599FC01A" w14:textId="77777777" w:rsidR="009321CF" w:rsidRPr="007A3A71" w:rsidRDefault="009321CF" w:rsidP="00D81EFA">
            <w:pPr>
              <w:spacing w:after="0" w:line="276" w:lineRule="auto"/>
              <w:rPr>
                <w:rFonts w:eastAsia="Times New Roman" w:cs="Calibri"/>
              </w:rPr>
            </w:pPr>
            <w:r w:rsidRPr="007A3A71">
              <w:rPr>
                <w:rFonts w:eastAsia="Times New Roman" w:cs="Calibri"/>
              </w:rPr>
              <w:t>Processing of Order confirmations</w:t>
            </w:r>
          </w:p>
        </w:tc>
        <w:tc>
          <w:tcPr>
            <w:tcW w:w="1997" w:type="pct"/>
            <w:tcBorders>
              <w:top w:val="nil"/>
              <w:left w:val="nil"/>
              <w:bottom w:val="single" w:sz="4" w:space="0" w:color="auto"/>
              <w:right w:val="single" w:sz="4" w:space="0" w:color="auto"/>
            </w:tcBorders>
            <w:shd w:val="clear" w:color="auto" w:fill="auto"/>
            <w:vAlign w:val="center"/>
            <w:hideMark/>
          </w:tcPr>
          <w:p w14:paraId="60999E01"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the processing of Order confirmations for reconciliation and notification purposes</w:t>
            </w:r>
          </w:p>
        </w:tc>
        <w:tc>
          <w:tcPr>
            <w:tcW w:w="916" w:type="pct"/>
            <w:tcBorders>
              <w:top w:val="nil"/>
              <w:left w:val="nil"/>
              <w:bottom w:val="single" w:sz="4" w:space="0" w:color="auto"/>
              <w:right w:val="single" w:sz="4" w:space="0" w:color="auto"/>
            </w:tcBorders>
            <w:shd w:val="clear" w:color="auto" w:fill="auto"/>
            <w:vAlign w:val="bottom"/>
            <w:hideMark/>
          </w:tcPr>
          <w:p w14:paraId="004F702C"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4201332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AA7364B"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77D0363" w14:textId="38408827"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61F79739" w14:textId="77777777" w:rsidR="009321CF" w:rsidRPr="007A3A71" w:rsidRDefault="009321CF" w:rsidP="00D81EFA">
            <w:pPr>
              <w:spacing w:after="0" w:line="276" w:lineRule="auto"/>
              <w:rPr>
                <w:rFonts w:eastAsia="Times New Roman" w:cs="Calibri"/>
              </w:rPr>
            </w:pPr>
            <w:r w:rsidRPr="007A3A71">
              <w:rPr>
                <w:rFonts w:eastAsia="Times New Roman" w:cs="Calibri"/>
              </w:rPr>
              <w:t>Processing of cancelled Orders</w:t>
            </w:r>
          </w:p>
        </w:tc>
        <w:tc>
          <w:tcPr>
            <w:tcW w:w="1997" w:type="pct"/>
            <w:tcBorders>
              <w:top w:val="nil"/>
              <w:left w:val="nil"/>
              <w:bottom w:val="single" w:sz="4" w:space="0" w:color="auto"/>
              <w:right w:val="single" w:sz="4" w:space="0" w:color="auto"/>
            </w:tcBorders>
            <w:shd w:val="clear" w:color="auto" w:fill="auto"/>
            <w:vAlign w:val="center"/>
            <w:hideMark/>
          </w:tcPr>
          <w:p w14:paraId="727150A0"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the processing of Order cancellations for reconciliation and notification purposes</w:t>
            </w:r>
          </w:p>
        </w:tc>
        <w:tc>
          <w:tcPr>
            <w:tcW w:w="916" w:type="pct"/>
            <w:tcBorders>
              <w:top w:val="nil"/>
              <w:left w:val="nil"/>
              <w:bottom w:val="single" w:sz="4" w:space="0" w:color="auto"/>
              <w:right w:val="single" w:sz="4" w:space="0" w:color="auto"/>
            </w:tcBorders>
            <w:shd w:val="clear" w:color="auto" w:fill="auto"/>
            <w:vAlign w:val="bottom"/>
            <w:hideMark/>
          </w:tcPr>
          <w:p w14:paraId="002F120D"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6C6A074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8D31D44"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BDAB7EF" w14:textId="7A853C5E"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F-8</w:t>
            </w:r>
            <w:r w:rsidR="00E32DD3" w:rsidRPr="007A3A71">
              <w:rPr>
                <w:rFonts w:eastAsia="Times New Roman" w:cs="Calibri"/>
                <w:b/>
                <w:bCs/>
                <w:color w:val="000000" w:themeColor="text1"/>
              </w:rPr>
              <w:t>2</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50CF19C0"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Interfaces to eGovernment Systems, MPAY, Banks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41BB0FE"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2561DCB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4DF3B0D1"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2AD4A5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6167D49" w14:textId="4A4EC8C6"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57D15394"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14802A90" w14:textId="1438D303" w:rsidR="009321CF" w:rsidRPr="007A3A71" w:rsidRDefault="009321CF" w:rsidP="00D81EFA">
            <w:pPr>
              <w:spacing w:after="0" w:line="276" w:lineRule="auto"/>
              <w:rPr>
                <w:rFonts w:eastAsia="Times New Roman" w:cs="Calibri"/>
              </w:rPr>
            </w:pPr>
            <w:r w:rsidRPr="007A3A71">
              <w:rPr>
                <w:rFonts w:eastAsia="Times New Roman" w:cs="Calibri"/>
              </w:rPr>
              <w:t>The system must support integration with Moldovan State registry of population as per the standard interface of the National Registries</w:t>
            </w:r>
          </w:p>
        </w:tc>
        <w:tc>
          <w:tcPr>
            <w:tcW w:w="916" w:type="pct"/>
            <w:tcBorders>
              <w:top w:val="nil"/>
              <w:left w:val="nil"/>
              <w:bottom w:val="single" w:sz="4" w:space="0" w:color="auto"/>
              <w:right w:val="single" w:sz="4" w:space="0" w:color="auto"/>
            </w:tcBorders>
            <w:shd w:val="clear" w:color="auto" w:fill="auto"/>
            <w:vAlign w:val="bottom"/>
            <w:hideMark/>
          </w:tcPr>
          <w:p w14:paraId="13ED88F8"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5CBF51AD"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996B9A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D08D18E" w14:textId="03030E90"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165BFD0B" w14:textId="77777777" w:rsidR="009321CF" w:rsidRPr="007A3A71" w:rsidRDefault="009321CF" w:rsidP="00D81EFA">
            <w:pPr>
              <w:spacing w:after="0" w:line="276" w:lineRule="auto"/>
              <w:rPr>
                <w:rFonts w:eastAsia="Times New Roman" w:cs="Calibri"/>
              </w:rPr>
            </w:pPr>
            <w:r w:rsidRPr="007A3A71">
              <w:rPr>
                <w:rFonts w:eastAsia="Times New Roman" w:cs="Calibri"/>
              </w:rPr>
              <w:t>MPASS Interface</w:t>
            </w:r>
          </w:p>
        </w:tc>
        <w:tc>
          <w:tcPr>
            <w:tcW w:w="1997" w:type="pct"/>
            <w:tcBorders>
              <w:top w:val="nil"/>
              <w:left w:val="nil"/>
              <w:bottom w:val="single" w:sz="4" w:space="0" w:color="auto"/>
              <w:right w:val="single" w:sz="4" w:space="0" w:color="auto"/>
            </w:tcBorders>
            <w:shd w:val="clear" w:color="auto" w:fill="auto"/>
            <w:vAlign w:val="center"/>
            <w:hideMark/>
          </w:tcPr>
          <w:p w14:paraId="62075B45"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MPASS for authentication purposes as per the standard MPASS interface</w:t>
            </w:r>
          </w:p>
        </w:tc>
        <w:tc>
          <w:tcPr>
            <w:tcW w:w="916" w:type="pct"/>
            <w:tcBorders>
              <w:top w:val="nil"/>
              <w:left w:val="nil"/>
              <w:bottom w:val="single" w:sz="4" w:space="0" w:color="auto"/>
              <w:right w:val="single" w:sz="4" w:space="0" w:color="auto"/>
            </w:tcBorders>
            <w:shd w:val="clear" w:color="auto" w:fill="auto"/>
            <w:vAlign w:val="bottom"/>
            <w:hideMark/>
          </w:tcPr>
          <w:p w14:paraId="4F4562D2"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25A6C31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0EE9DB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65BDD0E" w14:textId="1B8C1B17"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3D3C4930" w14:textId="77777777" w:rsidR="009321CF" w:rsidRPr="007A3A71" w:rsidRDefault="009321CF" w:rsidP="00D81EFA">
            <w:pPr>
              <w:spacing w:after="0" w:line="276" w:lineRule="auto"/>
              <w:rPr>
                <w:rFonts w:eastAsia="Times New Roman" w:cs="Calibri"/>
              </w:rPr>
            </w:pPr>
            <w:r w:rsidRPr="007A3A71">
              <w:rPr>
                <w:rFonts w:eastAsia="Times New Roman" w:cs="Calibri"/>
              </w:rPr>
              <w:t>MSIGN Interface</w:t>
            </w:r>
          </w:p>
        </w:tc>
        <w:tc>
          <w:tcPr>
            <w:tcW w:w="1997" w:type="pct"/>
            <w:tcBorders>
              <w:top w:val="nil"/>
              <w:left w:val="nil"/>
              <w:bottom w:val="single" w:sz="4" w:space="0" w:color="auto"/>
              <w:right w:val="single" w:sz="4" w:space="0" w:color="auto"/>
            </w:tcBorders>
            <w:shd w:val="clear" w:color="auto" w:fill="auto"/>
            <w:vAlign w:val="center"/>
            <w:hideMark/>
          </w:tcPr>
          <w:p w14:paraId="4CD08DE1" w14:textId="08C2E0C6" w:rsidR="009321CF" w:rsidRPr="007A3A71" w:rsidRDefault="009321CF" w:rsidP="00D81EFA">
            <w:pPr>
              <w:spacing w:after="0" w:line="276" w:lineRule="auto"/>
              <w:rPr>
                <w:rFonts w:eastAsia="Times New Roman" w:cs="Calibri"/>
              </w:rPr>
            </w:pPr>
            <w:r w:rsidRPr="007A3A71">
              <w:rPr>
                <w:rFonts w:eastAsia="Times New Roman" w:cs="Calibri"/>
              </w:rPr>
              <w:t>The system must support the government service of electronic signature MSign for purposes of electronic signature of documents according to the standard MSign interface</w:t>
            </w:r>
          </w:p>
        </w:tc>
        <w:tc>
          <w:tcPr>
            <w:tcW w:w="916" w:type="pct"/>
            <w:tcBorders>
              <w:top w:val="nil"/>
              <w:left w:val="nil"/>
              <w:bottom w:val="single" w:sz="4" w:space="0" w:color="auto"/>
              <w:right w:val="single" w:sz="4" w:space="0" w:color="auto"/>
            </w:tcBorders>
            <w:shd w:val="clear" w:color="auto" w:fill="auto"/>
            <w:vAlign w:val="bottom"/>
            <w:hideMark/>
          </w:tcPr>
          <w:p w14:paraId="77DFC99A"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1BF27E9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3593E42"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tcPr>
          <w:p w14:paraId="1D25B79F" w14:textId="0BB1DE78"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tcPr>
          <w:p w14:paraId="4B021A70" w14:textId="192B0255" w:rsidR="009321CF" w:rsidRPr="007A3A71" w:rsidRDefault="009321CF" w:rsidP="00D81EFA">
            <w:pPr>
              <w:spacing w:after="0" w:line="276" w:lineRule="auto"/>
              <w:rPr>
                <w:rFonts w:eastAsia="Times New Roman" w:cs="Calibri"/>
              </w:rPr>
            </w:pPr>
            <w:r w:rsidRPr="007A3A71">
              <w:rPr>
                <w:rFonts w:eastAsia="Times New Roman" w:cs="Calibri"/>
              </w:rPr>
              <w:t>Bank Account Validation Interface</w:t>
            </w:r>
          </w:p>
        </w:tc>
        <w:tc>
          <w:tcPr>
            <w:tcW w:w="1997" w:type="pct"/>
            <w:tcBorders>
              <w:top w:val="nil"/>
              <w:left w:val="nil"/>
              <w:bottom w:val="single" w:sz="4" w:space="0" w:color="auto"/>
              <w:right w:val="single" w:sz="4" w:space="0" w:color="auto"/>
            </w:tcBorders>
            <w:shd w:val="clear" w:color="auto" w:fill="auto"/>
            <w:vAlign w:val="center"/>
          </w:tcPr>
          <w:p w14:paraId="2ABD2610" w14:textId="0A719BAE"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support an interface to banks for the purpose of bank account compliance validation through as detailed in Section </w:t>
            </w:r>
            <w:r w:rsidR="00486DA0" w:rsidRPr="007A3A71">
              <w:rPr>
                <w:rFonts w:eastAsia="Times New Roman" w:cs="Calibri"/>
              </w:rPr>
              <w:t>3.4.7</w:t>
            </w:r>
            <w:r w:rsidRPr="007A3A71">
              <w:rPr>
                <w:rFonts w:eastAsia="Times New Roman" w:cs="Calibri"/>
              </w:rPr>
              <w:t xml:space="preserve"> - </w:t>
            </w:r>
            <w:r w:rsidRPr="007A3A71">
              <w:rPr>
                <w:rFonts w:eastAsia="Times New Roman" w:cs="Calibri"/>
              </w:rPr>
              <w:fldChar w:fldCharType="begin"/>
            </w:r>
            <w:r w:rsidRPr="007A3A71">
              <w:rPr>
                <w:rFonts w:eastAsia="Times New Roman" w:cs="Calibri"/>
              </w:rPr>
              <w:instrText xml:space="preserve"> REF _Ref84068150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470DAF" w:rsidRPr="007A3A71">
              <w:t>Interface to Bank Account register</w:t>
            </w:r>
            <w:r w:rsidRPr="007A3A71">
              <w:rPr>
                <w:rFonts w:eastAsia="Times New Roman" w:cs="Calibri"/>
              </w:rPr>
              <w:fldChar w:fldCharType="end"/>
            </w:r>
          </w:p>
        </w:tc>
        <w:tc>
          <w:tcPr>
            <w:tcW w:w="916" w:type="pct"/>
            <w:tcBorders>
              <w:top w:val="nil"/>
              <w:left w:val="nil"/>
              <w:bottom w:val="single" w:sz="4" w:space="0" w:color="auto"/>
              <w:right w:val="single" w:sz="4" w:space="0" w:color="auto"/>
            </w:tcBorders>
            <w:shd w:val="clear" w:color="auto" w:fill="auto"/>
            <w:vAlign w:val="bottom"/>
          </w:tcPr>
          <w:p w14:paraId="3569F274" w14:textId="45578929"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tcPr>
          <w:p w14:paraId="26EE69B0" w14:textId="3BD83271"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671342D"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1B64218" w14:textId="5F8E805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w:t>
            </w:r>
            <w:r w:rsidR="00E32DD3" w:rsidRPr="007A3A71">
              <w:rPr>
                <w:rFonts w:eastAsia="Times New Roman" w:cs="Calibri"/>
                <w:b/>
                <w:bCs/>
                <w:color w:val="000000" w:themeColor="text1"/>
              </w:rPr>
              <w:t>87</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38125D93"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Exception Handling</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39C957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191FA20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4C436A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2D91581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FEB9330" w14:textId="6E9ECF38"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88</w:t>
            </w:r>
          </w:p>
        </w:tc>
        <w:tc>
          <w:tcPr>
            <w:tcW w:w="907" w:type="pct"/>
            <w:tcBorders>
              <w:top w:val="nil"/>
              <w:left w:val="nil"/>
              <w:bottom w:val="single" w:sz="4" w:space="0" w:color="auto"/>
              <w:right w:val="single" w:sz="4" w:space="0" w:color="auto"/>
            </w:tcBorders>
            <w:shd w:val="clear" w:color="auto" w:fill="auto"/>
            <w:vAlign w:val="bottom"/>
            <w:hideMark/>
          </w:tcPr>
          <w:p w14:paraId="1B7A8769" w14:textId="77777777" w:rsidR="009321CF" w:rsidRPr="007A3A71" w:rsidRDefault="009321CF" w:rsidP="00D81EFA">
            <w:pPr>
              <w:spacing w:after="0" w:line="276" w:lineRule="auto"/>
              <w:rPr>
                <w:rFonts w:eastAsia="Times New Roman" w:cs="Calibri"/>
              </w:rPr>
            </w:pPr>
            <w:r w:rsidRPr="007A3A71">
              <w:rPr>
                <w:rFonts w:eastAsia="Times New Roman" w:cs="Calibri"/>
              </w:rPr>
              <w:t>Exception Handling</w:t>
            </w:r>
          </w:p>
        </w:tc>
        <w:tc>
          <w:tcPr>
            <w:tcW w:w="1997" w:type="pct"/>
            <w:tcBorders>
              <w:top w:val="nil"/>
              <w:left w:val="nil"/>
              <w:bottom w:val="single" w:sz="4" w:space="0" w:color="auto"/>
              <w:right w:val="single" w:sz="4" w:space="0" w:color="auto"/>
            </w:tcBorders>
            <w:shd w:val="clear" w:color="auto" w:fill="auto"/>
            <w:vAlign w:val="bottom"/>
            <w:hideMark/>
          </w:tcPr>
          <w:p w14:paraId="46A97AFF"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able to handle exceptions in the account management or account opening process</w:t>
            </w:r>
          </w:p>
        </w:tc>
        <w:tc>
          <w:tcPr>
            <w:tcW w:w="916" w:type="pct"/>
            <w:tcBorders>
              <w:top w:val="nil"/>
              <w:left w:val="nil"/>
              <w:bottom w:val="single" w:sz="4" w:space="0" w:color="auto"/>
              <w:right w:val="single" w:sz="4" w:space="0" w:color="auto"/>
            </w:tcBorders>
            <w:shd w:val="clear" w:color="auto" w:fill="auto"/>
            <w:vAlign w:val="bottom"/>
            <w:hideMark/>
          </w:tcPr>
          <w:p w14:paraId="6EE056C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34D369D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0050B83" w14:textId="77777777" w:rsidTr="009321CF">
        <w:trPr>
          <w:trHeight w:val="13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BED6085" w14:textId="0BB0C61C"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89</w:t>
            </w:r>
          </w:p>
        </w:tc>
        <w:tc>
          <w:tcPr>
            <w:tcW w:w="907" w:type="pct"/>
            <w:tcBorders>
              <w:top w:val="nil"/>
              <w:left w:val="nil"/>
              <w:bottom w:val="single" w:sz="4" w:space="0" w:color="auto"/>
              <w:right w:val="single" w:sz="4" w:space="0" w:color="auto"/>
            </w:tcBorders>
            <w:shd w:val="clear" w:color="auto" w:fill="auto"/>
            <w:vAlign w:val="bottom"/>
            <w:hideMark/>
          </w:tcPr>
          <w:p w14:paraId="1C9C92F4" w14:textId="77777777" w:rsidR="009321CF" w:rsidRPr="007A3A71" w:rsidRDefault="009321CF" w:rsidP="00D81EFA">
            <w:pPr>
              <w:spacing w:after="0" w:line="276" w:lineRule="auto"/>
              <w:rPr>
                <w:rFonts w:eastAsia="Times New Roman" w:cs="Calibri"/>
              </w:rPr>
            </w:pPr>
            <w:r w:rsidRPr="007A3A71">
              <w:rPr>
                <w:rFonts w:eastAsia="Times New Roman" w:cs="Calibri"/>
              </w:rPr>
              <w:t>Exception Handling</w:t>
            </w:r>
          </w:p>
        </w:tc>
        <w:tc>
          <w:tcPr>
            <w:tcW w:w="1997" w:type="pct"/>
            <w:tcBorders>
              <w:top w:val="nil"/>
              <w:left w:val="nil"/>
              <w:bottom w:val="single" w:sz="4" w:space="0" w:color="auto"/>
              <w:right w:val="single" w:sz="4" w:space="0" w:color="auto"/>
            </w:tcBorders>
            <w:shd w:val="clear" w:color="auto" w:fill="auto"/>
            <w:vAlign w:val="bottom"/>
            <w:hideMark/>
          </w:tcPr>
          <w:p w14:paraId="3DBE5CCE" w14:textId="16E3C929" w:rsidR="009321CF" w:rsidRPr="007A3A71" w:rsidRDefault="009321CF" w:rsidP="00D81EFA">
            <w:pPr>
              <w:spacing w:after="0" w:line="276" w:lineRule="auto"/>
              <w:rPr>
                <w:rFonts w:eastAsia="Times New Roman" w:cs="Calibri"/>
              </w:rPr>
            </w:pPr>
            <w:r w:rsidRPr="007A3A71">
              <w:rPr>
                <w:rFonts w:eastAsia="Times New Roman" w:cs="Calibri"/>
              </w:rPr>
              <w:t>The system must be able to handle exceptions in the Order process or exceptions due to exception in CSD order settlement process such as:</w:t>
            </w:r>
            <w:r w:rsidRPr="007A3A71">
              <w:rPr>
                <w:rFonts w:eastAsia="Times New Roman" w:cs="Calibri"/>
              </w:rPr>
              <w:br/>
            </w:r>
          </w:p>
        </w:tc>
        <w:tc>
          <w:tcPr>
            <w:tcW w:w="916" w:type="pct"/>
            <w:tcBorders>
              <w:top w:val="nil"/>
              <w:left w:val="nil"/>
              <w:bottom w:val="single" w:sz="4" w:space="0" w:color="auto"/>
              <w:right w:val="single" w:sz="4" w:space="0" w:color="auto"/>
            </w:tcBorders>
            <w:shd w:val="clear" w:color="auto" w:fill="auto"/>
            <w:vAlign w:val="bottom"/>
            <w:hideMark/>
          </w:tcPr>
          <w:p w14:paraId="4AFB0D3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091399E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C06913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C978870" w14:textId="71F6C420"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90</w:t>
            </w:r>
          </w:p>
        </w:tc>
        <w:tc>
          <w:tcPr>
            <w:tcW w:w="907" w:type="pct"/>
            <w:tcBorders>
              <w:top w:val="nil"/>
              <w:left w:val="nil"/>
              <w:bottom w:val="single" w:sz="4" w:space="0" w:color="auto"/>
              <w:right w:val="single" w:sz="4" w:space="0" w:color="auto"/>
            </w:tcBorders>
            <w:shd w:val="clear" w:color="auto" w:fill="auto"/>
            <w:vAlign w:val="bottom"/>
            <w:hideMark/>
          </w:tcPr>
          <w:p w14:paraId="0C5A2774" w14:textId="77777777" w:rsidR="009321CF" w:rsidRPr="007A3A71" w:rsidRDefault="009321CF" w:rsidP="00D81EFA">
            <w:pPr>
              <w:spacing w:after="0" w:line="276" w:lineRule="auto"/>
              <w:rPr>
                <w:rFonts w:eastAsia="Times New Roman" w:cs="Calibri"/>
              </w:rPr>
            </w:pPr>
            <w:r w:rsidRPr="007A3A71">
              <w:rPr>
                <w:rFonts w:eastAsia="Times New Roman" w:cs="Calibri"/>
              </w:rPr>
              <w:t>Exception Handling</w:t>
            </w:r>
          </w:p>
        </w:tc>
        <w:tc>
          <w:tcPr>
            <w:tcW w:w="1997" w:type="pct"/>
            <w:tcBorders>
              <w:top w:val="nil"/>
              <w:left w:val="nil"/>
              <w:bottom w:val="single" w:sz="4" w:space="0" w:color="auto"/>
              <w:right w:val="single" w:sz="4" w:space="0" w:color="auto"/>
            </w:tcBorders>
            <w:shd w:val="clear" w:color="auto" w:fill="auto"/>
            <w:vAlign w:val="bottom"/>
            <w:hideMark/>
          </w:tcPr>
          <w:p w14:paraId="79A83CDE"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able to handle exceptions stemming from exceptions in interface operations</w:t>
            </w:r>
          </w:p>
        </w:tc>
        <w:tc>
          <w:tcPr>
            <w:tcW w:w="916" w:type="pct"/>
            <w:tcBorders>
              <w:top w:val="nil"/>
              <w:left w:val="nil"/>
              <w:bottom w:val="single" w:sz="4" w:space="0" w:color="auto"/>
              <w:right w:val="single" w:sz="4" w:space="0" w:color="auto"/>
            </w:tcBorders>
            <w:shd w:val="clear" w:color="auto" w:fill="auto"/>
            <w:vAlign w:val="bottom"/>
            <w:hideMark/>
          </w:tcPr>
          <w:p w14:paraId="4634058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2E44448D"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811622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215868" w:themeFill="accent5" w:themeFillShade="80"/>
            <w:noWrap/>
            <w:vAlign w:val="bottom"/>
          </w:tcPr>
          <w:p w14:paraId="70FB57BF" w14:textId="78FFE7EE" w:rsidR="009321CF" w:rsidRPr="007A3A71" w:rsidRDefault="009321CF" w:rsidP="00D81EFA">
            <w:pPr>
              <w:spacing w:after="0" w:line="276" w:lineRule="auto"/>
              <w:rPr>
                <w:rFonts w:eastAsia="Times New Roman" w:cs="Calibri"/>
              </w:rPr>
            </w:pPr>
            <w:r w:rsidRPr="007A3A71">
              <w:rPr>
                <w:rFonts w:eastAsia="Times New Roman" w:cs="Calibri"/>
                <w:b/>
                <w:bCs/>
                <w:color w:val="FFFFFF"/>
              </w:rPr>
              <w:t>F-9</w:t>
            </w:r>
            <w:r w:rsidR="00E32DD3" w:rsidRPr="007A3A71">
              <w:rPr>
                <w:rFonts w:eastAsia="Times New Roman" w:cs="Calibri"/>
                <w:b/>
                <w:bCs/>
                <w:color w:val="FFFFFF"/>
              </w:rPr>
              <w:t>1</w:t>
            </w:r>
          </w:p>
        </w:tc>
        <w:tc>
          <w:tcPr>
            <w:tcW w:w="907" w:type="pct"/>
            <w:tcBorders>
              <w:top w:val="nil"/>
              <w:left w:val="nil"/>
              <w:bottom w:val="single" w:sz="4" w:space="0" w:color="auto"/>
              <w:right w:val="single" w:sz="4" w:space="0" w:color="auto"/>
            </w:tcBorders>
            <w:shd w:val="clear" w:color="auto" w:fill="215868" w:themeFill="accent5" w:themeFillShade="80"/>
            <w:vAlign w:val="bottom"/>
          </w:tcPr>
          <w:p w14:paraId="7562211C" w14:textId="42DB2B0C" w:rsidR="009321CF" w:rsidRPr="007A3A71" w:rsidRDefault="009321CF" w:rsidP="00D81EFA">
            <w:pPr>
              <w:spacing w:after="0" w:line="276" w:lineRule="auto"/>
              <w:rPr>
                <w:rFonts w:eastAsia="Times New Roman" w:cs="Calibri"/>
              </w:rPr>
            </w:pPr>
            <w:r w:rsidRPr="007A3A71">
              <w:rPr>
                <w:rFonts w:eastAsia="Times New Roman" w:cs="Calibri"/>
                <w:b/>
                <w:bCs/>
                <w:color w:val="FFFFFF"/>
              </w:rPr>
              <w:t>Generation, management, and reconciliation of payment orders</w:t>
            </w:r>
          </w:p>
        </w:tc>
        <w:tc>
          <w:tcPr>
            <w:tcW w:w="1997" w:type="pct"/>
            <w:tcBorders>
              <w:top w:val="nil"/>
              <w:left w:val="nil"/>
              <w:bottom w:val="single" w:sz="4" w:space="0" w:color="auto"/>
              <w:right w:val="single" w:sz="4" w:space="0" w:color="auto"/>
            </w:tcBorders>
            <w:shd w:val="clear" w:color="auto" w:fill="215868" w:themeFill="accent5" w:themeFillShade="80"/>
            <w:vAlign w:val="center"/>
          </w:tcPr>
          <w:p w14:paraId="509D3093" w14:textId="34B235F4" w:rsidR="009321CF" w:rsidRPr="007A3A71" w:rsidRDefault="009321CF" w:rsidP="00D81EFA">
            <w:pPr>
              <w:spacing w:after="0" w:line="276" w:lineRule="auto"/>
              <w:rPr>
                <w:rFonts w:eastAsia="Times New Roman" w:cs="Calibri"/>
              </w:rPr>
            </w:pPr>
            <w:r w:rsidRPr="007A3A71">
              <w:rPr>
                <w:rFonts w:eastAsia="Times New Roman" w:cs="Calibri"/>
                <w:color w:val="FFFFFF"/>
              </w:rPr>
              <w:t> </w:t>
            </w:r>
          </w:p>
        </w:tc>
        <w:tc>
          <w:tcPr>
            <w:tcW w:w="916" w:type="pct"/>
            <w:tcBorders>
              <w:top w:val="nil"/>
              <w:left w:val="nil"/>
              <w:bottom w:val="single" w:sz="4" w:space="0" w:color="auto"/>
              <w:right w:val="single" w:sz="4" w:space="0" w:color="auto"/>
            </w:tcBorders>
            <w:shd w:val="clear" w:color="auto" w:fill="215868" w:themeFill="accent5" w:themeFillShade="80"/>
            <w:vAlign w:val="bottom"/>
          </w:tcPr>
          <w:p w14:paraId="395D458E" w14:textId="33CC941A" w:rsidR="009321CF" w:rsidRPr="007A3A71" w:rsidRDefault="009321CF" w:rsidP="00D81EFA">
            <w:pPr>
              <w:spacing w:after="0" w:line="276" w:lineRule="auto"/>
              <w:rPr>
                <w:rFonts w:eastAsia="Times New Roman" w:cs="Calibri"/>
              </w:rPr>
            </w:pPr>
            <w:r w:rsidRPr="007A3A71">
              <w:rPr>
                <w:rFonts w:eastAsia="Times New Roman" w:cs="Calibri"/>
                <w:color w:val="FFFFFF"/>
              </w:rPr>
              <w:t> </w:t>
            </w:r>
          </w:p>
        </w:tc>
        <w:tc>
          <w:tcPr>
            <w:tcW w:w="790" w:type="pct"/>
            <w:tcBorders>
              <w:top w:val="nil"/>
              <w:left w:val="nil"/>
              <w:bottom w:val="single" w:sz="4" w:space="0" w:color="auto"/>
              <w:right w:val="single" w:sz="4" w:space="0" w:color="auto"/>
            </w:tcBorders>
            <w:shd w:val="clear" w:color="auto" w:fill="215868" w:themeFill="accent5" w:themeFillShade="80"/>
            <w:noWrap/>
            <w:vAlign w:val="bottom"/>
          </w:tcPr>
          <w:p w14:paraId="656D959C" w14:textId="0E14F191" w:rsidR="009321CF" w:rsidRPr="007A3A71" w:rsidRDefault="009321CF" w:rsidP="00D81EFA">
            <w:pPr>
              <w:spacing w:after="0" w:line="276" w:lineRule="auto"/>
              <w:rPr>
                <w:rFonts w:eastAsia="Times New Roman" w:cs="Calibri"/>
              </w:rPr>
            </w:pPr>
            <w:r w:rsidRPr="007A3A71">
              <w:rPr>
                <w:rFonts w:eastAsia="Times New Roman" w:cs="Calibri"/>
                <w:color w:val="FFFFFF"/>
              </w:rPr>
              <w:t> </w:t>
            </w:r>
          </w:p>
        </w:tc>
      </w:tr>
      <w:tr w:rsidR="009321CF" w:rsidRPr="007A3A71" w14:paraId="024CF71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4D35DEB7" w14:textId="4CE423B4"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tcPr>
          <w:p w14:paraId="26AE01D3" w14:textId="23783437"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7C88D257" w14:textId="62FB973B"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generation of payment orders for outgoing cash payments to Retail Investors. All payment order history must be retained on account level</w:t>
            </w:r>
          </w:p>
        </w:tc>
        <w:tc>
          <w:tcPr>
            <w:tcW w:w="916" w:type="pct"/>
            <w:tcBorders>
              <w:top w:val="nil"/>
              <w:left w:val="nil"/>
              <w:bottom w:val="single" w:sz="4" w:space="0" w:color="auto"/>
              <w:right w:val="single" w:sz="4" w:space="0" w:color="auto"/>
            </w:tcBorders>
            <w:shd w:val="clear" w:color="auto" w:fill="auto"/>
          </w:tcPr>
          <w:p w14:paraId="27FA59E1" w14:textId="2909B42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7FF8AE8B" w14:textId="5D3BAA36"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F3E594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009905FB" w14:textId="5E28F801"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tcPr>
          <w:p w14:paraId="098710F4" w14:textId="0629C588"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1DA21EE9" w14:textId="5A11CB49"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generate Payment orders on individua Retail Account level. Destination account must be extracted from the Retail Investor account master data i.e. the “cash account” of the Retail Investor</w:t>
            </w:r>
          </w:p>
        </w:tc>
        <w:tc>
          <w:tcPr>
            <w:tcW w:w="916" w:type="pct"/>
            <w:tcBorders>
              <w:top w:val="nil"/>
              <w:left w:val="nil"/>
              <w:bottom w:val="single" w:sz="4" w:space="0" w:color="auto"/>
              <w:right w:val="single" w:sz="4" w:space="0" w:color="auto"/>
            </w:tcBorders>
            <w:shd w:val="clear" w:color="auto" w:fill="auto"/>
          </w:tcPr>
          <w:p w14:paraId="6F888D72" w14:textId="7450FA48"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00EEABB8" w14:textId="54FDC2BE"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524F75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68F8FFC5" w14:textId="64BF30DA" w:rsidR="009321CF" w:rsidRPr="007A3A71" w:rsidRDefault="009321CF" w:rsidP="00D81EFA">
            <w:pPr>
              <w:spacing w:after="0" w:line="276" w:lineRule="auto"/>
              <w:rPr>
                <w:rFonts w:eastAsia="Times New Roman" w:cs="Calibri"/>
              </w:rPr>
            </w:pPr>
            <w:r w:rsidRPr="007A3A71">
              <w:rPr>
                <w:rFonts w:eastAsia="Times New Roman" w:cs="Calibri"/>
              </w:rPr>
              <w:t>F-94</w:t>
            </w:r>
          </w:p>
        </w:tc>
        <w:tc>
          <w:tcPr>
            <w:tcW w:w="907" w:type="pct"/>
            <w:tcBorders>
              <w:top w:val="nil"/>
              <w:left w:val="nil"/>
              <w:bottom w:val="single" w:sz="4" w:space="0" w:color="auto"/>
              <w:right w:val="single" w:sz="4" w:space="0" w:color="auto"/>
            </w:tcBorders>
            <w:shd w:val="clear" w:color="auto" w:fill="auto"/>
            <w:vAlign w:val="bottom"/>
          </w:tcPr>
          <w:p w14:paraId="33791178" w14:textId="0B8B964D"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469FE775" w14:textId="7D3CE622"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generate and send a list of payment orders as a file or send individual payment order to the Treasury payment module using a web service</w:t>
            </w:r>
          </w:p>
        </w:tc>
        <w:tc>
          <w:tcPr>
            <w:tcW w:w="916" w:type="pct"/>
            <w:tcBorders>
              <w:top w:val="nil"/>
              <w:left w:val="nil"/>
              <w:bottom w:val="single" w:sz="4" w:space="0" w:color="auto"/>
              <w:right w:val="single" w:sz="4" w:space="0" w:color="auto"/>
            </w:tcBorders>
            <w:shd w:val="clear" w:color="auto" w:fill="auto"/>
          </w:tcPr>
          <w:p w14:paraId="7F7F5C8D" w14:textId="619E8C3F"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4B6036D9" w14:textId="2624C6CC"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24F2D4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28776920" w14:textId="38C06754"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tcPr>
          <w:p w14:paraId="0808A8C0" w14:textId="72C06A96"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4F3E8319" w14:textId="43297776"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reconciliation of payment orders with actual payments executed</w:t>
            </w:r>
          </w:p>
        </w:tc>
        <w:tc>
          <w:tcPr>
            <w:tcW w:w="916" w:type="pct"/>
            <w:tcBorders>
              <w:top w:val="nil"/>
              <w:left w:val="nil"/>
              <w:bottom w:val="single" w:sz="4" w:space="0" w:color="auto"/>
              <w:right w:val="single" w:sz="4" w:space="0" w:color="auto"/>
            </w:tcBorders>
            <w:shd w:val="clear" w:color="auto" w:fill="auto"/>
          </w:tcPr>
          <w:p w14:paraId="2C383C83" w14:textId="1A7742E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449CE6CD" w14:textId="6BEB366E"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2C479B1"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72FEBDF4" w14:textId="7B3A715F" w:rsidR="009321CF" w:rsidRPr="007A3A71" w:rsidRDefault="00E32DD3"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F-96</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31CA2FF4"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SECURITY REQUIREMENTS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49E764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3E2CB5C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2310B38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644AE8B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67D5CDB" w14:textId="3084AE6C"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22602A6E" w14:textId="77777777" w:rsidR="009321CF" w:rsidRPr="007A3A71" w:rsidRDefault="009321CF" w:rsidP="00D81EFA">
            <w:pPr>
              <w:spacing w:after="0" w:line="276" w:lineRule="auto"/>
              <w:rPr>
                <w:rFonts w:eastAsia="Times New Roman" w:cs="Calibri"/>
              </w:rPr>
            </w:pPr>
            <w:r w:rsidRPr="007A3A71">
              <w:rPr>
                <w:rFonts w:eastAsia="Times New Roman" w:cs="Calibri"/>
              </w:rPr>
              <w:t>Data security</w:t>
            </w:r>
          </w:p>
        </w:tc>
        <w:tc>
          <w:tcPr>
            <w:tcW w:w="1997" w:type="pct"/>
            <w:tcBorders>
              <w:top w:val="nil"/>
              <w:left w:val="nil"/>
              <w:bottom w:val="single" w:sz="4" w:space="0" w:color="auto"/>
              <w:right w:val="single" w:sz="4" w:space="0" w:color="auto"/>
            </w:tcBorders>
            <w:shd w:val="clear" w:color="auto" w:fill="auto"/>
            <w:vAlign w:val="bottom"/>
            <w:hideMark/>
          </w:tcPr>
          <w:p w14:paraId="5E4894E0"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guarantee complete maintenance and integrity of the Retail Platform database content.</w:t>
            </w:r>
          </w:p>
        </w:tc>
        <w:tc>
          <w:tcPr>
            <w:tcW w:w="916" w:type="pct"/>
            <w:tcBorders>
              <w:top w:val="nil"/>
              <w:left w:val="nil"/>
              <w:bottom w:val="single" w:sz="4" w:space="0" w:color="auto"/>
              <w:right w:val="single" w:sz="4" w:space="0" w:color="auto"/>
            </w:tcBorders>
            <w:shd w:val="clear" w:color="auto" w:fill="auto"/>
            <w:vAlign w:val="bottom"/>
            <w:hideMark/>
          </w:tcPr>
          <w:p w14:paraId="21844A31"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1D8722B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FFFF018"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2528B50" w14:textId="3951A34E" w:rsidR="009321CF" w:rsidRPr="007A3A71" w:rsidRDefault="009321CF" w:rsidP="00D81EFA">
            <w:pPr>
              <w:spacing w:after="0" w:line="276" w:lineRule="auto"/>
              <w:rPr>
                <w:rFonts w:eastAsia="Times New Roman" w:cs="Calibri"/>
              </w:rPr>
            </w:pPr>
            <w:r w:rsidRPr="007A3A71">
              <w:rPr>
                <w:rFonts w:eastAsia="Times New Roman" w:cs="Calibri"/>
              </w:rPr>
              <w:t>F-9</w:t>
            </w:r>
            <w:r w:rsidR="00663349"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43B767F6"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6E1C116B" w14:textId="77777777" w:rsidR="009321CF" w:rsidRPr="007A3A71" w:rsidRDefault="009321CF" w:rsidP="00D81EFA">
            <w:pPr>
              <w:spacing w:after="0" w:line="276" w:lineRule="auto"/>
              <w:rPr>
                <w:rFonts w:eastAsia="Times New Roman" w:cs="Calibri"/>
              </w:rPr>
            </w:pPr>
            <w:r w:rsidRPr="007A3A71">
              <w:rPr>
                <w:rFonts w:eastAsia="Times New Roman" w:cs="Calibri"/>
              </w:rPr>
              <w:t>The Retail Platform must have an identity and authentication subsystem</w:t>
            </w:r>
          </w:p>
        </w:tc>
        <w:tc>
          <w:tcPr>
            <w:tcW w:w="916" w:type="pct"/>
            <w:tcBorders>
              <w:top w:val="nil"/>
              <w:left w:val="nil"/>
              <w:bottom w:val="single" w:sz="4" w:space="0" w:color="auto"/>
              <w:right w:val="single" w:sz="4" w:space="0" w:color="auto"/>
            </w:tcBorders>
            <w:shd w:val="clear" w:color="auto" w:fill="auto"/>
            <w:vAlign w:val="bottom"/>
            <w:hideMark/>
          </w:tcPr>
          <w:p w14:paraId="45D539E5"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4261E0F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AA4D5E5"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8AAA16F" w14:textId="5885FE99" w:rsidR="009321CF" w:rsidRPr="007A3A71" w:rsidRDefault="009321CF" w:rsidP="00D81EFA">
            <w:pPr>
              <w:spacing w:after="0" w:line="276" w:lineRule="auto"/>
              <w:rPr>
                <w:rFonts w:eastAsia="Times New Roman" w:cs="Calibri"/>
              </w:rPr>
            </w:pPr>
            <w:r w:rsidRPr="007A3A71">
              <w:rPr>
                <w:rFonts w:eastAsia="Times New Roman" w:cs="Calibri"/>
              </w:rPr>
              <w:t>F-</w:t>
            </w:r>
            <w:r w:rsidR="00663349" w:rsidRPr="007A3A71">
              <w:rPr>
                <w:rFonts w:eastAsia="Times New Roman" w:cs="Calibri"/>
              </w:rPr>
              <w:t>99</w:t>
            </w:r>
          </w:p>
        </w:tc>
        <w:tc>
          <w:tcPr>
            <w:tcW w:w="907" w:type="pct"/>
            <w:tcBorders>
              <w:top w:val="nil"/>
              <w:left w:val="nil"/>
              <w:bottom w:val="single" w:sz="4" w:space="0" w:color="auto"/>
              <w:right w:val="single" w:sz="4" w:space="0" w:color="auto"/>
            </w:tcBorders>
            <w:shd w:val="clear" w:color="auto" w:fill="auto"/>
            <w:vAlign w:val="bottom"/>
            <w:hideMark/>
          </w:tcPr>
          <w:p w14:paraId="24FFFB90"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0B628DCB" w14:textId="77777777" w:rsidR="009321CF" w:rsidRPr="007A3A71" w:rsidRDefault="009321CF" w:rsidP="00D81EFA">
            <w:pPr>
              <w:spacing w:after="0" w:line="276" w:lineRule="auto"/>
              <w:rPr>
                <w:rFonts w:eastAsia="Times New Roman" w:cs="Calibri"/>
              </w:rPr>
            </w:pPr>
            <w:r w:rsidRPr="007A3A71">
              <w:rPr>
                <w:rFonts w:eastAsia="Times New Roman" w:cs="Calibri"/>
              </w:rPr>
              <w:t>The access to the Retail Platform user interface shall be controlled by an identity and authentication subsystem</w:t>
            </w:r>
          </w:p>
        </w:tc>
        <w:tc>
          <w:tcPr>
            <w:tcW w:w="916" w:type="pct"/>
            <w:tcBorders>
              <w:top w:val="nil"/>
              <w:left w:val="nil"/>
              <w:bottom w:val="single" w:sz="4" w:space="0" w:color="auto"/>
              <w:right w:val="single" w:sz="4" w:space="0" w:color="auto"/>
            </w:tcBorders>
            <w:shd w:val="clear" w:color="auto" w:fill="auto"/>
            <w:vAlign w:val="bottom"/>
            <w:hideMark/>
          </w:tcPr>
          <w:p w14:paraId="5EE66D5A"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50E98BC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AD074BB" w14:textId="77777777" w:rsidTr="009321CF">
        <w:trPr>
          <w:trHeight w:val="13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0AE824B" w14:textId="4758D715"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10</w:t>
            </w:r>
            <w:r w:rsidR="00663349"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11C93165"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6E78A15E" w14:textId="77777777" w:rsidR="009321CF" w:rsidRPr="007A3A71" w:rsidRDefault="009321CF" w:rsidP="00D81EFA">
            <w:pPr>
              <w:spacing w:after="0" w:line="276" w:lineRule="auto"/>
              <w:rPr>
                <w:rFonts w:eastAsia="Times New Roman" w:cs="Calibri"/>
              </w:rPr>
            </w:pPr>
            <w:r w:rsidRPr="007A3A71">
              <w:rPr>
                <w:rFonts w:eastAsia="Times New Roman" w:cs="Calibri"/>
              </w:rPr>
              <w:t>The authentication subsystem must support strong 2 factor authentication without a need for a physical token or specific software to be installed; One-time-password, or OTP provided by SMS to the mobile phones registered with the Retail Investor account are allowed</w:t>
            </w:r>
          </w:p>
        </w:tc>
        <w:tc>
          <w:tcPr>
            <w:tcW w:w="916" w:type="pct"/>
            <w:tcBorders>
              <w:top w:val="nil"/>
              <w:left w:val="nil"/>
              <w:bottom w:val="single" w:sz="4" w:space="0" w:color="auto"/>
              <w:right w:val="single" w:sz="4" w:space="0" w:color="auto"/>
            </w:tcBorders>
            <w:shd w:val="clear" w:color="auto" w:fill="auto"/>
            <w:vAlign w:val="bottom"/>
            <w:hideMark/>
          </w:tcPr>
          <w:p w14:paraId="24D37D66"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6F513E5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4C0A30F"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A1AF28A" w14:textId="05EE6DF9"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06D7725A"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124A8E7C" w14:textId="77777777" w:rsidR="009321CF" w:rsidRPr="007A3A71" w:rsidRDefault="009321CF" w:rsidP="00D81EFA">
            <w:pPr>
              <w:spacing w:after="0" w:line="276" w:lineRule="auto"/>
              <w:rPr>
                <w:rFonts w:eastAsia="Times New Roman" w:cs="Calibri"/>
              </w:rPr>
            </w:pPr>
            <w:r w:rsidRPr="007A3A71">
              <w:rPr>
                <w:rFonts w:eastAsia="Times New Roman" w:cs="Calibri"/>
              </w:rPr>
              <w:t>The authentication subsystem must support strong 2 factor authentication by integration with MPASS</w:t>
            </w:r>
          </w:p>
        </w:tc>
        <w:tc>
          <w:tcPr>
            <w:tcW w:w="916" w:type="pct"/>
            <w:tcBorders>
              <w:top w:val="nil"/>
              <w:left w:val="nil"/>
              <w:bottom w:val="single" w:sz="4" w:space="0" w:color="auto"/>
              <w:right w:val="single" w:sz="4" w:space="0" w:color="auto"/>
            </w:tcBorders>
            <w:shd w:val="clear" w:color="auto" w:fill="auto"/>
            <w:vAlign w:val="bottom"/>
            <w:hideMark/>
          </w:tcPr>
          <w:p w14:paraId="5148EFD5"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19D7BED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E48C975"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D3C3A55" w14:textId="0F7E08D2"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3A96BE73"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44150716" w14:textId="77777777" w:rsidR="009321CF" w:rsidRPr="007A3A71" w:rsidRDefault="009321CF" w:rsidP="00D81EFA">
            <w:pPr>
              <w:spacing w:after="0" w:line="276" w:lineRule="auto"/>
              <w:rPr>
                <w:rFonts w:eastAsia="Times New Roman" w:cs="Calibri"/>
              </w:rPr>
            </w:pPr>
            <w:r w:rsidRPr="007A3A71">
              <w:rPr>
                <w:rFonts w:eastAsia="Times New Roman" w:cs="Calibri"/>
              </w:rPr>
              <w:t>The identity and authentication subsystem must support self service functions for password changes and this service must be integrated with Retail Investor e-mail account registered in email master data</w:t>
            </w:r>
          </w:p>
        </w:tc>
        <w:tc>
          <w:tcPr>
            <w:tcW w:w="916" w:type="pct"/>
            <w:tcBorders>
              <w:top w:val="nil"/>
              <w:left w:val="nil"/>
              <w:bottom w:val="single" w:sz="4" w:space="0" w:color="auto"/>
              <w:right w:val="single" w:sz="4" w:space="0" w:color="auto"/>
            </w:tcBorders>
            <w:shd w:val="clear" w:color="auto" w:fill="auto"/>
            <w:vAlign w:val="bottom"/>
            <w:hideMark/>
          </w:tcPr>
          <w:p w14:paraId="75BDB181"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4BB65E3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9091111"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9655BCE" w14:textId="6B428C30"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007FC090"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400AF5CE" w14:textId="49B8A853" w:rsidR="009321CF" w:rsidRPr="007A3A71" w:rsidRDefault="009321CF" w:rsidP="00D81EFA">
            <w:pPr>
              <w:spacing w:after="0" w:line="276" w:lineRule="auto"/>
              <w:rPr>
                <w:rFonts w:eastAsia="Times New Roman" w:cs="Calibri"/>
              </w:rPr>
            </w:pPr>
            <w:r w:rsidRPr="007A3A71">
              <w:rPr>
                <w:rFonts w:eastAsia="Times New Roman" w:cs="Calibri"/>
              </w:rPr>
              <w:t>The access to the functions provided to users shall be provided by authentication visa UserID/Password, MPASS or electronic or mobile signature from an authorized issuer in the Republic of Moldova.</w:t>
            </w:r>
          </w:p>
        </w:tc>
        <w:tc>
          <w:tcPr>
            <w:tcW w:w="916" w:type="pct"/>
            <w:tcBorders>
              <w:top w:val="nil"/>
              <w:left w:val="nil"/>
              <w:bottom w:val="single" w:sz="4" w:space="0" w:color="auto"/>
              <w:right w:val="single" w:sz="4" w:space="0" w:color="auto"/>
            </w:tcBorders>
            <w:shd w:val="clear" w:color="auto" w:fill="auto"/>
            <w:vAlign w:val="bottom"/>
            <w:hideMark/>
          </w:tcPr>
          <w:p w14:paraId="7F84C117"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0224CE4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2B49B49"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BE08C46" w14:textId="6611DF6C"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007234C5"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385F2D27" w14:textId="51CF1876" w:rsidR="009321CF" w:rsidRPr="007A3A71" w:rsidRDefault="009321CF" w:rsidP="00D81EFA">
            <w:pPr>
              <w:spacing w:after="0" w:line="276" w:lineRule="auto"/>
              <w:rPr>
                <w:rFonts w:eastAsia="Times New Roman" w:cs="Calibri"/>
              </w:rPr>
            </w:pPr>
            <w:r w:rsidRPr="007A3A71">
              <w:rPr>
                <w:rFonts w:eastAsia="Times New Roman" w:cs="Calibri"/>
              </w:rPr>
              <w:t>All transactions initiated by the Retail Investor i.e. User must be signed thru either the strong authentication subsystem or electronic or signature from an authorized issuer in the Republic of Moldova.</w:t>
            </w:r>
          </w:p>
        </w:tc>
        <w:tc>
          <w:tcPr>
            <w:tcW w:w="916" w:type="pct"/>
            <w:tcBorders>
              <w:top w:val="nil"/>
              <w:left w:val="nil"/>
              <w:bottom w:val="single" w:sz="4" w:space="0" w:color="auto"/>
              <w:right w:val="single" w:sz="4" w:space="0" w:color="auto"/>
            </w:tcBorders>
            <w:shd w:val="clear" w:color="auto" w:fill="auto"/>
            <w:vAlign w:val="bottom"/>
            <w:hideMark/>
          </w:tcPr>
          <w:p w14:paraId="365404DD"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79998C9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DBE270C"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5B60C2C" w14:textId="1A309311"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23FDC6DB" w14:textId="77777777" w:rsidR="009321CF" w:rsidRPr="007A3A71" w:rsidRDefault="009321CF" w:rsidP="00D81EFA">
            <w:pPr>
              <w:spacing w:after="0" w:line="276" w:lineRule="auto"/>
              <w:rPr>
                <w:rFonts w:eastAsia="Times New Roman" w:cs="Calibri"/>
              </w:rPr>
            </w:pPr>
            <w:r w:rsidRPr="007A3A71">
              <w:rPr>
                <w:rFonts w:eastAsia="Times New Roman" w:cs="Calibri"/>
              </w:rPr>
              <w:t>Data security</w:t>
            </w:r>
          </w:p>
        </w:tc>
        <w:tc>
          <w:tcPr>
            <w:tcW w:w="1997" w:type="pct"/>
            <w:tcBorders>
              <w:top w:val="nil"/>
              <w:left w:val="nil"/>
              <w:bottom w:val="single" w:sz="4" w:space="0" w:color="auto"/>
              <w:right w:val="single" w:sz="4" w:space="0" w:color="auto"/>
            </w:tcBorders>
            <w:shd w:val="clear" w:color="auto" w:fill="auto"/>
            <w:vAlign w:val="bottom"/>
            <w:hideMark/>
          </w:tcPr>
          <w:p w14:paraId="59C2955A" w14:textId="77777777" w:rsidR="009321CF" w:rsidRPr="007A3A71" w:rsidRDefault="009321CF" w:rsidP="00D81EFA">
            <w:pPr>
              <w:spacing w:after="0" w:line="276" w:lineRule="auto"/>
              <w:rPr>
                <w:rFonts w:eastAsia="Times New Roman" w:cs="Calibri"/>
              </w:rPr>
            </w:pPr>
            <w:r w:rsidRPr="007A3A71">
              <w:rPr>
                <w:rFonts w:eastAsia="Times New Roman" w:cs="Calibri"/>
              </w:rPr>
              <w:t>All the form fields filled in by users shall be subject to mandatory validation by type and eventually the range of admissible values on both the client and the server.</w:t>
            </w:r>
          </w:p>
        </w:tc>
        <w:tc>
          <w:tcPr>
            <w:tcW w:w="916" w:type="pct"/>
            <w:tcBorders>
              <w:top w:val="nil"/>
              <w:left w:val="nil"/>
              <w:bottom w:val="single" w:sz="4" w:space="0" w:color="auto"/>
              <w:right w:val="single" w:sz="4" w:space="0" w:color="auto"/>
            </w:tcBorders>
            <w:shd w:val="clear" w:color="auto" w:fill="auto"/>
            <w:vAlign w:val="bottom"/>
            <w:hideMark/>
          </w:tcPr>
          <w:p w14:paraId="18E876B6"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23CAFFA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4DCF3D9"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2ECC37D" w14:textId="68FB8AF4"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10145ADE" w14:textId="77777777" w:rsidR="009321CF" w:rsidRPr="007A3A71" w:rsidRDefault="009321CF" w:rsidP="00D81EFA">
            <w:pPr>
              <w:spacing w:after="0" w:line="276" w:lineRule="auto"/>
              <w:rPr>
                <w:rFonts w:eastAsia="Times New Roman" w:cs="Calibri"/>
              </w:rPr>
            </w:pPr>
            <w:r w:rsidRPr="007A3A71">
              <w:rPr>
                <w:rFonts w:eastAsia="Times New Roman" w:cs="Calibri"/>
              </w:rPr>
              <w:t>Infrastructure</w:t>
            </w:r>
          </w:p>
        </w:tc>
        <w:tc>
          <w:tcPr>
            <w:tcW w:w="1997" w:type="pct"/>
            <w:tcBorders>
              <w:top w:val="nil"/>
              <w:left w:val="nil"/>
              <w:bottom w:val="single" w:sz="4" w:space="0" w:color="auto"/>
              <w:right w:val="single" w:sz="4" w:space="0" w:color="auto"/>
            </w:tcBorders>
            <w:shd w:val="clear" w:color="auto" w:fill="auto"/>
            <w:vAlign w:val="bottom"/>
            <w:hideMark/>
          </w:tcPr>
          <w:p w14:paraId="77EEC2EC" w14:textId="77777777" w:rsidR="009321CF" w:rsidRPr="007A3A71" w:rsidRDefault="009321CF" w:rsidP="00D81EFA">
            <w:pPr>
              <w:spacing w:after="0" w:line="276" w:lineRule="auto"/>
              <w:rPr>
                <w:rFonts w:eastAsia="Times New Roman" w:cs="Calibri"/>
              </w:rPr>
            </w:pPr>
            <w:r w:rsidRPr="007A3A71">
              <w:rPr>
                <w:rFonts w:eastAsia="Times New Roman" w:cs="Calibri"/>
              </w:rPr>
              <w:t>Retail Platform will be secured for OWASP Top 10 vulnerabilities.</w:t>
            </w:r>
          </w:p>
        </w:tc>
        <w:tc>
          <w:tcPr>
            <w:tcW w:w="916" w:type="pct"/>
            <w:tcBorders>
              <w:top w:val="nil"/>
              <w:left w:val="nil"/>
              <w:bottom w:val="single" w:sz="4" w:space="0" w:color="auto"/>
              <w:right w:val="single" w:sz="4" w:space="0" w:color="auto"/>
            </w:tcBorders>
            <w:shd w:val="clear" w:color="auto" w:fill="auto"/>
            <w:vAlign w:val="bottom"/>
            <w:hideMark/>
          </w:tcPr>
          <w:p w14:paraId="1DB8D47E"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1ECE213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8E7A77"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B83C6DE" w14:textId="5C7A0261"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5970EFDD" w14:textId="77777777" w:rsidR="009321CF" w:rsidRPr="007A3A71" w:rsidRDefault="009321CF" w:rsidP="00D81EFA">
            <w:pPr>
              <w:spacing w:after="0" w:line="276" w:lineRule="auto"/>
              <w:rPr>
                <w:rFonts w:eastAsia="Times New Roman" w:cs="Calibri"/>
              </w:rPr>
            </w:pPr>
            <w:r w:rsidRPr="007A3A71">
              <w:rPr>
                <w:rFonts w:eastAsia="Times New Roman" w:cs="Calibri"/>
              </w:rPr>
              <w:t>Data security</w:t>
            </w:r>
          </w:p>
        </w:tc>
        <w:tc>
          <w:tcPr>
            <w:tcW w:w="1997" w:type="pct"/>
            <w:tcBorders>
              <w:top w:val="nil"/>
              <w:left w:val="nil"/>
              <w:bottom w:val="single" w:sz="4" w:space="0" w:color="auto"/>
              <w:right w:val="single" w:sz="4" w:space="0" w:color="auto"/>
            </w:tcBorders>
            <w:shd w:val="clear" w:color="auto" w:fill="auto"/>
            <w:vAlign w:val="bottom"/>
            <w:hideMark/>
          </w:tcPr>
          <w:p w14:paraId="5CAEDA7C" w14:textId="77777777" w:rsidR="009321CF" w:rsidRPr="007A3A71" w:rsidRDefault="009321CF" w:rsidP="00D81EFA">
            <w:pPr>
              <w:spacing w:after="0" w:line="276" w:lineRule="auto"/>
              <w:rPr>
                <w:rFonts w:eastAsia="Times New Roman" w:cs="Calibri"/>
              </w:rPr>
            </w:pPr>
            <w:r w:rsidRPr="007A3A71">
              <w:rPr>
                <w:rFonts w:eastAsia="Times New Roman" w:cs="Calibri"/>
              </w:rPr>
              <w:t>Retail Platform will ensure the confidentiality of the data sent / received via communication channels.</w:t>
            </w:r>
          </w:p>
        </w:tc>
        <w:tc>
          <w:tcPr>
            <w:tcW w:w="916" w:type="pct"/>
            <w:tcBorders>
              <w:top w:val="nil"/>
              <w:left w:val="nil"/>
              <w:bottom w:val="single" w:sz="4" w:space="0" w:color="auto"/>
              <w:right w:val="single" w:sz="4" w:space="0" w:color="auto"/>
            </w:tcBorders>
            <w:shd w:val="clear" w:color="auto" w:fill="auto"/>
            <w:vAlign w:val="bottom"/>
            <w:hideMark/>
          </w:tcPr>
          <w:p w14:paraId="3B00A1C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43C46CC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ACCED04"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1FD1573" w14:textId="2A9BF8CC"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552CBE09" w14:textId="77777777" w:rsidR="009321CF" w:rsidRPr="007A3A71" w:rsidRDefault="009321CF" w:rsidP="00D81EFA">
            <w:pPr>
              <w:spacing w:after="0" w:line="276" w:lineRule="auto"/>
              <w:rPr>
                <w:rFonts w:eastAsia="Times New Roman" w:cs="Calibri"/>
              </w:rPr>
            </w:pPr>
            <w:r w:rsidRPr="007A3A71">
              <w:rPr>
                <w:rFonts w:eastAsia="Times New Roman" w:cs="Calibri"/>
              </w:rPr>
              <w:t>Audit log</w:t>
            </w:r>
          </w:p>
        </w:tc>
        <w:tc>
          <w:tcPr>
            <w:tcW w:w="1997" w:type="pct"/>
            <w:tcBorders>
              <w:top w:val="nil"/>
              <w:left w:val="nil"/>
              <w:bottom w:val="single" w:sz="4" w:space="0" w:color="auto"/>
              <w:right w:val="single" w:sz="4" w:space="0" w:color="auto"/>
            </w:tcBorders>
            <w:shd w:val="clear" w:color="auto" w:fill="auto"/>
            <w:vAlign w:val="bottom"/>
            <w:hideMark/>
          </w:tcPr>
          <w:p w14:paraId="30833045" w14:textId="77777777" w:rsidR="009321CF" w:rsidRPr="007A3A71" w:rsidRDefault="009321CF" w:rsidP="00D81EFA">
            <w:pPr>
              <w:spacing w:after="0" w:line="276" w:lineRule="auto"/>
              <w:rPr>
                <w:rFonts w:eastAsia="Times New Roman" w:cs="Calibri"/>
              </w:rPr>
            </w:pPr>
            <w:r w:rsidRPr="007A3A71">
              <w:rPr>
                <w:rFonts w:eastAsia="Times New Roman" w:cs="Calibri"/>
              </w:rPr>
              <w:t>User actions shall be recorded in electronic journals.</w:t>
            </w:r>
          </w:p>
        </w:tc>
        <w:tc>
          <w:tcPr>
            <w:tcW w:w="916" w:type="pct"/>
            <w:tcBorders>
              <w:top w:val="nil"/>
              <w:left w:val="nil"/>
              <w:bottom w:val="single" w:sz="4" w:space="0" w:color="auto"/>
              <w:right w:val="single" w:sz="4" w:space="0" w:color="auto"/>
            </w:tcBorders>
            <w:shd w:val="clear" w:color="auto" w:fill="auto"/>
            <w:vAlign w:val="bottom"/>
            <w:hideMark/>
          </w:tcPr>
          <w:p w14:paraId="33DF881B"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2A42413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B746CF6"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2AD8CF8" w14:textId="3C5680AC"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F-1</w:t>
            </w:r>
            <w:r w:rsidR="00E32DD3" w:rsidRPr="007A3A71">
              <w:rPr>
                <w:rFonts w:eastAsia="Times New Roman" w:cs="Calibri"/>
                <w:b/>
                <w:bCs/>
                <w:color w:val="000000" w:themeColor="text1"/>
              </w:rPr>
              <w:t>0</w:t>
            </w:r>
            <w:r w:rsidR="00663349" w:rsidRPr="007A3A71">
              <w:rPr>
                <w:rFonts w:eastAsia="Times New Roman" w:cs="Calibri"/>
                <w:b/>
                <w:bCs/>
                <w:color w:val="000000" w:themeColor="text1"/>
              </w:rPr>
              <w:t>9</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4705C9C1"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ADMINISTRATION</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4419CBC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2CAB62E4"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2CA0449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7B0F934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C84E8DD" w14:textId="7DAE8A88"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1</w:t>
            </w:r>
            <w:r w:rsidR="00663349"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71E65BC5"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w:t>
            </w:r>
          </w:p>
        </w:tc>
        <w:tc>
          <w:tcPr>
            <w:tcW w:w="1997" w:type="pct"/>
            <w:tcBorders>
              <w:top w:val="nil"/>
              <w:left w:val="nil"/>
              <w:bottom w:val="single" w:sz="4" w:space="0" w:color="auto"/>
              <w:right w:val="single" w:sz="4" w:space="0" w:color="auto"/>
            </w:tcBorders>
            <w:shd w:val="clear" w:color="auto" w:fill="auto"/>
            <w:vAlign w:val="bottom"/>
            <w:hideMark/>
          </w:tcPr>
          <w:p w14:paraId="2D5B8D94"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provide an administrative front end to all configurable elements</w:t>
            </w:r>
          </w:p>
        </w:tc>
        <w:tc>
          <w:tcPr>
            <w:tcW w:w="916" w:type="pct"/>
            <w:tcBorders>
              <w:top w:val="nil"/>
              <w:left w:val="nil"/>
              <w:bottom w:val="single" w:sz="4" w:space="0" w:color="auto"/>
              <w:right w:val="single" w:sz="4" w:space="0" w:color="auto"/>
            </w:tcBorders>
            <w:shd w:val="clear" w:color="auto" w:fill="auto"/>
            <w:vAlign w:val="bottom"/>
            <w:hideMark/>
          </w:tcPr>
          <w:p w14:paraId="2C5327BB"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513861D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BF2C04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F931BBD" w14:textId="28938DF9" w:rsidR="009321CF" w:rsidRPr="007A3A71" w:rsidRDefault="009321CF" w:rsidP="00D81EFA">
            <w:pPr>
              <w:spacing w:after="0" w:line="276" w:lineRule="auto"/>
              <w:rPr>
                <w:rFonts w:eastAsia="Times New Roman" w:cs="Calibri"/>
              </w:rPr>
            </w:pPr>
            <w:r w:rsidRPr="007A3A71">
              <w:rPr>
                <w:rFonts w:eastAsia="Times New Roman" w:cs="Calibri"/>
              </w:rPr>
              <w:t>F-11</w:t>
            </w:r>
            <w:r w:rsidR="00663349"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699BD3A3"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w:t>
            </w:r>
          </w:p>
        </w:tc>
        <w:tc>
          <w:tcPr>
            <w:tcW w:w="1997" w:type="pct"/>
            <w:tcBorders>
              <w:top w:val="nil"/>
              <w:left w:val="nil"/>
              <w:bottom w:val="single" w:sz="4" w:space="0" w:color="auto"/>
              <w:right w:val="single" w:sz="4" w:space="0" w:color="auto"/>
            </w:tcBorders>
            <w:shd w:val="clear" w:color="auto" w:fill="auto"/>
            <w:vAlign w:val="bottom"/>
            <w:hideMark/>
          </w:tcPr>
          <w:p w14:paraId="1A12F3FA"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provide an administrative front end for system operations</w:t>
            </w:r>
          </w:p>
        </w:tc>
        <w:tc>
          <w:tcPr>
            <w:tcW w:w="916" w:type="pct"/>
            <w:tcBorders>
              <w:top w:val="nil"/>
              <w:left w:val="nil"/>
              <w:bottom w:val="single" w:sz="4" w:space="0" w:color="auto"/>
              <w:right w:val="single" w:sz="4" w:space="0" w:color="auto"/>
            </w:tcBorders>
            <w:shd w:val="clear" w:color="auto" w:fill="auto"/>
            <w:vAlign w:val="bottom"/>
            <w:hideMark/>
          </w:tcPr>
          <w:p w14:paraId="6426768A"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049D91E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F1D3D7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AC74594" w14:textId="3223AD49" w:rsidR="009321CF" w:rsidRPr="007A3A71" w:rsidRDefault="009321CF" w:rsidP="00D81EFA">
            <w:pPr>
              <w:spacing w:after="0" w:line="276" w:lineRule="auto"/>
              <w:rPr>
                <w:rFonts w:eastAsia="Times New Roman" w:cs="Calibri"/>
              </w:rPr>
            </w:pPr>
            <w:r w:rsidRPr="007A3A71">
              <w:rPr>
                <w:rFonts w:eastAsia="Times New Roman" w:cs="Calibri"/>
              </w:rPr>
              <w:t>F-11</w:t>
            </w:r>
            <w:r w:rsidR="00663349"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69C4F3D0"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w:t>
            </w:r>
          </w:p>
        </w:tc>
        <w:tc>
          <w:tcPr>
            <w:tcW w:w="1997" w:type="pct"/>
            <w:tcBorders>
              <w:top w:val="nil"/>
              <w:left w:val="nil"/>
              <w:bottom w:val="single" w:sz="4" w:space="0" w:color="auto"/>
              <w:right w:val="single" w:sz="4" w:space="0" w:color="auto"/>
            </w:tcBorders>
            <w:shd w:val="clear" w:color="auto" w:fill="auto"/>
            <w:vAlign w:val="bottom"/>
            <w:hideMark/>
          </w:tcPr>
          <w:p w14:paraId="43CA637B" w14:textId="35687E25" w:rsidR="009321CF" w:rsidRPr="007A3A71" w:rsidRDefault="009321CF" w:rsidP="00D81EFA">
            <w:pPr>
              <w:spacing w:after="0" w:line="276" w:lineRule="auto"/>
              <w:rPr>
                <w:rFonts w:eastAsia="Times New Roman" w:cs="Calibri"/>
              </w:rPr>
            </w:pPr>
            <w:r w:rsidRPr="007A3A71">
              <w:rPr>
                <w:rFonts w:eastAsia="Times New Roman" w:cs="Calibri"/>
              </w:rPr>
              <w:t>The system must provide an administrative reporting on operations</w:t>
            </w:r>
          </w:p>
        </w:tc>
        <w:tc>
          <w:tcPr>
            <w:tcW w:w="916" w:type="pct"/>
            <w:tcBorders>
              <w:top w:val="nil"/>
              <w:left w:val="nil"/>
              <w:bottom w:val="single" w:sz="4" w:space="0" w:color="auto"/>
              <w:right w:val="single" w:sz="4" w:space="0" w:color="auto"/>
            </w:tcBorders>
            <w:shd w:val="clear" w:color="auto" w:fill="auto"/>
            <w:vAlign w:val="bottom"/>
            <w:hideMark/>
          </w:tcPr>
          <w:p w14:paraId="46573542"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986B01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bl>
    <w:p w14:paraId="5AFF34CD" w14:textId="77777777" w:rsidR="00F071F9" w:rsidRPr="007A3A71" w:rsidRDefault="00F071F9" w:rsidP="00D81EFA">
      <w:pPr>
        <w:spacing w:after="0" w:line="276" w:lineRule="auto"/>
      </w:pPr>
    </w:p>
    <w:p w14:paraId="791F1C18" w14:textId="45DED038" w:rsidR="008F7A50" w:rsidRPr="007A3A71" w:rsidRDefault="008F7A50" w:rsidP="00B36471">
      <w:pPr>
        <w:spacing w:after="0" w:line="276" w:lineRule="auto"/>
      </w:pPr>
      <w:r w:rsidRPr="007A3A71">
        <w:br w:type="page"/>
      </w:r>
    </w:p>
    <w:p w14:paraId="75BDE54F" w14:textId="7A902BF3" w:rsidR="009D2C1C" w:rsidRPr="007A3A71" w:rsidRDefault="009D2C1C" w:rsidP="00663349">
      <w:pPr>
        <w:pStyle w:val="Heading2"/>
      </w:pPr>
      <w:bookmarkStart w:id="130" w:name="_Toc82071157"/>
      <w:r w:rsidRPr="007A3A71">
        <w:t>non-functional requirements</w:t>
      </w:r>
      <w:r w:rsidR="00FE53F6" w:rsidRPr="007A3A71">
        <w:t xml:space="preserve"> table</w:t>
      </w:r>
      <w:bookmarkEnd w:id="130"/>
    </w:p>
    <w:p w14:paraId="7F3E4046" w14:textId="77777777" w:rsidR="005D0980" w:rsidRPr="007A3A71" w:rsidRDefault="005D0980" w:rsidP="00D81EFA">
      <w:pPr>
        <w:spacing w:line="276" w:lineRule="auto"/>
      </w:pPr>
    </w:p>
    <w:tbl>
      <w:tblPr>
        <w:tblW w:w="5140" w:type="pct"/>
        <w:tblLook w:val="04A0" w:firstRow="1" w:lastRow="0" w:firstColumn="1" w:lastColumn="0" w:noHBand="0" w:noVBand="1"/>
      </w:tblPr>
      <w:tblGrid>
        <w:gridCol w:w="783"/>
        <w:gridCol w:w="2168"/>
        <w:gridCol w:w="3197"/>
        <w:gridCol w:w="1573"/>
        <w:gridCol w:w="2271"/>
      </w:tblGrid>
      <w:tr w:rsidR="009321CF" w:rsidRPr="007A3A71" w14:paraId="52A9D16F" w14:textId="77777777" w:rsidTr="00D7601E">
        <w:trPr>
          <w:trHeight w:val="690"/>
          <w:tblHeader/>
        </w:trPr>
        <w:tc>
          <w:tcPr>
            <w:tcW w:w="377" w:type="pct"/>
            <w:tcBorders>
              <w:top w:val="single" w:sz="8" w:space="0" w:color="000000"/>
              <w:left w:val="single" w:sz="8" w:space="0" w:color="000000"/>
              <w:bottom w:val="nil"/>
              <w:right w:val="single" w:sz="8" w:space="0" w:color="000000"/>
            </w:tcBorders>
            <w:shd w:val="clear" w:color="000000" w:fill="005F6B"/>
            <w:vAlign w:val="center"/>
            <w:hideMark/>
          </w:tcPr>
          <w:bookmarkEnd w:id="16"/>
          <w:bookmarkEnd w:id="17"/>
          <w:p w14:paraId="15F79338"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1149" w:type="pct"/>
            <w:tcBorders>
              <w:top w:val="single" w:sz="8" w:space="0" w:color="000000"/>
              <w:left w:val="nil"/>
              <w:bottom w:val="nil"/>
              <w:right w:val="single" w:sz="8" w:space="0" w:color="000000"/>
            </w:tcBorders>
            <w:shd w:val="clear" w:color="000000" w:fill="005F6B"/>
            <w:vAlign w:val="center"/>
            <w:hideMark/>
          </w:tcPr>
          <w:p w14:paraId="55D787A9" w14:textId="77777777" w:rsidR="009321CF" w:rsidRPr="007A3A71" w:rsidRDefault="009321CF"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522" w:type="pct"/>
            <w:tcBorders>
              <w:top w:val="single" w:sz="8" w:space="0" w:color="000000"/>
              <w:left w:val="nil"/>
              <w:bottom w:val="nil"/>
              <w:right w:val="single" w:sz="8" w:space="0" w:color="000000"/>
            </w:tcBorders>
            <w:shd w:val="clear" w:color="000000" w:fill="005F6B"/>
            <w:vAlign w:val="center"/>
            <w:hideMark/>
          </w:tcPr>
          <w:p w14:paraId="487C4F11"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752" w:type="pct"/>
            <w:tcBorders>
              <w:top w:val="single" w:sz="8" w:space="0" w:color="000000"/>
              <w:left w:val="nil"/>
              <w:bottom w:val="nil"/>
              <w:right w:val="single" w:sz="8" w:space="0" w:color="000000"/>
            </w:tcBorders>
            <w:shd w:val="clear" w:color="000000" w:fill="005F6B"/>
            <w:vAlign w:val="center"/>
            <w:hideMark/>
          </w:tcPr>
          <w:p w14:paraId="63F22813"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Requirement Area</w:t>
            </w:r>
          </w:p>
        </w:tc>
        <w:tc>
          <w:tcPr>
            <w:tcW w:w="1200" w:type="pct"/>
            <w:tcBorders>
              <w:top w:val="single" w:sz="8" w:space="0" w:color="000000"/>
              <w:left w:val="nil"/>
              <w:bottom w:val="nil"/>
              <w:right w:val="single" w:sz="8" w:space="0" w:color="000000"/>
            </w:tcBorders>
            <w:shd w:val="clear" w:color="000000" w:fill="005F6B"/>
            <w:vAlign w:val="center"/>
            <w:hideMark/>
          </w:tcPr>
          <w:p w14:paraId="5EA74909"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Class.</w:t>
            </w:r>
          </w:p>
        </w:tc>
      </w:tr>
      <w:tr w:rsidR="009321CF" w:rsidRPr="007A3A71" w14:paraId="14A5A59B" w14:textId="77777777" w:rsidTr="00D7601E">
        <w:trPr>
          <w:trHeight w:val="69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47021" w14:textId="77777777" w:rsidR="009321CF" w:rsidRPr="007A3A71" w:rsidRDefault="009321CF" w:rsidP="00D81EFA">
            <w:pPr>
              <w:spacing w:after="0" w:line="276" w:lineRule="auto"/>
              <w:rPr>
                <w:rFonts w:eastAsia="Times New Roman" w:cs="Calibri"/>
              </w:rPr>
            </w:pPr>
            <w:r w:rsidRPr="007A3A71">
              <w:rPr>
                <w:rFonts w:eastAsia="Times New Roman" w:cs="Calibri"/>
              </w:rPr>
              <w:t>NF-1</w:t>
            </w:r>
          </w:p>
        </w:tc>
        <w:tc>
          <w:tcPr>
            <w:tcW w:w="1149" w:type="pct"/>
            <w:tcBorders>
              <w:top w:val="single" w:sz="4" w:space="0" w:color="auto"/>
              <w:left w:val="nil"/>
              <w:bottom w:val="single" w:sz="4" w:space="0" w:color="auto"/>
              <w:right w:val="single" w:sz="4" w:space="0" w:color="auto"/>
            </w:tcBorders>
            <w:shd w:val="clear" w:color="auto" w:fill="auto"/>
            <w:vAlign w:val="bottom"/>
            <w:hideMark/>
          </w:tcPr>
          <w:p w14:paraId="0BDE95E8"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22" w:type="pct"/>
            <w:tcBorders>
              <w:top w:val="single" w:sz="4" w:space="0" w:color="auto"/>
              <w:left w:val="nil"/>
              <w:bottom w:val="single" w:sz="4" w:space="0" w:color="auto"/>
              <w:right w:val="single" w:sz="4" w:space="0" w:color="auto"/>
            </w:tcBorders>
            <w:shd w:val="clear" w:color="auto" w:fill="auto"/>
            <w:vAlign w:val="bottom"/>
            <w:hideMark/>
          </w:tcPr>
          <w:p w14:paraId="4252E9C9" w14:textId="2D7C8759" w:rsidR="009321CF" w:rsidRPr="007A3A71" w:rsidRDefault="009321CF" w:rsidP="00D81EFA">
            <w:pPr>
              <w:spacing w:after="0" w:line="276" w:lineRule="auto"/>
              <w:rPr>
                <w:rFonts w:eastAsia="Times New Roman" w:cs="Calibri"/>
              </w:rPr>
            </w:pPr>
            <w:r w:rsidRPr="007A3A71">
              <w:rPr>
                <w:rFonts w:eastAsia="Times New Roman" w:cs="Calibri"/>
              </w:rPr>
              <w:t>The system must have the capacity to be installed on MCLOUD and both dedicated virtual servers and virtualized platforms.</w:t>
            </w:r>
          </w:p>
          <w:p w14:paraId="5EFA0A0B" w14:textId="026D91A2" w:rsidR="009321CF" w:rsidRPr="007A3A71" w:rsidRDefault="009321CF" w:rsidP="00D81EFA">
            <w:pPr>
              <w:spacing w:after="0" w:line="276" w:lineRule="auto"/>
              <w:rPr>
                <w:rFonts w:eastAsia="Times New Roman" w:cs="Calibri"/>
              </w:rPr>
            </w:pPr>
            <w:r w:rsidRPr="007A3A71">
              <w:rPr>
                <w:rFonts w:eastAsia="Times New Roman" w:cs="Calibri"/>
              </w:rPr>
              <w:t>Software solution shall run on Docker container engine and shall not depend on specific host OS instance. Building container images shall be automated. (refer to the following link for details: https://docs.docker.com/develop)</w:t>
            </w:r>
          </w:p>
          <w:p w14:paraId="752998AE" w14:textId="39602BE0" w:rsidR="009321CF" w:rsidRPr="007A3A71" w:rsidRDefault="009321CF" w:rsidP="00D81EFA">
            <w:pPr>
              <w:spacing w:after="0" w:line="276" w:lineRule="auto"/>
              <w:rPr>
                <w:rFonts w:eastAsia="Times New Roman" w:cs="Calibri"/>
              </w:rPr>
            </w:pPr>
            <w:r w:rsidRPr="007A3A71">
              <w:rPr>
                <w:rFonts w:eastAsia="Times New Roman" w:cs="Calibri"/>
              </w:rPr>
              <w:t>Running in a container-based environment, the application must be elastic, including when adding/removing application container instances (above minimum required instances for HA), changing of configurations and system parameters has no impact on any work in progress, such as any active sessions, requests, etc.</w:t>
            </w:r>
          </w:p>
        </w:tc>
        <w:tc>
          <w:tcPr>
            <w:tcW w:w="752" w:type="pct"/>
            <w:tcBorders>
              <w:top w:val="single" w:sz="4" w:space="0" w:color="auto"/>
              <w:left w:val="nil"/>
              <w:bottom w:val="single" w:sz="4" w:space="0" w:color="auto"/>
              <w:right w:val="single" w:sz="4" w:space="0" w:color="auto"/>
            </w:tcBorders>
            <w:shd w:val="clear" w:color="auto" w:fill="auto"/>
            <w:vAlign w:val="bottom"/>
            <w:hideMark/>
          </w:tcPr>
          <w:p w14:paraId="57D33C47" w14:textId="437E0AB5"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1200" w:type="pct"/>
            <w:tcBorders>
              <w:top w:val="single" w:sz="4" w:space="0" w:color="auto"/>
              <w:left w:val="nil"/>
              <w:bottom w:val="single" w:sz="4" w:space="0" w:color="auto"/>
              <w:right w:val="single" w:sz="4" w:space="0" w:color="auto"/>
            </w:tcBorders>
            <w:shd w:val="clear" w:color="auto" w:fill="auto"/>
            <w:noWrap/>
            <w:vAlign w:val="bottom"/>
            <w:hideMark/>
          </w:tcPr>
          <w:p w14:paraId="1BF1570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52A688D" w14:textId="77777777" w:rsidTr="00D7601E">
        <w:trPr>
          <w:trHeight w:val="103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1CEE5E7" w14:textId="77777777" w:rsidR="009321CF" w:rsidRPr="007A3A71" w:rsidRDefault="009321CF" w:rsidP="00D81EFA">
            <w:pPr>
              <w:spacing w:after="0" w:line="276" w:lineRule="auto"/>
              <w:rPr>
                <w:rFonts w:eastAsia="Times New Roman" w:cs="Calibri"/>
              </w:rPr>
            </w:pPr>
            <w:r w:rsidRPr="007A3A71">
              <w:rPr>
                <w:rFonts w:eastAsia="Times New Roman" w:cs="Calibri"/>
              </w:rPr>
              <w:t>NF-2</w:t>
            </w:r>
          </w:p>
        </w:tc>
        <w:tc>
          <w:tcPr>
            <w:tcW w:w="1149" w:type="pct"/>
            <w:tcBorders>
              <w:top w:val="nil"/>
              <w:left w:val="nil"/>
              <w:bottom w:val="single" w:sz="4" w:space="0" w:color="auto"/>
              <w:right w:val="single" w:sz="4" w:space="0" w:color="auto"/>
            </w:tcBorders>
            <w:shd w:val="clear" w:color="auto" w:fill="auto"/>
            <w:vAlign w:val="bottom"/>
            <w:hideMark/>
          </w:tcPr>
          <w:p w14:paraId="6956AA67"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3CD4294E" w14:textId="77777777" w:rsidR="009321CF" w:rsidRPr="007A3A71" w:rsidRDefault="009321CF" w:rsidP="00D81EFA">
            <w:pPr>
              <w:spacing w:after="0" w:line="276" w:lineRule="auto"/>
              <w:rPr>
                <w:rFonts w:eastAsia="Times New Roman" w:cs="Calibri"/>
              </w:rPr>
            </w:pPr>
            <w:r w:rsidRPr="007A3A71">
              <w:rPr>
                <w:rFonts w:eastAsia="Times New Roman" w:cs="Calibri"/>
              </w:rPr>
              <w:t>Demonstration of virtualization capability shall be made to the Beneficiary by providing a loadable image of the system that becomes operational with minimum configurations on one of the virtualization solutions available in the market.</w:t>
            </w:r>
          </w:p>
        </w:tc>
        <w:tc>
          <w:tcPr>
            <w:tcW w:w="752" w:type="pct"/>
            <w:tcBorders>
              <w:top w:val="nil"/>
              <w:left w:val="nil"/>
              <w:bottom w:val="single" w:sz="4" w:space="0" w:color="auto"/>
              <w:right w:val="single" w:sz="4" w:space="0" w:color="auto"/>
            </w:tcBorders>
            <w:shd w:val="clear" w:color="auto" w:fill="auto"/>
            <w:vAlign w:val="bottom"/>
            <w:hideMark/>
          </w:tcPr>
          <w:p w14:paraId="324160CA"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390CA53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D36DA1D"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6F9A697" w14:textId="77777777" w:rsidR="009321CF" w:rsidRPr="007A3A71" w:rsidRDefault="009321CF" w:rsidP="00D81EFA">
            <w:pPr>
              <w:spacing w:after="0" w:line="276" w:lineRule="auto"/>
              <w:rPr>
                <w:rFonts w:eastAsia="Times New Roman" w:cs="Calibri"/>
              </w:rPr>
            </w:pPr>
            <w:r w:rsidRPr="007A3A71">
              <w:rPr>
                <w:rFonts w:eastAsia="Times New Roman" w:cs="Calibri"/>
              </w:rPr>
              <w:t>NF-3</w:t>
            </w:r>
          </w:p>
        </w:tc>
        <w:tc>
          <w:tcPr>
            <w:tcW w:w="1149" w:type="pct"/>
            <w:tcBorders>
              <w:top w:val="nil"/>
              <w:left w:val="nil"/>
              <w:bottom w:val="single" w:sz="4" w:space="0" w:color="auto"/>
              <w:right w:val="single" w:sz="4" w:space="0" w:color="auto"/>
            </w:tcBorders>
            <w:shd w:val="clear" w:color="auto" w:fill="auto"/>
            <w:vAlign w:val="bottom"/>
            <w:hideMark/>
          </w:tcPr>
          <w:p w14:paraId="2278BFA1"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0D5C55FD"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available for access via communication channels of at least 128kbps.</w:t>
            </w:r>
          </w:p>
        </w:tc>
        <w:tc>
          <w:tcPr>
            <w:tcW w:w="752" w:type="pct"/>
            <w:tcBorders>
              <w:top w:val="nil"/>
              <w:left w:val="nil"/>
              <w:bottom w:val="single" w:sz="4" w:space="0" w:color="auto"/>
              <w:right w:val="single" w:sz="4" w:space="0" w:color="auto"/>
            </w:tcBorders>
            <w:shd w:val="clear" w:color="auto" w:fill="auto"/>
            <w:vAlign w:val="bottom"/>
            <w:hideMark/>
          </w:tcPr>
          <w:p w14:paraId="2A5B7DDD"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5AE9FA5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282AB66"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C5A6EF1" w14:textId="77777777" w:rsidR="009321CF" w:rsidRPr="007A3A71" w:rsidRDefault="009321CF" w:rsidP="00D81EFA">
            <w:pPr>
              <w:spacing w:after="0" w:line="276" w:lineRule="auto"/>
              <w:rPr>
                <w:rFonts w:eastAsia="Times New Roman" w:cs="Calibri"/>
              </w:rPr>
            </w:pPr>
            <w:r w:rsidRPr="007A3A71">
              <w:rPr>
                <w:rFonts w:eastAsia="Times New Roman" w:cs="Calibri"/>
              </w:rPr>
              <w:t>NF-4</w:t>
            </w:r>
          </w:p>
        </w:tc>
        <w:tc>
          <w:tcPr>
            <w:tcW w:w="1149" w:type="pct"/>
            <w:tcBorders>
              <w:top w:val="nil"/>
              <w:left w:val="nil"/>
              <w:bottom w:val="single" w:sz="4" w:space="0" w:color="auto"/>
              <w:right w:val="single" w:sz="4" w:space="0" w:color="auto"/>
            </w:tcBorders>
            <w:shd w:val="clear" w:color="auto" w:fill="auto"/>
            <w:vAlign w:val="bottom"/>
            <w:hideMark/>
          </w:tcPr>
          <w:p w14:paraId="545ED650"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3D4843EA" w14:textId="77777777" w:rsidR="009F455D" w:rsidRPr="007A3A71" w:rsidRDefault="009F455D" w:rsidP="009F455D">
            <w:pPr>
              <w:spacing w:after="0" w:line="276" w:lineRule="auto"/>
              <w:rPr>
                <w:rFonts w:eastAsia="Times New Roman" w:cs="Calibri"/>
              </w:rPr>
            </w:pPr>
            <w:r w:rsidRPr="007A3A71">
              <w:rPr>
                <w:rFonts w:eastAsia="Times New Roman" w:cs="Calibri"/>
              </w:rPr>
              <w:t xml:space="preserve">The </w:t>
            </w:r>
            <w:r>
              <w:rPr>
                <w:rFonts w:eastAsia="Times New Roman" w:cs="Calibri"/>
              </w:rPr>
              <w:t>Bidder</w:t>
            </w:r>
            <w:r w:rsidRPr="007A3A71">
              <w:rPr>
                <w:rFonts w:eastAsia="Times New Roman" w:cs="Calibri"/>
              </w:rPr>
              <w:t xml:space="preserve"> will explicitly indicate in the offer the software platform on which Retail Platform is to be developed and the software platform required for system operation;</w:t>
            </w:r>
          </w:p>
          <w:p w14:paraId="186244B2" w14:textId="77777777" w:rsidR="009F455D" w:rsidRPr="00581E39" w:rsidRDefault="009F455D" w:rsidP="009F455D">
            <w:pPr>
              <w:spacing w:after="0" w:line="276" w:lineRule="auto"/>
              <w:jc w:val="both"/>
              <w:rPr>
                <w:rFonts w:eastAsia="Times New Roman" w:cs="Calibri"/>
              </w:rPr>
            </w:pPr>
            <w:r>
              <w:rPr>
                <w:rFonts w:eastAsia="Times New Roman" w:cs="Calibri"/>
              </w:rPr>
              <w:t>T</w:t>
            </w:r>
            <w:r w:rsidRPr="00581E39">
              <w:rPr>
                <w:rFonts w:eastAsia="Times New Roman" w:cs="Calibri"/>
              </w:rPr>
              <w:t xml:space="preserve">he solution </w:t>
            </w:r>
            <w:r>
              <w:rPr>
                <w:rFonts w:eastAsia="Times New Roman" w:cs="Calibri"/>
              </w:rPr>
              <w:t xml:space="preserve">should </w:t>
            </w:r>
            <w:r w:rsidRPr="00581E39">
              <w:rPr>
                <w:rFonts w:eastAsia="Times New Roman" w:cs="Calibri"/>
              </w:rPr>
              <w:t>be developed using the latest versions of the following technology stack</w:t>
            </w:r>
            <w:r>
              <w:rPr>
                <w:rFonts w:eastAsia="Times New Roman" w:cs="Calibri"/>
              </w:rPr>
              <w:t>, in line with standards required by the Moldovan public administration IT policies</w:t>
            </w:r>
            <w:r w:rsidRPr="00581E39">
              <w:rPr>
                <w:rFonts w:eastAsia="Times New Roman" w:cs="Calibri"/>
              </w:rPr>
              <w:t>:</w:t>
            </w:r>
          </w:p>
          <w:p w14:paraId="0CF22E98" w14:textId="77777777" w:rsidR="009F455D" w:rsidRPr="00581E39" w:rsidRDefault="009F455D" w:rsidP="009F455D">
            <w:pPr>
              <w:spacing w:after="0" w:line="276" w:lineRule="auto"/>
              <w:rPr>
                <w:rFonts w:eastAsia="Times New Roman" w:cs="Calibri"/>
              </w:rPr>
            </w:pPr>
            <w:r w:rsidRPr="00581E39">
              <w:rPr>
                <w:rFonts w:eastAsia="Times New Roman" w:cs="Calibri"/>
              </w:rPr>
              <w:t>• Programming language is C#.</w:t>
            </w:r>
          </w:p>
          <w:p w14:paraId="41F22D19" w14:textId="77777777" w:rsidR="009F455D" w:rsidRPr="00581E39" w:rsidRDefault="009F455D" w:rsidP="009F455D">
            <w:pPr>
              <w:spacing w:after="0" w:line="276" w:lineRule="auto"/>
              <w:rPr>
                <w:rFonts w:eastAsia="Times New Roman" w:cs="Calibri"/>
              </w:rPr>
            </w:pPr>
            <w:r w:rsidRPr="00581E39">
              <w:rPr>
                <w:rFonts w:eastAsia="Times New Roman" w:cs="Calibri"/>
              </w:rPr>
              <w:t>• ORM is Entity Framework Core.</w:t>
            </w:r>
          </w:p>
          <w:p w14:paraId="02B8F48C" w14:textId="77777777" w:rsidR="009F455D" w:rsidRPr="00581E39" w:rsidRDefault="009F455D" w:rsidP="009F455D">
            <w:pPr>
              <w:spacing w:after="0" w:line="276" w:lineRule="auto"/>
              <w:rPr>
                <w:rFonts w:eastAsia="Times New Roman" w:cs="Calibri"/>
              </w:rPr>
            </w:pPr>
            <w:r w:rsidRPr="00581E39">
              <w:rPr>
                <w:rFonts w:eastAsia="Times New Roman" w:cs="Calibri"/>
              </w:rPr>
              <w:t>• Web framework is ASP.NET.</w:t>
            </w:r>
          </w:p>
          <w:p w14:paraId="0C8A57E2" w14:textId="77777777" w:rsidR="009F455D" w:rsidRPr="00581E39" w:rsidRDefault="009F455D" w:rsidP="009F455D">
            <w:pPr>
              <w:spacing w:after="0" w:line="276" w:lineRule="auto"/>
              <w:rPr>
                <w:rFonts w:eastAsia="Times New Roman" w:cs="Calibri"/>
              </w:rPr>
            </w:pPr>
            <w:r w:rsidRPr="00581E39">
              <w:rPr>
                <w:rFonts w:eastAsia="Times New Roman" w:cs="Calibri"/>
              </w:rPr>
              <w:t>• RDBMS is SQL Server.</w:t>
            </w:r>
          </w:p>
          <w:p w14:paraId="325A3559" w14:textId="77777777" w:rsidR="009F455D" w:rsidRPr="00581E39" w:rsidRDefault="009F455D" w:rsidP="009F455D">
            <w:pPr>
              <w:spacing w:after="0" w:line="276" w:lineRule="auto"/>
              <w:rPr>
                <w:rFonts w:eastAsia="Times New Roman" w:cs="Calibri"/>
              </w:rPr>
            </w:pPr>
            <w:r w:rsidRPr="00581E39">
              <w:rPr>
                <w:rFonts w:eastAsia="Times New Roman" w:cs="Calibri"/>
              </w:rPr>
              <w:t>• Container engine is Docker.</w:t>
            </w:r>
          </w:p>
          <w:p w14:paraId="49BD634D" w14:textId="77777777" w:rsidR="009F455D" w:rsidRPr="00581E39" w:rsidRDefault="009F455D" w:rsidP="009F455D">
            <w:pPr>
              <w:spacing w:after="0" w:line="276" w:lineRule="auto"/>
              <w:rPr>
                <w:rFonts w:eastAsia="Times New Roman" w:cs="Calibri"/>
              </w:rPr>
            </w:pPr>
            <w:r w:rsidRPr="00581E39">
              <w:rPr>
                <w:rFonts w:eastAsia="Times New Roman" w:cs="Calibri"/>
              </w:rPr>
              <w:t>• Container orchestration is Kubernetes.</w:t>
            </w:r>
          </w:p>
          <w:p w14:paraId="0197529C" w14:textId="77777777" w:rsidR="009F455D" w:rsidRPr="00581E39" w:rsidRDefault="009F455D" w:rsidP="009F455D">
            <w:pPr>
              <w:spacing w:after="0" w:line="276" w:lineRule="auto"/>
              <w:rPr>
                <w:rFonts w:eastAsia="Times New Roman" w:cs="Calibri"/>
              </w:rPr>
            </w:pPr>
            <w:r w:rsidRPr="00581E39">
              <w:rPr>
                <w:rFonts w:eastAsia="Times New Roman" w:cs="Calibri"/>
              </w:rPr>
              <w:t>• Cache server and session store is SQL Server or Redis.</w:t>
            </w:r>
          </w:p>
          <w:p w14:paraId="2548ED5C" w14:textId="77777777" w:rsidR="009F455D" w:rsidRPr="00581E39" w:rsidRDefault="009F455D" w:rsidP="009F455D">
            <w:pPr>
              <w:spacing w:after="0" w:line="276" w:lineRule="auto"/>
              <w:rPr>
                <w:rFonts w:eastAsia="Times New Roman" w:cs="Calibri"/>
              </w:rPr>
            </w:pPr>
            <w:r w:rsidRPr="00581E39">
              <w:rPr>
                <w:rFonts w:eastAsia="Times New Roman" w:cs="Calibri"/>
              </w:rPr>
              <w:t xml:space="preserve">The offer that will contain the </w:t>
            </w:r>
            <w:r>
              <w:rPr>
                <w:rFonts w:eastAsia="Times New Roman" w:cs="Calibri"/>
              </w:rPr>
              <w:t>r</w:t>
            </w:r>
            <w:r w:rsidRPr="00581E39">
              <w:rPr>
                <w:rFonts w:eastAsia="Times New Roman" w:cs="Calibri"/>
              </w:rPr>
              <w:t>ecommended technology stack will be considered as an asset and scored accordingly in the evaluation process.</w:t>
            </w:r>
          </w:p>
          <w:p w14:paraId="55508ED5" w14:textId="0A543DE2" w:rsidR="009321CF" w:rsidRPr="007A3A71" w:rsidRDefault="009F455D" w:rsidP="00D81EFA">
            <w:pPr>
              <w:spacing w:after="0" w:line="276" w:lineRule="auto"/>
              <w:rPr>
                <w:rFonts w:eastAsia="Times New Roman" w:cs="Calibri"/>
              </w:rPr>
            </w:pPr>
            <w:r w:rsidRPr="00581E39">
              <w:rPr>
                <w:rFonts w:eastAsia="Times New Roman" w:cs="Calibri"/>
              </w:rPr>
              <w:t xml:space="preserve">The Consultant may propose </w:t>
            </w:r>
            <w:r>
              <w:rPr>
                <w:rFonts w:eastAsia="Times New Roman" w:cs="Calibri"/>
              </w:rPr>
              <w:t>a</w:t>
            </w:r>
            <w:r w:rsidRPr="00581E39">
              <w:rPr>
                <w:rFonts w:eastAsia="Times New Roman" w:cs="Calibri"/>
              </w:rPr>
              <w:t xml:space="preserve"> technology stack</w:t>
            </w:r>
            <w:r>
              <w:rPr>
                <w:rFonts w:eastAsia="Times New Roman" w:cs="Calibri"/>
              </w:rPr>
              <w:t xml:space="preserve"> based on usage of JAVA based technology stack</w:t>
            </w:r>
            <w:r w:rsidRPr="00581E39">
              <w:rPr>
                <w:rFonts w:eastAsia="Times New Roman" w:cs="Calibri"/>
              </w:rPr>
              <w:t>, upon the Client’s approval. In this regard, it is necessary to prioritize open</w:t>
            </w:r>
            <w:r>
              <w:rPr>
                <w:rFonts w:eastAsia="Times New Roman" w:cs="Calibri"/>
              </w:rPr>
              <w:t>-</w:t>
            </w:r>
            <w:r w:rsidRPr="00581E39">
              <w:rPr>
                <w:rFonts w:eastAsia="Times New Roman" w:cs="Calibri"/>
              </w:rPr>
              <w:t xml:space="preserve"> source </w:t>
            </w:r>
            <w:r>
              <w:rPr>
                <w:rFonts w:eastAsia="Times New Roman" w:cs="Calibri"/>
              </w:rPr>
              <w:t xml:space="preserve">based </w:t>
            </w:r>
            <w:r w:rsidRPr="00581E39">
              <w:rPr>
                <w:rFonts w:eastAsia="Times New Roman" w:cs="Calibri"/>
              </w:rPr>
              <w:t>technologies</w:t>
            </w:r>
            <w:r w:rsidR="00404F0B" w:rsidRPr="00404F0B">
              <w:rPr>
                <w:rFonts w:eastAsia="Times New Roman" w:cs="Calibri"/>
              </w:rPr>
              <w:t>.</w:t>
            </w:r>
          </w:p>
        </w:tc>
        <w:tc>
          <w:tcPr>
            <w:tcW w:w="752" w:type="pct"/>
            <w:tcBorders>
              <w:top w:val="nil"/>
              <w:left w:val="nil"/>
              <w:bottom w:val="single" w:sz="4" w:space="0" w:color="auto"/>
              <w:right w:val="single" w:sz="4" w:space="0" w:color="auto"/>
            </w:tcBorders>
            <w:shd w:val="clear" w:color="auto" w:fill="auto"/>
            <w:vAlign w:val="bottom"/>
            <w:hideMark/>
          </w:tcPr>
          <w:p w14:paraId="0E845E12"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78543BAF" w14:textId="5CD6C6D4" w:rsidR="009321CF" w:rsidRPr="007A3A71" w:rsidRDefault="00DD5410" w:rsidP="00D81EFA">
            <w:pPr>
              <w:spacing w:after="0" w:line="276" w:lineRule="auto"/>
              <w:rPr>
                <w:rFonts w:eastAsia="Times New Roman" w:cs="Calibri"/>
              </w:rPr>
            </w:pPr>
            <w:r>
              <w:rPr>
                <w:rFonts w:eastAsia="Times New Roman" w:cs="Calibri"/>
              </w:rPr>
              <w:t>Recommended</w:t>
            </w:r>
          </w:p>
        </w:tc>
      </w:tr>
      <w:tr w:rsidR="009321CF" w:rsidRPr="007A3A71" w14:paraId="7D199249" w14:textId="77777777" w:rsidTr="00D7601E">
        <w:trPr>
          <w:trHeight w:val="207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9F64796" w14:textId="317F7FB9" w:rsidR="009321CF" w:rsidRPr="007A3A71" w:rsidRDefault="009321CF" w:rsidP="00D81EFA">
            <w:pPr>
              <w:spacing w:after="0" w:line="276" w:lineRule="auto"/>
              <w:rPr>
                <w:rFonts w:eastAsia="Times New Roman" w:cs="Calibri"/>
              </w:rPr>
            </w:pPr>
            <w:r w:rsidRPr="007A3A71">
              <w:rPr>
                <w:rFonts w:eastAsia="Times New Roman" w:cs="Calibri"/>
              </w:rPr>
              <w:t>F-5</w:t>
            </w:r>
          </w:p>
        </w:tc>
        <w:tc>
          <w:tcPr>
            <w:tcW w:w="1149" w:type="pct"/>
            <w:tcBorders>
              <w:top w:val="nil"/>
              <w:left w:val="nil"/>
              <w:bottom w:val="single" w:sz="4" w:space="0" w:color="auto"/>
              <w:right w:val="single" w:sz="4" w:space="0" w:color="auto"/>
            </w:tcBorders>
            <w:shd w:val="clear" w:color="auto" w:fill="auto"/>
            <w:vAlign w:val="bottom"/>
            <w:hideMark/>
          </w:tcPr>
          <w:p w14:paraId="78253608"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4696CA84" w14:textId="7B5A49B4" w:rsidR="009321CF" w:rsidRPr="007A3A71" w:rsidRDefault="009321CF" w:rsidP="00D81EFA">
            <w:pPr>
              <w:spacing w:after="0" w:line="276" w:lineRule="auto"/>
              <w:rPr>
                <w:rFonts w:eastAsia="Times New Roman" w:cs="Calibri"/>
              </w:rPr>
            </w:pPr>
            <w:r w:rsidRPr="007A3A71">
              <w:rPr>
                <w:rFonts w:eastAsia="Times New Roman" w:cs="Calibri"/>
              </w:rPr>
              <w:t>If the software platform dedicated for Retail Platform solution development and operation is based on commercial IT solutions that require license procurement</w:t>
            </w:r>
            <w:r w:rsidR="00404F0B">
              <w:rPr>
                <w:rFonts w:eastAsia="Times New Roman" w:cs="Calibri"/>
              </w:rPr>
              <w:t>,</w:t>
            </w:r>
            <w:r w:rsidRPr="007A3A71">
              <w:rPr>
                <w:rFonts w:eastAsia="Times New Roman" w:cs="Calibri"/>
              </w:rPr>
              <w:t xml:space="preserve"> </w:t>
            </w:r>
            <w:r w:rsidR="00404F0B">
              <w:rPr>
                <w:rFonts w:eastAsia="Times New Roman" w:cs="Calibri"/>
              </w:rPr>
              <w:t>a</w:t>
            </w:r>
            <w:r w:rsidRPr="007A3A71">
              <w:rPr>
                <w:rFonts w:eastAsia="Times New Roman" w:cs="Calibri"/>
              </w:rPr>
              <w:t>ll the perpetual licenses required for the development and operation of Retail Platform must be delivered with the system. Open</w:t>
            </w:r>
            <w:r w:rsidR="00404F0B">
              <w:rPr>
                <w:rFonts w:eastAsia="Times New Roman" w:cs="Calibri"/>
              </w:rPr>
              <w:t>-</w:t>
            </w:r>
            <w:r w:rsidRPr="007A3A71">
              <w:rPr>
                <w:rFonts w:eastAsia="Times New Roman" w:cs="Calibri"/>
              </w:rPr>
              <w:t>source technologies will be prioritized.</w:t>
            </w:r>
          </w:p>
        </w:tc>
        <w:tc>
          <w:tcPr>
            <w:tcW w:w="752" w:type="pct"/>
            <w:tcBorders>
              <w:top w:val="nil"/>
              <w:left w:val="nil"/>
              <w:bottom w:val="single" w:sz="4" w:space="0" w:color="auto"/>
              <w:right w:val="single" w:sz="4" w:space="0" w:color="auto"/>
            </w:tcBorders>
            <w:shd w:val="clear" w:color="auto" w:fill="auto"/>
            <w:vAlign w:val="bottom"/>
            <w:hideMark/>
          </w:tcPr>
          <w:p w14:paraId="21E3FC4D"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009C093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667A48" w:rsidRPr="007A3A71" w14:paraId="162647FD" w14:textId="77777777" w:rsidTr="00D7601E">
        <w:trPr>
          <w:trHeight w:val="172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590DF387" w14:textId="77777777" w:rsidR="00667A48" w:rsidRPr="007A3A71" w:rsidRDefault="00667A48" w:rsidP="00667A48">
            <w:pPr>
              <w:spacing w:after="0" w:line="276" w:lineRule="auto"/>
              <w:rPr>
                <w:rFonts w:eastAsia="Times New Roman" w:cs="Calibri"/>
              </w:rPr>
            </w:pPr>
            <w:r w:rsidRPr="007A3A71">
              <w:rPr>
                <w:rFonts w:eastAsia="Times New Roman" w:cs="Calibri"/>
              </w:rPr>
              <w:t>NF-6</w:t>
            </w:r>
          </w:p>
        </w:tc>
        <w:tc>
          <w:tcPr>
            <w:tcW w:w="1149" w:type="pct"/>
            <w:tcBorders>
              <w:top w:val="nil"/>
              <w:left w:val="nil"/>
              <w:bottom w:val="single" w:sz="4" w:space="0" w:color="auto"/>
              <w:right w:val="single" w:sz="4" w:space="0" w:color="auto"/>
            </w:tcBorders>
            <w:shd w:val="clear" w:color="auto" w:fill="auto"/>
            <w:vAlign w:val="bottom"/>
            <w:hideMark/>
          </w:tcPr>
          <w:p w14:paraId="074474E9"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6845D394" w14:textId="04539244" w:rsidR="00667A48" w:rsidRPr="007A3A71" w:rsidRDefault="00667A48" w:rsidP="00667A48">
            <w:pPr>
              <w:spacing w:after="0" w:line="276" w:lineRule="auto"/>
              <w:rPr>
                <w:rFonts w:eastAsia="Times New Roman" w:cs="Calibri"/>
              </w:rPr>
            </w:pPr>
            <w:r w:rsidRPr="007A3A71">
              <w:rPr>
                <w:rFonts w:eastAsia="Times New Roman" w:cs="Calibri"/>
              </w:rPr>
              <w:t>If the software platform for Retail Platform development and operation is based on commercial IT solutions that require licensing, the price the licensing costs if: the number of users has doubled; the number of processing units (CPU or CPU cores) has doubled; the number of application / database server nodes has doubled must be provided.</w:t>
            </w:r>
          </w:p>
        </w:tc>
        <w:tc>
          <w:tcPr>
            <w:tcW w:w="752" w:type="pct"/>
            <w:tcBorders>
              <w:top w:val="nil"/>
              <w:left w:val="nil"/>
              <w:bottom w:val="single" w:sz="4" w:space="0" w:color="auto"/>
              <w:right w:val="single" w:sz="4" w:space="0" w:color="auto"/>
            </w:tcBorders>
            <w:shd w:val="clear" w:color="auto" w:fill="auto"/>
            <w:vAlign w:val="bottom"/>
            <w:hideMark/>
          </w:tcPr>
          <w:p w14:paraId="59D2B2CD"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53343D73"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55EFF13F"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55A46BE8" w14:textId="77777777" w:rsidR="00667A48" w:rsidRPr="007A3A71" w:rsidRDefault="00667A48" w:rsidP="00667A48">
            <w:pPr>
              <w:spacing w:after="0" w:line="276" w:lineRule="auto"/>
              <w:rPr>
                <w:rFonts w:eastAsia="Times New Roman" w:cs="Calibri"/>
              </w:rPr>
            </w:pPr>
            <w:r w:rsidRPr="007A3A71">
              <w:rPr>
                <w:rFonts w:eastAsia="Times New Roman" w:cs="Calibri"/>
              </w:rPr>
              <w:t>NF-7</w:t>
            </w:r>
          </w:p>
        </w:tc>
        <w:tc>
          <w:tcPr>
            <w:tcW w:w="1149" w:type="pct"/>
            <w:tcBorders>
              <w:top w:val="nil"/>
              <w:left w:val="nil"/>
              <w:bottom w:val="single" w:sz="4" w:space="0" w:color="auto"/>
              <w:right w:val="single" w:sz="4" w:space="0" w:color="auto"/>
            </w:tcBorders>
            <w:shd w:val="clear" w:color="auto" w:fill="auto"/>
            <w:vAlign w:val="bottom"/>
            <w:hideMark/>
          </w:tcPr>
          <w:p w14:paraId="1FCC8990"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04C60A78" w14:textId="77777777" w:rsidR="00667A48" w:rsidRPr="007A3A71" w:rsidRDefault="00667A48" w:rsidP="00667A48">
            <w:pPr>
              <w:spacing w:after="0" w:line="276" w:lineRule="auto"/>
              <w:rPr>
                <w:rFonts w:eastAsia="Times New Roman" w:cs="Calibri"/>
              </w:rPr>
            </w:pPr>
            <w:r w:rsidRPr="007A3A71">
              <w:rPr>
                <w:rFonts w:eastAsia="Times New Roman" w:cs="Calibri"/>
              </w:rPr>
              <w:t>The system must be able to be virtualized at software-hardware level.</w:t>
            </w:r>
          </w:p>
        </w:tc>
        <w:tc>
          <w:tcPr>
            <w:tcW w:w="752" w:type="pct"/>
            <w:tcBorders>
              <w:top w:val="nil"/>
              <w:left w:val="nil"/>
              <w:bottom w:val="single" w:sz="4" w:space="0" w:color="auto"/>
              <w:right w:val="single" w:sz="4" w:space="0" w:color="auto"/>
            </w:tcBorders>
            <w:shd w:val="clear" w:color="auto" w:fill="auto"/>
            <w:vAlign w:val="bottom"/>
            <w:hideMark/>
          </w:tcPr>
          <w:p w14:paraId="3C8C5710"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44499542"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7590F600"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106E9C8" w14:textId="77777777" w:rsidR="00667A48" w:rsidRPr="007A3A71" w:rsidRDefault="00667A48" w:rsidP="00667A48">
            <w:pPr>
              <w:spacing w:after="0" w:line="276" w:lineRule="auto"/>
              <w:rPr>
                <w:rFonts w:eastAsia="Times New Roman" w:cs="Calibri"/>
              </w:rPr>
            </w:pPr>
            <w:r w:rsidRPr="007A3A71">
              <w:rPr>
                <w:rFonts w:eastAsia="Times New Roman" w:cs="Calibri"/>
              </w:rPr>
              <w:t>NF-8</w:t>
            </w:r>
          </w:p>
        </w:tc>
        <w:tc>
          <w:tcPr>
            <w:tcW w:w="1149" w:type="pct"/>
            <w:tcBorders>
              <w:top w:val="nil"/>
              <w:left w:val="nil"/>
              <w:bottom w:val="single" w:sz="4" w:space="0" w:color="auto"/>
              <w:right w:val="single" w:sz="4" w:space="0" w:color="auto"/>
            </w:tcBorders>
            <w:shd w:val="clear" w:color="auto" w:fill="auto"/>
            <w:vAlign w:val="bottom"/>
            <w:hideMark/>
          </w:tcPr>
          <w:p w14:paraId="31438D13"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0787EFA4" w14:textId="77777777" w:rsidR="00667A48" w:rsidRPr="007A3A71" w:rsidRDefault="00667A48" w:rsidP="00667A48">
            <w:pPr>
              <w:spacing w:after="0" w:line="276" w:lineRule="auto"/>
              <w:rPr>
                <w:rFonts w:eastAsia="Times New Roman" w:cs="Calibri"/>
              </w:rPr>
            </w:pPr>
            <w:r w:rsidRPr="007A3A71">
              <w:rPr>
                <w:rFonts w:eastAsia="Times New Roman" w:cs="Calibri"/>
              </w:rPr>
              <w:t>The system must be tolerant to errors by providing support for clustering and fail over for the entire platform and components thereof.</w:t>
            </w:r>
          </w:p>
        </w:tc>
        <w:tc>
          <w:tcPr>
            <w:tcW w:w="752" w:type="pct"/>
            <w:tcBorders>
              <w:top w:val="nil"/>
              <w:left w:val="nil"/>
              <w:bottom w:val="single" w:sz="4" w:space="0" w:color="auto"/>
              <w:right w:val="single" w:sz="4" w:space="0" w:color="auto"/>
            </w:tcBorders>
            <w:shd w:val="clear" w:color="auto" w:fill="auto"/>
            <w:vAlign w:val="bottom"/>
            <w:hideMark/>
          </w:tcPr>
          <w:p w14:paraId="050122F9"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0D1B90DC"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0E636BC2"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2221EA5" w14:textId="77777777" w:rsidR="00667A48" w:rsidRPr="007A3A71" w:rsidRDefault="00667A48" w:rsidP="00667A48">
            <w:pPr>
              <w:spacing w:after="0" w:line="276" w:lineRule="auto"/>
              <w:rPr>
                <w:rFonts w:eastAsia="Times New Roman" w:cs="Calibri"/>
              </w:rPr>
            </w:pPr>
            <w:r w:rsidRPr="007A3A71">
              <w:rPr>
                <w:rFonts w:eastAsia="Times New Roman" w:cs="Calibri"/>
              </w:rPr>
              <w:t>NF-10</w:t>
            </w:r>
          </w:p>
        </w:tc>
        <w:tc>
          <w:tcPr>
            <w:tcW w:w="1149" w:type="pct"/>
            <w:tcBorders>
              <w:top w:val="nil"/>
              <w:left w:val="nil"/>
              <w:bottom w:val="single" w:sz="4" w:space="0" w:color="auto"/>
              <w:right w:val="single" w:sz="4" w:space="0" w:color="auto"/>
            </w:tcBorders>
            <w:shd w:val="clear" w:color="auto" w:fill="auto"/>
            <w:vAlign w:val="bottom"/>
            <w:hideMark/>
          </w:tcPr>
          <w:p w14:paraId="41FE5477"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6BF6459F" w14:textId="2059FFC7" w:rsidR="00667A48" w:rsidRPr="007A3A71" w:rsidRDefault="00667A48" w:rsidP="00667A48">
            <w:pPr>
              <w:spacing w:after="0" w:line="276" w:lineRule="auto"/>
              <w:rPr>
                <w:rFonts w:eastAsia="Times New Roman" w:cs="Calibri"/>
              </w:rPr>
            </w:pPr>
            <w:r w:rsidRPr="007A3A71">
              <w:rPr>
                <w:rFonts w:eastAsia="Times New Roman" w:cs="Calibri"/>
              </w:rPr>
              <w:t>Verification will be made by using a set of (modern) platforms and expecting the performance parameters to be similar or better to those on the reference configuration</w:t>
            </w:r>
            <w:r w:rsidR="00F238C9">
              <w:rPr>
                <w:rFonts w:eastAsia="Times New Roman" w:cs="Calibri"/>
              </w:rPr>
              <w:t>,</w:t>
            </w:r>
            <w:r w:rsidR="00581E39">
              <w:rPr>
                <w:rFonts w:eastAsia="Times New Roman" w:cs="Calibri"/>
              </w:rPr>
              <w:t xml:space="preserve"> </w:t>
            </w:r>
            <w:r w:rsidRPr="007A3A71">
              <w:rPr>
                <w:rFonts w:eastAsia="Times New Roman" w:cs="Calibri"/>
              </w:rPr>
              <w:t>such as</w:t>
            </w:r>
          </w:p>
          <w:p w14:paraId="7873B882" w14:textId="6599B8F5" w:rsidR="00667A48" w:rsidRPr="007A3A71" w:rsidRDefault="00581E39" w:rsidP="00667A48">
            <w:pPr>
              <w:spacing w:after="0" w:line="276" w:lineRule="auto"/>
              <w:rPr>
                <w:rFonts w:eastAsia="Times New Roman" w:cs="Calibri"/>
              </w:rPr>
            </w:pPr>
            <w:r>
              <w:rPr>
                <w:rFonts w:eastAsia="Times New Roman" w:cs="Calibri"/>
              </w:rPr>
              <w:t>u</w:t>
            </w:r>
            <w:r w:rsidR="00667A48" w:rsidRPr="007A3A71">
              <w:rPr>
                <w:rFonts w:eastAsia="Times New Roman" w:cs="Calibri"/>
              </w:rPr>
              <w:t>nder NF-10</w:t>
            </w:r>
            <w:r>
              <w:rPr>
                <w:rFonts w:eastAsia="Times New Roman" w:cs="Calibri"/>
              </w:rPr>
              <w:t>.</w:t>
            </w:r>
          </w:p>
          <w:p w14:paraId="0A7A38D5" w14:textId="77777777" w:rsidR="00667A48" w:rsidRPr="007A3A71" w:rsidRDefault="00667A48" w:rsidP="00667A48">
            <w:pPr>
              <w:spacing w:after="0" w:line="276" w:lineRule="auto"/>
              <w:rPr>
                <w:rFonts w:eastAsia="Times New Roman" w:cs="Calibri"/>
              </w:rPr>
            </w:pPr>
            <w:r w:rsidRPr="007A3A71">
              <w:rPr>
                <w:rFonts w:eastAsia="Times New Roman" w:cs="Calibri"/>
              </w:rPr>
              <w:t>The IS performance shall be ensured at standard load, that includes:</w:t>
            </w:r>
          </w:p>
          <w:p w14:paraId="0DE3028C" w14:textId="0003306F" w:rsidR="00667A48" w:rsidRPr="007A3A71" w:rsidRDefault="00667A48" w:rsidP="00667A48">
            <w:pPr>
              <w:spacing w:after="0" w:line="276" w:lineRule="auto"/>
              <w:rPr>
                <w:rFonts w:eastAsia="Times New Roman" w:cs="Calibri"/>
              </w:rPr>
            </w:pPr>
            <w:r w:rsidRPr="007A3A71">
              <w:rPr>
                <w:rFonts w:eastAsia="Times New Roman" w:cs="Calibri"/>
              </w:rPr>
              <w:t>- 200 concurrent human users using the web browsers to access the system;</w:t>
            </w:r>
          </w:p>
          <w:p w14:paraId="58E56D0E" w14:textId="1565CA99" w:rsidR="00667A48" w:rsidRPr="007A3A71" w:rsidRDefault="00667A48" w:rsidP="00667A48">
            <w:pPr>
              <w:spacing w:after="0" w:line="276" w:lineRule="auto"/>
              <w:rPr>
                <w:rFonts w:eastAsia="Times New Roman" w:cs="Calibri"/>
              </w:rPr>
            </w:pPr>
            <w:r w:rsidRPr="007A3A71">
              <w:rPr>
                <w:rFonts w:eastAsia="Times New Roman" w:cs="Calibri"/>
              </w:rPr>
              <w:t>- 200 intersystem information requests per minute.</w:t>
            </w:r>
          </w:p>
          <w:p w14:paraId="749594C3" w14:textId="77777777" w:rsidR="00667A48" w:rsidRPr="007A3A71" w:rsidRDefault="00667A48" w:rsidP="00667A48">
            <w:pPr>
              <w:spacing w:after="0" w:line="276" w:lineRule="auto"/>
              <w:rPr>
                <w:rFonts w:eastAsia="Times New Roman" w:cs="Calibri"/>
              </w:rPr>
            </w:pPr>
            <w:r w:rsidRPr="007A3A71">
              <w:rPr>
                <w:rFonts w:eastAsia="Times New Roman" w:cs="Calibri"/>
              </w:rPr>
              <w:t>The following interface performance criteria shall be met:</w:t>
            </w:r>
          </w:p>
          <w:p w14:paraId="29790583" w14:textId="77777777" w:rsidR="00667A48" w:rsidRPr="007A3A71" w:rsidRDefault="00667A48" w:rsidP="00667A48">
            <w:pPr>
              <w:spacing w:after="0" w:line="276" w:lineRule="auto"/>
              <w:rPr>
                <w:rFonts w:eastAsia="Times New Roman" w:cs="Calibri"/>
              </w:rPr>
            </w:pPr>
            <w:r w:rsidRPr="007A3A71">
              <w:rPr>
                <w:rFonts w:eastAsia="Times New Roman" w:cs="Calibri"/>
              </w:rPr>
              <w:t>- 95% of all information requests shall be complete within 3 seconds;</w:t>
            </w:r>
          </w:p>
          <w:p w14:paraId="22D5320E" w14:textId="77777777" w:rsidR="00667A48" w:rsidRPr="007A3A71" w:rsidRDefault="00667A48" w:rsidP="00667A48">
            <w:pPr>
              <w:spacing w:after="0" w:line="276" w:lineRule="auto"/>
              <w:rPr>
                <w:rFonts w:eastAsia="Times New Roman" w:cs="Calibri"/>
              </w:rPr>
            </w:pPr>
            <w:r w:rsidRPr="007A3A71">
              <w:rPr>
                <w:rFonts w:eastAsia="Times New Roman" w:cs="Calibri"/>
              </w:rPr>
              <w:t>- 95% of all data manipulation requests shall be complete within 5 seconds;</w:t>
            </w:r>
          </w:p>
          <w:p w14:paraId="67EE1727" w14:textId="77777777" w:rsidR="00667A48" w:rsidRPr="007A3A71" w:rsidRDefault="00667A48" w:rsidP="00667A48">
            <w:pPr>
              <w:spacing w:after="0" w:line="276" w:lineRule="auto"/>
              <w:rPr>
                <w:rFonts w:eastAsia="Times New Roman" w:cs="Calibri"/>
              </w:rPr>
            </w:pPr>
            <w:r w:rsidRPr="007A3A71">
              <w:rPr>
                <w:rFonts w:eastAsia="Times New Roman" w:cs="Calibri"/>
              </w:rPr>
              <w:t>- 95% of all document (output form) preparation requests shall be complete within 5 seconds;</w:t>
            </w:r>
          </w:p>
          <w:p w14:paraId="54FB3FBB" w14:textId="4078AC1F" w:rsidR="00667A48" w:rsidRPr="007A3A71" w:rsidRDefault="00667A48" w:rsidP="00667A48">
            <w:pPr>
              <w:spacing w:after="0" w:line="276" w:lineRule="auto"/>
              <w:rPr>
                <w:rFonts w:eastAsia="Times New Roman" w:cs="Calibri"/>
              </w:rPr>
            </w:pPr>
            <w:r w:rsidRPr="007A3A71">
              <w:rPr>
                <w:rFonts w:eastAsia="Times New Roman" w:cs="Calibri"/>
              </w:rPr>
              <w:t>- 95% of all workplace pages shall load in 1 second if accessed using the internal local area network.</w:t>
            </w:r>
          </w:p>
        </w:tc>
        <w:tc>
          <w:tcPr>
            <w:tcW w:w="752" w:type="pct"/>
            <w:tcBorders>
              <w:top w:val="nil"/>
              <w:left w:val="nil"/>
              <w:bottom w:val="single" w:sz="4" w:space="0" w:color="auto"/>
              <w:right w:val="single" w:sz="4" w:space="0" w:color="auto"/>
            </w:tcBorders>
            <w:shd w:val="clear" w:color="auto" w:fill="auto"/>
            <w:vAlign w:val="bottom"/>
            <w:hideMark/>
          </w:tcPr>
          <w:p w14:paraId="45C8D55B"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5C323D38"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362B5993"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7299FDC" w14:textId="77777777" w:rsidR="00667A48" w:rsidRPr="007A3A71" w:rsidRDefault="00667A48" w:rsidP="00667A48">
            <w:pPr>
              <w:spacing w:after="0" w:line="276" w:lineRule="auto"/>
              <w:rPr>
                <w:rFonts w:eastAsia="Times New Roman" w:cs="Calibri"/>
              </w:rPr>
            </w:pPr>
            <w:r w:rsidRPr="007A3A71">
              <w:rPr>
                <w:rFonts w:eastAsia="Times New Roman" w:cs="Calibri"/>
              </w:rPr>
              <w:t>NF-11</w:t>
            </w:r>
          </w:p>
        </w:tc>
        <w:tc>
          <w:tcPr>
            <w:tcW w:w="1149" w:type="pct"/>
            <w:tcBorders>
              <w:top w:val="nil"/>
              <w:left w:val="nil"/>
              <w:bottom w:val="single" w:sz="4" w:space="0" w:color="auto"/>
              <w:right w:val="single" w:sz="4" w:space="0" w:color="auto"/>
            </w:tcBorders>
            <w:shd w:val="clear" w:color="auto" w:fill="auto"/>
            <w:vAlign w:val="bottom"/>
            <w:hideMark/>
          </w:tcPr>
          <w:p w14:paraId="32E67F1C"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4FA713E3" w14:textId="77CA9548" w:rsidR="00667A48" w:rsidRPr="007A3A71" w:rsidRDefault="00667A48" w:rsidP="00667A48">
            <w:pPr>
              <w:spacing w:after="0" w:line="276" w:lineRule="auto"/>
              <w:rPr>
                <w:rFonts w:eastAsia="Times New Roman" w:cs="Calibri"/>
              </w:rPr>
            </w:pPr>
            <w:r w:rsidRPr="007A3A71">
              <w:rPr>
                <w:rFonts w:eastAsia="Times New Roman" w:cs="Calibri"/>
              </w:rPr>
              <w:t>WEB explorer will be the generic program product recommended for Retail Platform Front End operation and interaction.</w:t>
            </w:r>
          </w:p>
        </w:tc>
        <w:tc>
          <w:tcPr>
            <w:tcW w:w="752" w:type="pct"/>
            <w:tcBorders>
              <w:top w:val="nil"/>
              <w:left w:val="nil"/>
              <w:bottom w:val="single" w:sz="4" w:space="0" w:color="auto"/>
              <w:right w:val="single" w:sz="4" w:space="0" w:color="auto"/>
            </w:tcBorders>
            <w:shd w:val="clear" w:color="auto" w:fill="auto"/>
            <w:vAlign w:val="bottom"/>
            <w:hideMark/>
          </w:tcPr>
          <w:p w14:paraId="57B2C694"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3ABB1542"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185F0291" w14:textId="77777777" w:rsidTr="00D7601E">
        <w:trPr>
          <w:trHeight w:val="103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8181E1E" w14:textId="77777777" w:rsidR="00667A48" w:rsidRPr="007A3A71" w:rsidRDefault="00667A48" w:rsidP="00667A48">
            <w:pPr>
              <w:spacing w:after="0" w:line="276" w:lineRule="auto"/>
              <w:rPr>
                <w:rFonts w:eastAsia="Times New Roman" w:cs="Calibri"/>
              </w:rPr>
            </w:pPr>
            <w:r w:rsidRPr="007A3A71">
              <w:rPr>
                <w:rFonts w:eastAsia="Times New Roman" w:cs="Calibri"/>
              </w:rPr>
              <w:t>NF-12</w:t>
            </w:r>
          </w:p>
        </w:tc>
        <w:tc>
          <w:tcPr>
            <w:tcW w:w="1149" w:type="pct"/>
            <w:tcBorders>
              <w:top w:val="nil"/>
              <w:left w:val="nil"/>
              <w:bottom w:val="single" w:sz="4" w:space="0" w:color="auto"/>
              <w:right w:val="single" w:sz="4" w:space="0" w:color="auto"/>
            </w:tcBorders>
            <w:shd w:val="clear" w:color="auto" w:fill="auto"/>
            <w:vAlign w:val="bottom"/>
            <w:hideMark/>
          </w:tcPr>
          <w:p w14:paraId="104823D7"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3A93B8C3" w14:textId="708F3424" w:rsidR="00667A48" w:rsidRPr="007A3A71" w:rsidRDefault="00667A48" w:rsidP="00667A48">
            <w:pPr>
              <w:spacing w:after="0" w:line="276" w:lineRule="auto"/>
              <w:rPr>
                <w:rFonts w:eastAsia="Times New Roman" w:cs="Calibri"/>
              </w:rPr>
            </w:pPr>
            <w:r w:rsidRPr="007A3A71">
              <w:rPr>
                <w:rFonts w:eastAsia="Times New Roman" w:cs="Calibri"/>
              </w:rPr>
              <w:t>The system must be compatible with at least 2 latest versions of the following Web browsers: MS Edge, Mozilla Firefox, Google Chrome, Safari and Opera.</w:t>
            </w:r>
          </w:p>
        </w:tc>
        <w:tc>
          <w:tcPr>
            <w:tcW w:w="752" w:type="pct"/>
            <w:tcBorders>
              <w:top w:val="nil"/>
              <w:left w:val="nil"/>
              <w:bottom w:val="single" w:sz="4" w:space="0" w:color="auto"/>
              <w:right w:val="single" w:sz="4" w:space="0" w:color="auto"/>
            </w:tcBorders>
            <w:shd w:val="clear" w:color="auto" w:fill="auto"/>
            <w:vAlign w:val="bottom"/>
            <w:hideMark/>
          </w:tcPr>
          <w:p w14:paraId="5023D985"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1F1F8C88"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39DDA465"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F34D87B" w14:textId="37F68C04" w:rsidR="00667A48" w:rsidRPr="007A3A71" w:rsidRDefault="00667A48" w:rsidP="00667A48">
            <w:pPr>
              <w:spacing w:after="0" w:line="276" w:lineRule="auto"/>
              <w:rPr>
                <w:rFonts w:eastAsia="Times New Roman" w:cs="Calibri"/>
              </w:rPr>
            </w:pPr>
            <w:r w:rsidRPr="007A3A71">
              <w:rPr>
                <w:rFonts w:eastAsia="Times New Roman" w:cs="Calibri"/>
              </w:rPr>
              <w:t>NF-13</w:t>
            </w:r>
          </w:p>
        </w:tc>
        <w:tc>
          <w:tcPr>
            <w:tcW w:w="1149" w:type="pct"/>
            <w:tcBorders>
              <w:top w:val="nil"/>
              <w:left w:val="nil"/>
              <w:bottom w:val="single" w:sz="4" w:space="0" w:color="auto"/>
              <w:right w:val="single" w:sz="4" w:space="0" w:color="auto"/>
            </w:tcBorders>
            <w:shd w:val="clear" w:color="auto" w:fill="auto"/>
            <w:vAlign w:val="bottom"/>
            <w:hideMark/>
          </w:tcPr>
          <w:p w14:paraId="5961CBC3"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17D2D308" w14:textId="34904509" w:rsidR="00667A48" w:rsidRPr="007A3A71" w:rsidRDefault="00667A48" w:rsidP="00667A48">
            <w:pPr>
              <w:spacing w:after="0" w:line="276" w:lineRule="auto"/>
              <w:rPr>
                <w:rFonts w:eastAsia="Times New Roman" w:cs="Calibri"/>
              </w:rPr>
            </w:pPr>
            <w:r w:rsidRPr="007A3A71">
              <w:rPr>
                <w:rFonts w:eastAsia="Times New Roman" w:cs="Calibri"/>
              </w:rPr>
              <w:t xml:space="preserve">The system must incorporate a </w:t>
            </w:r>
            <w:r>
              <w:rPr>
                <w:rFonts w:eastAsia="Times New Roman" w:cs="Calibri"/>
              </w:rPr>
              <w:t xml:space="preserve">function </w:t>
            </w:r>
            <w:r w:rsidRPr="007A3A71">
              <w:rPr>
                <w:rFonts w:eastAsia="Times New Roman" w:cs="Calibri"/>
              </w:rPr>
              <w:t>that will periodically communicate the system normal operating status.</w:t>
            </w:r>
          </w:p>
        </w:tc>
        <w:tc>
          <w:tcPr>
            <w:tcW w:w="752" w:type="pct"/>
            <w:tcBorders>
              <w:top w:val="nil"/>
              <w:left w:val="nil"/>
              <w:bottom w:val="single" w:sz="4" w:space="0" w:color="auto"/>
              <w:right w:val="single" w:sz="4" w:space="0" w:color="auto"/>
            </w:tcBorders>
            <w:shd w:val="clear" w:color="auto" w:fill="auto"/>
            <w:vAlign w:val="bottom"/>
            <w:hideMark/>
          </w:tcPr>
          <w:p w14:paraId="0DF68F8F"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36E2E7A6"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0FF86337"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6F88F69" w14:textId="57CBE41E" w:rsidR="00667A48" w:rsidRPr="007A3A71" w:rsidRDefault="00667A48" w:rsidP="00667A48">
            <w:pPr>
              <w:spacing w:after="0" w:line="276" w:lineRule="auto"/>
              <w:rPr>
                <w:rFonts w:eastAsia="Times New Roman" w:cs="Calibri"/>
              </w:rPr>
            </w:pPr>
            <w:r w:rsidRPr="007A3A71">
              <w:rPr>
                <w:rFonts w:eastAsia="Times New Roman" w:cs="Calibri"/>
              </w:rPr>
              <w:t>NF-14</w:t>
            </w:r>
          </w:p>
        </w:tc>
        <w:tc>
          <w:tcPr>
            <w:tcW w:w="1149" w:type="pct"/>
            <w:tcBorders>
              <w:top w:val="nil"/>
              <w:left w:val="nil"/>
              <w:bottom w:val="single" w:sz="4" w:space="0" w:color="auto"/>
              <w:right w:val="single" w:sz="4" w:space="0" w:color="auto"/>
            </w:tcBorders>
            <w:shd w:val="clear" w:color="auto" w:fill="auto"/>
            <w:vAlign w:val="bottom"/>
            <w:hideMark/>
          </w:tcPr>
          <w:p w14:paraId="08A26506"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590A3B4B" w14:textId="4445BDCD" w:rsidR="00667A48" w:rsidRPr="007A3A71" w:rsidRDefault="00667A48" w:rsidP="00667A48">
            <w:pPr>
              <w:spacing w:after="0" w:line="276" w:lineRule="auto"/>
              <w:rPr>
                <w:rFonts w:eastAsia="Times New Roman" w:cs="Calibri"/>
              </w:rPr>
            </w:pPr>
            <w:r w:rsidRPr="007A3A71">
              <w:rPr>
                <w:rFonts w:eastAsia="Times New Roman" w:cs="Calibri"/>
              </w:rPr>
              <w:t>The system must include configurable means of logging. Logs must be readable through a simple interface</w:t>
            </w:r>
          </w:p>
        </w:tc>
        <w:tc>
          <w:tcPr>
            <w:tcW w:w="752" w:type="pct"/>
            <w:tcBorders>
              <w:top w:val="nil"/>
              <w:left w:val="nil"/>
              <w:bottom w:val="single" w:sz="4" w:space="0" w:color="auto"/>
              <w:right w:val="single" w:sz="4" w:space="0" w:color="auto"/>
            </w:tcBorders>
            <w:shd w:val="clear" w:color="auto" w:fill="auto"/>
            <w:vAlign w:val="bottom"/>
            <w:hideMark/>
          </w:tcPr>
          <w:p w14:paraId="78919B36"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620FB750"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54C70B5F"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702DEB7" w14:textId="14DF0C9F" w:rsidR="00667A48" w:rsidRPr="007A3A71" w:rsidRDefault="00667A48" w:rsidP="00667A48">
            <w:pPr>
              <w:spacing w:after="0" w:line="276" w:lineRule="auto"/>
              <w:rPr>
                <w:rFonts w:eastAsia="Times New Roman" w:cs="Calibri"/>
              </w:rPr>
            </w:pPr>
            <w:r w:rsidRPr="007A3A71">
              <w:rPr>
                <w:rFonts w:eastAsia="Times New Roman" w:cs="Calibri"/>
              </w:rPr>
              <w:t>NF-15</w:t>
            </w:r>
          </w:p>
        </w:tc>
        <w:tc>
          <w:tcPr>
            <w:tcW w:w="1149" w:type="pct"/>
            <w:tcBorders>
              <w:top w:val="nil"/>
              <w:left w:val="nil"/>
              <w:bottom w:val="single" w:sz="4" w:space="0" w:color="auto"/>
              <w:right w:val="single" w:sz="4" w:space="0" w:color="auto"/>
            </w:tcBorders>
            <w:shd w:val="clear" w:color="auto" w:fill="auto"/>
            <w:vAlign w:val="bottom"/>
            <w:hideMark/>
          </w:tcPr>
          <w:p w14:paraId="5426F2FD"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7544ABF3" w14:textId="77777777" w:rsidR="00667A48" w:rsidRPr="007A3A71" w:rsidRDefault="00667A48" w:rsidP="00667A48">
            <w:pPr>
              <w:spacing w:after="0" w:line="276" w:lineRule="auto"/>
              <w:rPr>
                <w:rFonts w:eastAsia="Times New Roman" w:cs="Calibri"/>
              </w:rPr>
            </w:pPr>
            <w:r w:rsidRPr="007A3A71">
              <w:rPr>
                <w:rFonts w:eastAsia="Times New Roman" w:cs="Calibri"/>
              </w:rPr>
              <w:t>The system must be able to produce at least the following logging levels: info; warning; critical; error.</w:t>
            </w:r>
          </w:p>
        </w:tc>
        <w:tc>
          <w:tcPr>
            <w:tcW w:w="752" w:type="pct"/>
            <w:tcBorders>
              <w:top w:val="nil"/>
              <w:left w:val="nil"/>
              <w:bottom w:val="single" w:sz="4" w:space="0" w:color="auto"/>
              <w:right w:val="single" w:sz="4" w:space="0" w:color="auto"/>
            </w:tcBorders>
            <w:shd w:val="clear" w:color="auto" w:fill="auto"/>
            <w:vAlign w:val="bottom"/>
            <w:hideMark/>
          </w:tcPr>
          <w:p w14:paraId="66857386"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2E60DB3A"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2986E0AE" w14:textId="77777777" w:rsidTr="00D7601E">
        <w:trPr>
          <w:trHeight w:val="138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30C2A67" w14:textId="677E0007" w:rsidR="00667A48" w:rsidRPr="007A3A71" w:rsidRDefault="00667A48" w:rsidP="00667A48">
            <w:pPr>
              <w:spacing w:after="0" w:line="276" w:lineRule="auto"/>
              <w:rPr>
                <w:rFonts w:eastAsia="Times New Roman" w:cs="Calibri"/>
              </w:rPr>
            </w:pPr>
            <w:r w:rsidRPr="007A3A71">
              <w:rPr>
                <w:rFonts w:eastAsia="Times New Roman" w:cs="Calibri"/>
              </w:rPr>
              <w:t>NF-16</w:t>
            </w:r>
          </w:p>
        </w:tc>
        <w:tc>
          <w:tcPr>
            <w:tcW w:w="1149" w:type="pct"/>
            <w:tcBorders>
              <w:top w:val="nil"/>
              <w:left w:val="nil"/>
              <w:bottom w:val="single" w:sz="4" w:space="0" w:color="auto"/>
              <w:right w:val="single" w:sz="4" w:space="0" w:color="auto"/>
            </w:tcBorders>
            <w:shd w:val="clear" w:color="auto" w:fill="auto"/>
            <w:vAlign w:val="bottom"/>
            <w:hideMark/>
          </w:tcPr>
          <w:p w14:paraId="34C3AB07"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5184FDE3" w14:textId="0A0AC683" w:rsidR="00667A48" w:rsidRPr="007A3A71" w:rsidRDefault="00667A48" w:rsidP="00667A48">
            <w:pPr>
              <w:spacing w:after="0" w:line="276" w:lineRule="auto"/>
              <w:rPr>
                <w:rFonts w:eastAsia="Times New Roman" w:cs="Calibri"/>
              </w:rPr>
            </w:pPr>
            <w:r w:rsidRPr="007A3A71">
              <w:rPr>
                <w:rFonts w:eastAsia="Times New Roman" w:cs="Calibri"/>
              </w:rPr>
              <w:t xml:space="preserve">The successful Bidder will prepare the artifacts to facilitate system administration and operation functions: starting system components; stopping system components; restarting system components, backing up the database, restoring data from the indicated backup, refreshing the operating system memory. </w:t>
            </w:r>
          </w:p>
        </w:tc>
        <w:tc>
          <w:tcPr>
            <w:tcW w:w="752" w:type="pct"/>
            <w:tcBorders>
              <w:top w:val="nil"/>
              <w:left w:val="nil"/>
              <w:bottom w:val="single" w:sz="4" w:space="0" w:color="auto"/>
              <w:right w:val="single" w:sz="4" w:space="0" w:color="auto"/>
            </w:tcBorders>
            <w:shd w:val="clear" w:color="auto" w:fill="auto"/>
            <w:vAlign w:val="bottom"/>
            <w:hideMark/>
          </w:tcPr>
          <w:p w14:paraId="760CDF34"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17F19251"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72BBC274" w14:textId="77777777" w:rsidTr="00D7601E">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6662FFB" w14:textId="494257DD" w:rsidR="00667A48" w:rsidRPr="007A3A71" w:rsidRDefault="00667A48" w:rsidP="00667A48">
            <w:pPr>
              <w:spacing w:after="0" w:line="276" w:lineRule="auto"/>
              <w:rPr>
                <w:rFonts w:eastAsia="Times New Roman" w:cs="Calibri"/>
              </w:rPr>
            </w:pPr>
            <w:r w:rsidRPr="007A3A71">
              <w:rPr>
                <w:rFonts w:eastAsia="Times New Roman" w:cs="Calibri"/>
              </w:rPr>
              <w:t>NF-17</w:t>
            </w:r>
          </w:p>
        </w:tc>
        <w:tc>
          <w:tcPr>
            <w:tcW w:w="1149" w:type="pct"/>
            <w:tcBorders>
              <w:top w:val="nil"/>
              <w:left w:val="nil"/>
              <w:bottom w:val="single" w:sz="4" w:space="0" w:color="auto"/>
              <w:right w:val="single" w:sz="4" w:space="0" w:color="auto"/>
            </w:tcBorders>
            <w:shd w:val="clear" w:color="auto" w:fill="auto"/>
            <w:vAlign w:val="bottom"/>
            <w:hideMark/>
          </w:tcPr>
          <w:p w14:paraId="094B6F94"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hideMark/>
          </w:tcPr>
          <w:p w14:paraId="2E042781" w14:textId="49E285D5" w:rsidR="00667A48" w:rsidRPr="007A3A71" w:rsidRDefault="00667A48" w:rsidP="00667A48">
            <w:pPr>
              <w:spacing w:after="0" w:line="276" w:lineRule="auto"/>
              <w:rPr>
                <w:rFonts w:eastAsia="Times New Roman" w:cs="Calibri"/>
              </w:rPr>
            </w:pPr>
            <w:r w:rsidRPr="007A3A71">
              <w:rPr>
                <w:rFonts w:eastAsia="Times New Roman" w:cs="Calibri"/>
              </w:rPr>
              <w:t>The software solution must operate on TCP/IP networks and specifically HTTPS.</w:t>
            </w:r>
          </w:p>
        </w:tc>
        <w:tc>
          <w:tcPr>
            <w:tcW w:w="752" w:type="pct"/>
            <w:tcBorders>
              <w:top w:val="nil"/>
              <w:left w:val="nil"/>
              <w:bottom w:val="single" w:sz="4" w:space="0" w:color="auto"/>
              <w:right w:val="single" w:sz="4" w:space="0" w:color="auto"/>
            </w:tcBorders>
            <w:shd w:val="clear" w:color="auto" w:fill="auto"/>
            <w:vAlign w:val="bottom"/>
            <w:hideMark/>
          </w:tcPr>
          <w:p w14:paraId="706C562E"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hideMark/>
          </w:tcPr>
          <w:p w14:paraId="4B7F6E6A"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550C4CF3" w14:textId="77777777" w:rsidTr="00F238C9">
        <w:trPr>
          <w:trHeight w:val="690"/>
        </w:trPr>
        <w:tc>
          <w:tcPr>
            <w:tcW w:w="377" w:type="pct"/>
            <w:tcBorders>
              <w:top w:val="nil"/>
              <w:left w:val="single" w:sz="4" w:space="0" w:color="auto"/>
              <w:bottom w:val="single" w:sz="4" w:space="0" w:color="auto"/>
              <w:right w:val="single" w:sz="4" w:space="0" w:color="auto"/>
            </w:tcBorders>
            <w:shd w:val="clear" w:color="auto" w:fill="auto"/>
            <w:noWrap/>
            <w:vAlign w:val="bottom"/>
          </w:tcPr>
          <w:p w14:paraId="32A9BD66" w14:textId="5F0C5C42" w:rsidR="00667A48" w:rsidRPr="007A3A71" w:rsidRDefault="00667A48" w:rsidP="00667A48">
            <w:pPr>
              <w:spacing w:after="0" w:line="276" w:lineRule="auto"/>
              <w:rPr>
                <w:rFonts w:eastAsia="Times New Roman" w:cs="Calibri"/>
              </w:rPr>
            </w:pPr>
            <w:r w:rsidRPr="007A3A71">
              <w:rPr>
                <w:rFonts w:eastAsia="Times New Roman" w:cs="Calibri"/>
              </w:rPr>
              <w:t>NF-18</w:t>
            </w:r>
          </w:p>
        </w:tc>
        <w:tc>
          <w:tcPr>
            <w:tcW w:w="1149" w:type="pct"/>
            <w:tcBorders>
              <w:top w:val="nil"/>
              <w:left w:val="nil"/>
              <w:bottom w:val="single" w:sz="4" w:space="0" w:color="auto"/>
              <w:right w:val="single" w:sz="4" w:space="0" w:color="auto"/>
            </w:tcBorders>
            <w:shd w:val="clear" w:color="auto" w:fill="auto"/>
            <w:vAlign w:val="bottom"/>
          </w:tcPr>
          <w:p w14:paraId="34D3C800" w14:textId="783C4529"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nil"/>
              <w:left w:val="nil"/>
              <w:bottom w:val="single" w:sz="4" w:space="0" w:color="auto"/>
              <w:right w:val="single" w:sz="4" w:space="0" w:color="auto"/>
            </w:tcBorders>
            <w:shd w:val="clear" w:color="auto" w:fill="auto"/>
            <w:vAlign w:val="bottom"/>
          </w:tcPr>
          <w:p w14:paraId="3BAC6897" w14:textId="63329E36" w:rsidR="00667A48" w:rsidRPr="007A3A71" w:rsidRDefault="00667A48" w:rsidP="00667A48">
            <w:pPr>
              <w:spacing w:after="0" w:line="276" w:lineRule="auto"/>
              <w:rPr>
                <w:rFonts w:eastAsia="Times New Roman" w:cs="Calibri"/>
              </w:rPr>
            </w:pPr>
            <w:r w:rsidRPr="007A3A71">
              <w:rPr>
                <w:rFonts w:eastAsia="Times New Roman" w:cs="Calibri"/>
              </w:rPr>
              <w:t>Software solution must be built using an industry standard RDBMS, compliant with non-functional requirements listed in this document and with Moldovan standards for government IT systems. The data model, containing both securities master data, retail investor account master data as well as all relevant order, transactions and historical movement data, must be implemented on the RDBMS.</w:t>
            </w:r>
          </w:p>
        </w:tc>
        <w:tc>
          <w:tcPr>
            <w:tcW w:w="752" w:type="pct"/>
            <w:tcBorders>
              <w:top w:val="nil"/>
              <w:left w:val="nil"/>
              <w:bottom w:val="single" w:sz="4" w:space="0" w:color="auto"/>
              <w:right w:val="single" w:sz="4" w:space="0" w:color="auto"/>
            </w:tcBorders>
            <w:shd w:val="clear" w:color="auto" w:fill="auto"/>
            <w:vAlign w:val="bottom"/>
          </w:tcPr>
          <w:p w14:paraId="6035325C" w14:textId="4387FAB8"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nil"/>
              <w:left w:val="nil"/>
              <w:bottom w:val="single" w:sz="4" w:space="0" w:color="auto"/>
              <w:right w:val="single" w:sz="4" w:space="0" w:color="auto"/>
            </w:tcBorders>
            <w:shd w:val="clear" w:color="auto" w:fill="auto"/>
            <w:noWrap/>
            <w:vAlign w:val="bottom"/>
          </w:tcPr>
          <w:p w14:paraId="06BB2879" w14:textId="6667A5F0"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6F6FC314" w14:textId="77777777" w:rsidTr="00F238C9">
        <w:trPr>
          <w:trHeight w:val="69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FD633" w14:textId="42A183CC" w:rsidR="00667A48" w:rsidRPr="007A3A71" w:rsidRDefault="00667A48" w:rsidP="00667A48">
            <w:pPr>
              <w:spacing w:after="0" w:line="276" w:lineRule="auto"/>
              <w:rPr>
                <w:rFonts w:eastAsia="Times New Roman" w:cs="Calibri"/>
              </w:rPr>
            </w:pPr>
            <w:r w:rsidRPr="007A3A71">
              <w:rPr>
                <w:rFonts w:eastAsia="Times New Roman" w:cs="Calibri"/>
              </w:rPr>
              <w:t>NF-19</w:t>
            </w:r>
          </w:p>
        </w:tc>
        <w:tc>
          <w:tcPr>
            <w:tcW w:w="1149" w:type="pct"/>
            <w:tcBorders>
              <w:top w:val="single" w:sz="4" w:space="0" w:color="auto"/>
              <w:left w:val="nil"/>
              <w:bottom w:val="single" w:sz="4" w:space="0" w:color="auto"/>
              <w:right w:val="single" w:sz="4" w:space="0" w:color="auto"/>
            </w:tcBorders>
            <w:shd w:val="clear" w:color="auto" w:fill="auto"/>
            <w:vAlign w:val="bottom"/>
            <w:hideMark/>
          </w:tcPr>
          <w:p w14:paraId="68693851"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single" w:sz="4" w:space="0" w:color="auto"/>
              <w:left w:val="nil"/>
              <w:bottom w:val="single" w:sz="4" w:space="0" w:color="auto"/>
              <w:right w:val="single" w:sz="4" w:space="0" w:color="auto"/>
            </w:tcBorders>
            <w:shd w:val="clear" w:color="auto" w:fill="auto"/>
            <w:vAlign w:val="bottom"/>
            <w:hideMark/>
          </w:tcPr>
          <w:p w14:paraId="27A27ACE" w14:textId="6FB717F8" w:rsidR="00667A48" w:rsidRPr="007A3A71" w:rsidRDefault="00667A48" w:rsidP="00667A48">
            <w:pPr>
              <w:spacing w:after="0" w:line="276" w:lineRule="auto"/>
              <w:rPr>
                <w:rFonts w:eastAsia="Times New Roman" w:cs="Calibri"/>
              </w:rPr>
            </w:pPr>
            <w:r w:rsidRPr="007A3A71">
              <w:rPr>
                <w:rFonts w:eastAsia="Times New Roman" w:cs="Calibri"/>
              </w:rPr>
              <w:t>The successful Bidder will suggest other network services and utilities required for system operation.</w:t>
            </w:r>
          </w:p>
        </w:tc>
        <w:tc>
          <w:tcPr>
            <w:tcW w:w="752" w:type="pct"/>
            <w:tcBorders>
              <w:top w:val="single" w:sz="4" w:space="0" w:color="auto"/>
              <w:left w:val="nil"/>
              <w:bottom w:val="single" w:sz="4" w:space="0" w:color="auto"/>
              <w:right w:val="single" w:sz="4" w:space="0" w:color="auto"/>
            </w:tcBorders>
            <w:shd w:val="clear" w:color="auto" w:fill="auto"/>
            <w:vAlign w:val="bottom"/>
            <w:hideMark/>
          </w:tcPr>
          <w:p w14:paraId="1F4E0296" w14:textId="77777777"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single" w:sz="4" w:space="0" w:color="auto"/>
              <w:left w:val="nil"/>
              <w:bottom w:val="single" w:sz="4" w:space="0" w:color="auto"/>
              <w:right w:val="single" w:sz="4" w:space="0" w:color="auto"/>
            </w:tcBorders>
            <w:shd w:val="clear" w:color="auto" w:fill="auto"/>
            <w:noWrap/>
            <w:vAlign w:val="bottom"/>
            <w:hideMark/>
          </w:tcPr>
          <w:p w14:paraId="5A5AFB83" w14:textId="77777777"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51181374" w14:textId="77777777" w:rsidTr="00F238C9">
        <w:trPr>
          <w:trHeight w:val="69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D5C80" w14:textId="377FAB88" w:rsidR="00667A48" w:rsidRPr="007A3A71" w:rsidRDefault="00667A48" w:rsidP="00667A48">
            <w:pPr>
              <w:spacing w:after="0" w:line="276" w:lineRule="auto"/>
              <w:rPr>
                <w:rFonts w:eastAsia="Times New Roman" w:cs="Calibri"/>
              </w:rPr>
            </w:pPr>
            <w:r w:rsidRPr="007A3A71">
              <w:rPr>
                <w:rFonts w:eastAsia="Times New Roman" w:cs="Calibri"/>
              </w:rPr>
              <w:t>NF-20</w:t>
            </w:r>
          </w:p>
        </w:tc>
        <w:tc>
          <w:tcPr>
            <w:tcW w:w="1149" w:type="pct"/>
            <w:tcBorders>
              <w:top w:val="single" w:sz="4" w:space="0" w:color="auto"/>
              <w:left w:val="nil"/>
              <w:bottom w:val="single" w:sz="4" w:space="0" w:color="auto"/>
              <w:right w:val="single" w:sz="4" w:space="0" w:color="auto"/>
            </w:tcBorders>
            <w:shd w:val="clear" w:color="auto" w:fill="auto"/>
            <w:vAlign w:val="bottom"/>
          </w:tcPr>
          <w:p w14:paraId="613292C2" w14:textId="787B2425"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single" w:sz="4" w:space="0" w:color="auto"/>
              <w:left w:val="nil"/>
              <w:bottom w:val="single" w:sz="4" w:space="0" w:color="auto"/>
              <w:right w:val="single" w:sz="4" w:space="0" w:color="auto"/>
            </w:tcBorders>
            <w:shd w:val="clear" w:color="auto" w:fill="auto"/>
            <w:vAlign w:val="bottom"/>
          </w:tcPr>
          <w:p w14:paraId="05083647" w14:textId="77777777" w:rsidR="00667A48" w:rsidRPr="007A3A71" w:rsidRDefault="00667A48" w:rsidP="00667A48">
            <w:pPr>
              <w:spacing w:after="0" w:line="276" w:lineRule="auto"/>
              <w:rPr>
                <w:rFonts w:eastAsia="Times New Roman" w:cs="Calibri"/>
              </w:rPr>
            </w:pPr>
            <w:r w:rsidRPr="007A3A71">
              <w:rPr>
                <w:rFonts w:eastAsia="Times New Roman" w:cs="Calibri"/>
              </w:rPr>
              <w:t>The system must integrate the following Moldovan governmental services:</w:t>
            </w:r>
          </w:p>
          <w:p w14:paraId="1F59B3F7" w14:textId="77777777" w:rsidR="00667A48" w:rsidRPr="007A3A71" w:rsidRDefault="00667A48" w:rsidP="00667A48">
            <w:pPr>
              <w:spacing w:after="0" w:line="276" w:lineRule="auto"/>
              <w:rPr>
                <w:rFonts w:eastAsia="Times New Roman" w:cs="Calibri"/>
              </w:rPr>
            </w:pPr>
            <w:r w:rsidRPr="007A3A71">
              <w:rPr>
                <w:rFonts w:eastAsia="Times New Roman" w:cs="Calibri"/>
                <w:b/>
                <w:bCs/>
              </w:rPr>
              <w:t>MLog</w:t>
            </w:r>
            <w:r w:rsidRPr="007A3A71">
              <w:rPr>
                <w:rFonts w:eastAsia="Times New Roman" w:cs="Calibri"/>
              </w:rPr>
              <w:t xml:space="preserve"> shall be used to journal business critical events. The events that are business critical will be defined at analysis and design stages and must be configurable.</w:t>
            </w:r>
          </w:p>
          <w:p w14:paraId="63FE8B15" w14:textId="77777777" w:rsidR="00667A48" w:rsidRPr="007A3A71" w:rsidRDefault="00667A48" w:rsidP="00667A48">
            <w:pPr>
              <w:spacing w:after="0" w:line="276" w:lineRule="auto"/>
              <w:rPr>
                <w:rFonts w:eastAsia="Times New Roman" w:cs="Calibri"/>
              </w:rPr>
            </w:pPr>
            <w:r w:rsidRPr="007A3A71">
              <w:rPr>
                <w:rFonts w:eastAsia="Times New Roman" w:cs="Calibri"/>
                <w:b/>
                <w:bCs/>
              </w:rPr>
              <w:t>MPass</w:t>
            </w:r>
            <w:r w:rsidRPr="007A3A71">
              <w:rPr>
                <w:rFonts w:eastAsia="Times New Roman" w:cs="Calibri"/>
              </w:rPr>
              <w:t xml:space="preserve"> shall be used to retrieve contact data and notification preferences of the the platform users. </w:t>
            </w:r>
          </w:p>
          <w:p w14:paraId="4D4976FF" w14:textId="5AB99643" w:rsidR="00667A48" w:rsidRPr="007A3A71" w:rsidRDefault="00667A48" w:rsidP="00667A48">
            <w:pPr>
              <w:spacing w:after="0" w:line="276" w:lineRule="auto"/>
              <w:rPr>
                <w:rFonts w:eastAsia="Times New Roman" w:cs="Calibri"/>
              </w:rPr>
            </w:pPr>
            <w:r w:rsidRPr="007A3A71">
              <w:rPr>
                <w:rFonts w:eastAsia="Times New Roman" w:cs="Calibri"/>
                <w:b/>
                <w:bCs/>
              </w:rPr>
              <w:t>MNotify</w:t>
            </w:r>
            <w:r w:rsidRPr="007A3A71">
              <w:rPr>
                <w:rFonts w:eastAsia="Times New Roman" w:cs="Calibri"/>
              </w:rPr>
              <w:t xml:space="preserve"> shall be used for notification services.</w:t>
            </w:r>
          </w:p>
          <w:p w14:paraId="47923971" w14:textId="4FB2920B" w:rsidR="00667A48" w:rsidRPr="007A3A71" w:rsidRDefault="00667A48" w:rsidP="00667A48">
            <w:pPr>
              <w:spacing w:after="0" w:line="276" w:lineRule="auto"/>
              <w:rPr>
                <w:rFonts w:eastAsia="Times New Roman" w:cs="Calibri"/>
              </w:rPr>
            </w:pPr>
            <w:r w:rsidRPr="007A3A71">
              <w:rPr>
                <w:rFonts w:eastAsia="Times New Roman" w:cs="Calibri"/>
                <w:b/>
                <w:bCs/>
              </w:rPr>
              <w:t>MPay</w:t>
            </w:r>
            <w:r w:rsidRPr="007A3A71">
              <w:rPr>
                <w:rFonts w:eastAsia="Times New Roman" w:cs="Calibri"/>
              </w:rPr>
              <w:t xml:space="preserve"> shall be used for payments processing.</w:t>
            </w:r>
          </w:p>
          <w:p w14:paraId="1099A2B7" w14:textId="76A5575E" w:rsidR="00667A48" w:rsidRPr="007A3A71" w:rsidRDefault="00667A48" w:rsidP="00667A48">
            <w:pPr>
              <w:spacing w:after="0" w:line="276" w:lineRule="auto"/>
              <w:rPr>
                <w:rFonts w:eastAsia="Times New Roman" w:cs="Calibri"/>
              </w:rPr>
            </w:pPr>
            <w:r w:rsidRPr="007A3A71">
              <w:rPr>
                <w:rFonts w:eastAsia="Times New Roman" w:cs="Calibri"/>
                <w:b/>
                <w:bCs/>
              </w:rPr>
              <w:t>MConnect</w:t>
            </w:r>
            <w:r w:rsidRPr="007A3A71">
              <w:rPr>
                <w:rFonts w:eastAsia="Times New Roman" w:cs="Calibri"/>
              </w:rPr>
              <w:t xml:space="preserve"> shall be used for data exchange with state registries and information systems.</w:t>
            </w:r>
          </w:p>
          <w:p w14:paraId="4015A358" w14:textId="4F15BCA5" w:rsidR="00667A48" w:rsidRPr="007A3A71" w:rsidRDefault="00667A48" w:rsidP="00667A48">
            <w:pPr>
              <w:spacing w:after="0" w:line="276" w:lineRule="auto"/>
              <w:rPr>
                <w:rFonts w:eastAsia="Times New Roman" w:cs="Calibri"/>
              </w:rPr>
            </w:pPr>
            <w:r w:rsidRPr="007A3A71">
              <w:rPr>
                <w:rFonts w:eastAsia="Times New Roman" w:cs="Calibri"/>
                <w:b/>
                <w:bCs/>
              </w:rPr>
              <w:t>MSign</w:t>
            </w:r>
            <w:r w:rsidRPr="007A3A71">
              <w:rPr>
                <w:rFonts w:eastAsia="Times New Roman" w:cs="Calibri"/>
              </w:rPr>
              <w:t xml:space="preserve"> shall be used for electronic signature of digital documents.</w:t>
            </w:r>
          </w:p>
          <w:p w14:paraId="6C350AC5" w14:textId="1F743140" w:rsidR="00667A48" w:rsidRPr="007A3A71" w:rsidRDefault="00667A48" w:rsidP="00667A48">
            <w:pPr>
              <w:spacing w:after="0" w:line="276" w:lineRule="auto"/>
              <w:rPr>
                <w:rFonts w:eastAsia="Times New Roman" w:cs="Calibri"/>
              </w:rPr>
            </w:pPr>
          </w:p>
        </w:tc>
        <w:tc>
          <w:tcPr>
            <w:tcW w:w="752" w:type="pct"/>
            <w:tcBorders>
              <w:top w:val="single" w:sz="4" w:space="0" w:color="auto"/>
              <w:left w:val="nil"/>
              <w:bottom w:val="single" w:sz="4" w:space="0" w:color="auto"/>
              <w:right w:val="single" w:sz="4" w:space="0" w:color="auto"/>
            </w:tcBorders>
            <w:shd w:val="clear" w:color="auto" w:fill="auto"/>
            <w:vAlign w:val="bottom"/>
          </w:tcPr>
          <w:p w14:paraId="49EB0FCB" w14:textId="4F3EF64B"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single" w:sz="4" w:space="0" w:color="auto"/>
              <w:left w:val="nil"/>
              <w:bottom w:val="single" w:sz="4" w:space="0" w:color="auto"/>
              <w:right w:val="single" w:sz="4" w:space="0" w:color="auto"/>
            </w:tcBorders>
            <w:shd w:val="clear" w:color="auto" w:fill="auto"/>
            <w:noWrap/>
            <w:vAlign w:val="bottom"/>
          </w:tcPr>
          <w:p w14:paraId="28CCBA69" w14:textId="46B7629A" w:rsidR="00667A48" w:rsidRPr="007A3A71" w:rsidRDefault="00667A48" w:rsidP="00667A48">
            <w:pPr>
              <w:spacing w:after="0" w:line="276" w:lineRule="auto"/>
              <w:rPr>
                <w:rFonts w:eastAsia="Times New Roman" w:cs="Calibri"/>
              </w:rPr>
            </w:pPr>
            <w:r w:rsidRPr="007A3A71">
              <w:rPr>
                <w:rFonts w:eastAsia="Times New Roman" w:cs="Calibri"/>
              </w:rPr>
              <w:t>Mandatory</w:t>
            </w:r>
          </w:p>
        </w:tc>
      </w:tr>
      <w:tr w:rsidR="00667A48" w:rsidRPr="007A3A71" w14:paraId="02307D43" w14:textId="77777777" w:rsidTr="00F238C9">
        <w:trPr>
          <w:trHeight w:val="690"/>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7C9D5A" w14:textId="4BEE9103" w:rsidR="00667A48" w:rsidRPr="007A3A71" w:rsidRDefault="00667A48" w:rsidP="00667A48">
            <w:pPr>
              <w:spacing w:after="0" w:line="276" w:lineRule="auto"/>
              <w:rPr>
                <w:rFonts w:eastAsia="Times New Roman" w:cs="Calibri"/>
              </w:rPr>
            </w:pPr>
            <w:r w:rsidRPr="007A3A71">
              <w:rPr>
                <w:rFonts w:eastAsia="Times New Roman" w:cs="Calibri"/>
              </w:rPr>
              <w:t>NF-21</w:t>
            </w:r>
          </w:p>
        </w:tc>
        <w:tc>
          <w:tcPr>
            <w:tcW w:w="1149" w:type="pct"/>
            <w:tcBorders>
              <w:top w:val="single" w:sz="4" w:space="0" w:color="auto"/>
              <w:left w:val="nil"/>
              <w:bottom w:val="single" w:sz="4" w:space="0" w:color="auto"/>
              <w:right w:val="single" w:sz="4" w:space="0" w:color="auto"/>
            </w:tcBorders>
            <w:shd w:val="clear" w:color="auto" w:fill="auto"/>
            <w:vAlign w:val="bottom"/>
          </w:tcPr>
          <w:p w14:paraId="66AD58CA" w14:textId="1F8E9800" w:rsidR="00667A48" w:rsidRPr="007A3A71" w:rsidRDefault="00667A48" w:rsidP="00667A48">
            <w:pPr>
              <w:spacing w:after="0" w:line="276" w:lineRule="auto"/>
              <w:rPr>
                <w:rFonts w:eastAsia="Times New Roman" w:cs="Calibri"/>
              </w:rPr>
            </w:pPr>
            <w:r w:rsidRPr="007A3A71">
              <w:rPr>
                <w:rFonts w:eastAsia="Times New Roman" w:cs="Calibri"/>
              </w:rPr>
              <w:t>NONFUNCTIONAL REQUIREMENTS</w:t>
            </w:r>
          </w:p>
        </w:tc>
        <w:tc>
          <w:tcPr>
            <w:tcW w:w="1522" w:type="pct"/>
            <w:tcBorders>
              <w:top w:val="single" w:sz="4" w:space="0" w:color="auto"/>
              <w:left w:val="nil"/>
              <w:bottom w:val="single" w:sz="4" w:space="0" w:color="auto"/>
              <w:right w:val="single" w:sz="4" w:space="0" w:color="auto"/>
            </w:tcBorders>
            <w:shd w:val="clear" w:color="auto" w:fill="auto"/>
            <w:vAlign w:val="bottom"/>
          </w:tcPr>
          <w:p w14:paraId="00998138" w14:textId="5DB08AC1" w:rsidR="00667A48" w:rsidRPr="007A3A71" w:rsidRDefault="00667A48" w:rsidP="00667A48">
            <w:pPr>
              <w:spacing w:after="0" w:line="276" w:lineRule="auto"/>
              <w:rPr>
                <w:rFonts w:eastAsia="Times New Roman" w:cs="Calibri"/>
              </w:rPr>
            </w:pPr>
            <w:r w:rsidRPr="007A3A71">
              <w:rPr>
                <w:rFonts w:eastAsia="Times New Roman" w:cs="Calibri"/>
              </w:rPr>
              <w:t xml:space="preserve">The database management systems required by the software solution must be the latest-generation commercial versions agreed by the operating system manufacturer. </w:t>
            </w:r>
          </w:p>
          <w:p w14:paraId="1BFEF3A0" w14:textId="77777777" w:rsidR="00667A48" w:rsidRPr="007A3A71" w:rsidRDefault="00667A48" w:rsidP="00667A48">
            <w:pPr>
              <w:spacing w:after="0" w:line="276" w:lineRule="auto"/>
              <w:rPr>
                <w:rFonts w:eastAsia="Times New Roman" w:cs="Calibri"/>
              </w:rPr>
            </w:pPr>
          </w:p>
          <w:p w14:paraId="23342815" w14:textId="2813BBB1" w:rsidR="00667A48" w:rsidRPr="007A3A71" w:rsidRDefault="005472AE" w:rsidP="00667A48">
            <w:pPr>
              <w:spacing w:after="0" w:line="276" w:lineRule="auto"/>
              <w:rPr>
                <w:rFonts w:eastAsia="Times New Roman" w:cs="Calibri"/>
              </w:rPr>
            </w:pPr>
            <w:r w:rsidRPr="005472AE">
              <w:rPr>
                <w:rFonts w:eastAsia="Times New Roman" w:cs="Calibri"/>
              </w:rPr>
              <w:t>The solution shall not include any hardware components and upon finalization will be deployed on governmental cloud environment (MCloud).</w:t>
            </w:r>
          </w:p>
        </w:tc>
        <w:tc>
          <w:tcPr>
            <w:tcW w:w="752" w:type="pct"/>
            <w:tcBorders>
              <w:top w:val="single" w:sz="4" w:space="0" w:color="auto"/>
              <w:left w:val="nil"/>
              <w:bottom w:val="single" w:sz="4" w:space="0" w:color="auto"/>
              <w:right w:val="single" w:sz="4" w:space="0" w:color="auto"/>
            </w:tcBorders>
            <w:shd w:val="clear" w:color="auto" w:fill="auto"/>
            <w:vAlign w:val="bottom"/>
          </w:tcPr>
          <w:p w14:paraId="22F27A48" w14:textId="7CE5188B" w:rsidR="00667A48" w:rsidRPr="007A3A71" w:rsidRDefault="00667A48" w:rsidP="00667A48">
            <w:pPr>
              <w:spacing w:after="0" w:line="276" w:lineRule="auto"/>
              <w:rPr>
                <w:rFonts w:eastAsia="Times New Roman" w:cs="Calibri"/>
              </w:rPr>
            </w:pPr>
            <w:r w:rsidRPr="007A3A71">
              <w:rPr>
                <w:rFonts w:eastAsia="Times New Roman" w:cs="Calibri"/>
              </w:rPr>
              <w:t>Non-functional</w:t>
            </w:r>
          </w:p>
        </w:tc>
        <w:tc>
          <w:tcPr>
            <w:tcW w:w="1200" w:type="pct"/>
            <w:tcBorders>
              <w:top w:val="single" w:sz="4" w:space="0" w:color="auto"/>
              <w:left w:val="nil"/>
              <w:bottom w:val="single" w:sz="4" w:space="0" w:color="auto"/>
              <w:right w:val="single" w:sz="4" w:space="0" w:color="auto"/>
            </w:tcBorders>
            <w:shd w:val="clear" w:color="auto" w:fill="auto"/>
            <w:noWrap/>
            <w:vAlign w:val="bottom"/>
          </w:tcPr>
          <w:p w14:paraId="6E63B555" w14:textId="16D7BCE6" w:rsidR="00667A48" w:rsidRPr="007A3A71" w:rsidRDefault="00667A48" w:rsidP="00667A48">
            <w:pPr>
              <w:spacing w:after="0" w:line="276" w:lineRule="auto"/>
              <w:rPr>
                <w:rFonts w:eastAsia="Times New Roman" w:cs="Calibri"/>
              </w:rPr>
            </w:pPr>
            <w:r w:rsidRPr="007A3A71">
              <w:rPr>
                <w:rFonts w:eastAsia="Times New Roman" w:cs="Calibri"/>
              </w:rPr>
              <w:t>Mandatory</w:t>
            </w:r>
          </w:p>
        </w:tc>
      </w:tr>
    </w:tbl>
    <w:p w14:paraId="01F344FC" w14:textId="143473EA" w:rsidR="00470BC9" w:rsidRPr="007A3A71" w:rsidRDefault="00470BC9" w:rsidP="00D81EFA">
      <w:pPr>
        <w:spacing w:after="0" w:line="276" w:lineRule="auto"/>
      </w:pPr>
    </w:p>
    <w:p w14:paraId="0D645B0E" w14:textId="36DA6022" w:rsidR="00B36471" w:rsidRDefault="00B36471" w:rsidP="00D81EFA">
      <w:pPr>
        <w:spacing w:after="0" w:line="276" w:lineRule="auto"/>
      </w:pPr>
      <w:bookmarkStart w:id="131" w:name="_Toc73287705"/>
    </w:p>
    <w:p w14:paraId="72A6C24E" w14:textId="77777777" w:rsidR="00B36471" w:rsidRDefault="00B36471" w:rsidP="00D81EFA">
      <w:pPr>
        <w:spacing w:after="0" w:line="276" w:lineRule="auto"/>
      </w:pPr>
    </w:p>
    <w:p w14:paraId="245FD6FC" w14:textId="77777777" w:rsidR="00B36471" w:rsidRDefault="00B36471" w:rsidP="00D81EFA">
      <w:pPr>
        <w:spacing w:after="0" w:line="276" w:lineRule="auto"/>
      </w:pPr>
    </w:p>
    <w:tbl>
      <w:tblPr>
        <w:tblW w:w="4953" w:type="pct"/>
        <w:tblLook w:val="04A0" w:firstRow="1" w:lastRow="0" w:firstColumn="1" w:lastColumn="0" w:noHBand="0" w:noVBand="1"/>
      </w:tblPr>
      <w:tblGrid>
        <w:gridCol w:w="852"/>
        <w:gridCol w:w="2105"/>
        <w:gridCol w:w="3185"/>
        <w:gridCol w:w="2007"/>
        <w:gridCol w:w="1490"/>
      </w:tblGrid>
      <w:tr w:rsidR="00B36471" w:rsidRPr="007A3A71" w14:paraId="2BAAA024" w14:textId="77777777" w:rsidTr="00334958">
        <w:trPr>
          <w:trHeight w:val="537"/>
        </w:trPr>
        <w:tc>
          <w:tcPr>
            <w:tcW w:w="44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tcPr>
          <w:p w14:paraId="0BC73793" w14:textId="77777777" w:rsidR="00B36471" w:rsidRPr="00E55DC5" w:rsidRDefault="00B36471" w:rsidP="002A781E">
            <w:pPr>
              <w:spacing w:after="0" w:line="276" w:lineRule="auto"/>
              <w:jc w:val="center"/>
              <w:rPr>
                <w:rFonts w:eastAsia="Times New Roman" w:cs="Calibri"/>
                <w:b/>
                <w:bCs/>
                <w:color w:val="FFFFFF" w:themeColor="background1"/>
              </w:rPr>
            </w:pPr>
            <w:r w:rsidRPr="00E55DC5">
              <w:rPr>
                <w:rFonts w:eastAsia="Times New Roman" w:cs="Calibri"/>
                <w:b/>
                <w:bCs/>
                <w:color w:val="FFFFFF" w:themeColor="background1"/>
              </w:rPr>
              <w:t>ID</w:t>
            </w:r>
          </w:p>
        </w:tc>
        <w:tc>
          <w:tcPr>
            <w:tcW w:w="1092" w:type="pct"/>
            <w:tcBorders>
              <w:top w:val="single" w:sz="4" w:space="0" w:color="auto"/>
              <w:left w:val="nil"/>
              <w:bottom w:val="single" w:sz="4" w:space="0" w:color="auto"/>
              <w:right w:val="single" w:sz="4" w:space="0" w:color="auto"/>
            </w:tcBorders>
            <w:shd w:val="clear" w:color="auto" w:fill="365F91" w:themeFill="accent1" w:themeFillShade="BF"/>
            <w:vAlign w:val="bottom"/>
          </w:tcPr>
          <w:p w14:paraId="74ABB474" w14:textId="77777777" w:rsidR="00B36471" w:rsidRPr="00E55DC5" w:rsidRDefault="00B36471" w:rsidP="002A781E">
            <w:pPr>
              <w:spacing w:after="0" w:line="276" w:lineRule="auto"/>
              <w:rPr>
                <w:rFonts w:eastAsia="Times New Roman" w:cs="Calibri"/>
                <w:b/>
                <w:bCs/>
                <w:color w:val="FFFFFF" w:themeColor="background1"/>
              </w:rPr>
            </w:pPr>
            <w:r w:rsidRPr="00E55DC5">
              <w:rPr>
                <w:rFonts w:eastAsia="Times New Roman" w:cs="Calibri"/>
                <w:b/>
                <w:bCs/>
                <w:color w:val="FFFFFF" w:themeColor="background1"/>
              </w:rPr>
              <w:t>Requirement</w:t>
            </w:r>
          </w:p>
        </w:tc>
        <w:tc>
          <w:tcPr>
            <w:tcW w:w="1652" w:type="pct"/>
            <w:tcBorders>
              <w:top w:val="single" w:sz="4" w:space="0" w:color="auto"/>
              <w:left w:val="nil"/>
              <w:bottom w:val="single" w:sz="4" w:space="0" w:color="auto"/>
              <w:right w:val="single" w:sz="4" w:space="0" w:color="auto"/>
            </w:tcBorders>
            <w:shd w:val="clear" w:color="auto" w:fill="365F91" w:themeFill="accent1" w:themeFillShade="BF"/>
            <w:vAlign w:val="bottom"/>
          </w:tcPr>
          <w:p w14:paraId="7A36ACDD" w14:textId="77777777" w:rsidR="00B36471" w:rsidRPr="00E55DC5" w:rsidRDefault="00B36471" w:rsidP="002A781E">
            <w:pPr>
              <w:spacing w:after="0" w:line="276" w:lineRule="auto"/>
              <w:rPr>
                <w:rFonts w:eastAsia="Times New Roman" w:cs="Calibri"/>
                <w:b/>
                <w:bCs/>
                <w:color w:val="FFFFFF" w:themeColor="background1"/>
              </w:rPr>
            </w:pPr>
            <w:r w:rsidRPr="00E55DC5">
              <w:rPr>
                <w:rFonts w:eastAsia="Times New Roman" w:cs="Calibri"/>
                <w:b/>
                <w:bCs/>
                <w:color w:val="FFFFFF" w:themeColor="background1"/>
              </w:rPr>
              <w:t>Description</w:t>
            </w:r>
          </w:p>
        </w:tc>
        <w:tc>
          <w:tcPr>
            <w:tcW w:w="1041" w:type="pct"/>
            <w:tcBorders>
              <w:top w:val="single" w:sz="4" w:space="0" w:color="auto"/>
              <w:left w:val="nil"/>
              <w:bottom w:val="single" w:sz="4" w:space="0" w:color="auto"/>
              <w:right w:val="single" w:sz="4" w:space="0" w:color="auto"/>
            </w:tcBorders>
            <w:shd w:val="clear" w:color="auto" w:fill="365F91" w:themeFill="accent1" w:themeFillShade="BF"/>
            <w:vAlign w:val="bottom"/>
          </w:tcPr>
          <w:p w14:paraId="1E929BB0" w14:textId="77777777" w:rsidR="00B36471" w:rsidRPr="00E55DC5" w:rsidRDefault="00B36471" w:rsidP="002A781E">
            <w:pPr>
              <w:spacing w:after="0" w:line="276" w:lineRule="auto"/>
              <w:rPr>
                <w:rFonts w:eastAsia="Times New Roman" w:cs="Calibri"/>
                <w:b/>
                <w:bCs/>
                <w:color w:val="FFFFFF" w:themeColor="background1"/>
              </w:rPr>
            </w:pPr>
            <w:r w:rsidRPr="00E55DC5">
              <w:rPr>
                <w:rFonts w:eastAsia="Times New Roman" w:cs="Calibri"/>
                <w:b/>
                <w:bCs/>
                <w:color w:val="FFFFFF" w:themeColor="background1"/>
              </w:rPr>
              <w:t>Requirement Area</w:t>
            </w:r>
          </w:p>
        </w:tc>
        <w:tc>
          <w:tcPr>
            <w:tcW w:w="773" w:type="pct"/>
            <w:tcBorders>
              <w:top w:val="single" w:sz="4" w:space="0" w:color="auto"/>
              <w:left w:val="nil"/>
              <w:bottom w:val="single" w:sz="4" w:space="0" w:color="auto"/>
              <w:right w:val="single" w:sz="4" w:space="0" w:color="auto"/>
            </w:tcBorders>
            <w:shd w:val="clear" w:color="auto" w:fill="365F91" w:themeFill="accent1" w:themeFillShade="BF"/>
            <w:noWrap/>
            <w:vAlign w:val="bottom"/>
          </w:tcPr>
          <w:p w14:paraId="796B7D16" w14:textId="77777777" w:rsidR="00B36471" w:rsidRPr="00E55DC5" w:rsidRDefault="00B36471" w:rsidP="002A781E">
            <w:pPr>
              <w:spacing w:after="0" w:line="276" w:lineRule="auto"/>
              <w:rPr>
                <w:rFonts w:eastAsia="Times New Roman" w:cs="Calibri"/>
                <w:b/>
                <w:bCs/>
                <w:color w:val="FFFFFF" w:themeColor="background1"/>
              </w:rPr>
            </w:pPr>
            <w:r w:rsidRPr="00E55DC5">
              <w:rPr>
                <w:rFonts w:eastAsia="Times New Roman" w:cs="Calibri"/>
                <w:b/>
                <w:bCs/>
                <w:color w:val="FFFFFF" w:themeColor="background1"/>
              </w:rPr>
              <w:t>Class.</w:t>
            </w:r>
          </w:p>
        </w:tc>
      </w:tr>
      <w:tr w:rsidR="00B36471" w:rsidRPr="007A3A71" w14:paraId="14B6F48B" w14:textId="77777777" w:rsidTr="00334958">
        <w:trPr>
          <w:trHeight w:val="653"/>
        </w:trPr>
        <w:tc>
          <w:tcPr>
            <w:tcW w:w="441" w:type="pct"/>
            <w:tcBorders>
              <w:top w:val="nil"/>
              <w:left w:val="single" w:sz="4" w:space="0" w:color="auto"/>
              <w:bottom w:val="single" w:sz="4" w:space="0" w:color="auto"/>
              <w:right w:val="single" w:sz="4" w:space="0" w:color="auto"/>
            </w:tcBorders>
            <w:shd w:val="clear" w:color="auto" w:fill="7F7F7F" w:themeFill="text1" w:themeFillTint="80"/>
            <w:noWrap/>
            <w:vAlign w:val="bottom"/>
          </w:tcPr>
          <w:p w14:paraId="4BCE5553" w14:textId="2F123056" w:rsidR="00B36471" w:rsidRPr="00F238C9" w:rsidRDefault="00B36471" w:rsidP="002A781E">
            <w:pPr>
              <w:spacing w:after="0" w:line="276" w:lineRule="auto"/>
              <w:rPr>
                <w:rFonts w:eastAsia="Times New Roman" w:cs="Calibri"/>
                <w:b/>
                <w:bCs/>
                <w:color w:val="000000" w:themeColor="text1"/>
              </w:rPr>
            </w:pPr>
            <w:r w:rsidRPr="00F238C9">
              <w:rPr>
                <w:rFonts w:eastAsia="Times New Roman" w:cs="Calibri"/>
                <w:b/>
                <w:bCs/>
                <w:color w:val="000000" w:themeColor="text1"/>
              </w:rPr>
              <w:t>NF-22</w:t>
            </w:r>
          </w:p>
        </w:tc>
        <w:tc>
          <w:tcPr>
            <w:tcW w:w="1092" w:type="pct"/>
            <w:tcBorders>
              <w:top w:val="nil"/>
              <w:left w:val="nil"/>
              <w:bottom w:val="single" w:sz="4" w:space="0" w:color="auto"/>
              <w:right w:val="single" w:sz="4" w:space="0" w:color="auto"/>
            </w:tcBorders>
            <w:shd w:val="clear" w:color="auto" w:fill="7F7F7F" w:themeFill="text1" w:themeFillTint="80"/>
            <w:vAlign w:val="bottom"/>
          </w:tcPr>
          <w:p w14:paraId="45AC3F99" w14:textId="18144135" w:rsidR="00B36471" w:rsidRPr="00F238C9" w:rsidRDefault="00E37F3B" w:rsidP="002A781E">
            <w:pPr>
              <w:spacing w:after="0" w:line="276" w:lineRule="auto"/>
              <w:rPr>
                <w:rFonts w:eastAsia="Times New Roman" w:cs="Calibri"/>
                <w:b/>
                <w:bCs/>
                <w:color w:val="000000" w:themeColor="text1"/>
              </w:rPr>
            </w:pPr>
            <w:r w:rsidRPr="00F238C9">
              <w:rPr>
                <w:rFonts w:eastAsia="Times New Roman" w:cs="Calibri"/>
                <w:b/>
                <w:bCs/>
                <w:color w:val="000000" w:themeColor="text1"/>
              </w:rPr>
              <w:t>RIGHTS REQUIREMENTS</w:t>
            </w:r>
          </w:p>
        </w:tc>
        <w:tc>
          <w:tcPr>
            <w:tcW w:w="1652" w:type="pct"/>
            <w:tcBorders>
              <w:top w:val="nil"/>
              <w:left w:val="nil"/>
              <w:bottom w:val="single" w:sz="4" w:space="0" w:color="auto"/>
              <w:right w:val="single" w:sz="4" w:space="0" w:color="auto"/>
            </w:tcBorders>
            <w:shd w:val="clear" w:color="auto" w:fill="7F7F7F" w:themeFill="text1" w:themeFillTint="80"/>
            <w:vAlign w:val="bottom"/>
          </w:tcPr>
          <w:p w14:paraId="7C10A061" w14:textId="3259B948" w:rsidR="00B36471" w:rsidRPr="00F238C9" w:rsidRDefault="00334958" w:rsidP="002A781E">
            <w:pPr>
              <w:spacing w:after="0" w:line="276" w:lineRule="auto"/>
              <w:rPr>
                <w:rFonts w:eastAsia="Times New Roman" w:cs="Calibri"/>
                <w:color w:val="000000" w:themeColor="text1"/>
              </w:rPr>
            </w:pPr>
            <w:r w:rsidRPr="00F238C9">
              <w:rPr>
                <w:rFonts w:eastAsia="Times New Roman" w:cs="Calibri"/>
                <w:color w:val="000000" w:themeColor="text1"/>
              </w:rPr>
              <w:t xml:space="preserve">PLEASE NOTE </w:t>
            </w:r>
            <w:r w:rsidR="00F238C9">
              <w:rPr>
                <w:rFonts w:eastAsia="Times New Roman" w:cs="Calibri"/>
                <w:color w:val="000000" w:themeColor="text1"/>
              </w:rPr>
              <w:t xml:space="preserve">THAT </w:t>
            </w:r>
            <w:r w:rsidRPr="00F238C9">
              <w:rPr>
                <w:rFonts w:eastAsia="Times New Roman" w:cs="Calibri"/>
                <w:color w:val="000000" w:themeColor="text1"/>
              </w:rPr>
              <w:t xml:space="preserve">IDG RETAINS THE DISCRETIONARY RIGHT TO </w:t>
            </w:r>
            <w:r w:rsidR="00E37F3B" w:rsidRPr="00F238C9">
              <w:rPr>
                <w:rFonts w:eastAsia="Times New Roman" w:cs="Calibri"/>
                <w:color w:val="000000" w:themeColor="text1"/>
              </w:rPr>
              <w:t>MAKE REQUIREMENTS</w:t>
            </w:r>
            <w:r w:rsidRPr="00F238C9">
              <w:rPr>
                <w:rFonts w:eastAsia="Times New Roman" w:cs="Calibri"/>
                <w:color w:val="000000" w:themeColor="text1"/>
              </w:rPr>
              <w:t xml:space="preserve"> NF2</w:t>
            </w:r>
            <w:r w:rsidR="00E37F3B" w:rsidRPr="00F238C9">
              <w:rPr>
                <w:rFonts w:eastAsia="Times New Roman" w:cs="Calibri"/>
                <w:color w:val="000000" w:themeColor="text1"/>
              </w:rPr>
              <w:t>3</w:t>
            </w:r>
            <w:r w:rsidRPr="00F238C9">
              <w:rPr>
                <w:rFonts w:eastAsia="Times New Roman" w:cs="Calibri"/>
                <w:color w:val="000000" w:themeColor="text1"/>
              </w:rPr>
              <w:t>-NF2</w:t>
            </w:r>
            <w:r w:rsidR="00E37F3B" w:rsidRPr="00F238C9">
              <w:rPr>
                <w:rFonts w:eastAsia="Times New Roman" w:cs="Calibri"/>
                <w:color w:val="000000" w:themeColor="text1"/>
              </w:rPr>
              <w:t>5</w:t>
            </w:r>
            <w:r w:rsidRPr="00F238C9">
              <w:rPr>
                <w:rFonts w:eastAsia="Times New Roman" w:cs="Calibri"/>
                <w:color w:val="000000" w:themeColor="text1"/>
              </w:rPr>
              <w:t xml:space="preserve"> </w:t>
            </w:r>
            <w:r w:rsidR="00E37F3B" w:rsidRPr="00F238C9">
              <w:rPr>
                <w:rFonts w:eastAsia="Times New Roman" w:cs="Calibri"/>
                <w:color w:val="000000" w:themeColor="text1"/>
              </w:rPr>
              <w:t xml:space="preserve">MANDATORY </w:t>
            </w:r>
            <w:r w:rsidRPr="00F238C9">
              <w:rPr>
                <w:rFonts w:eastAsia="Times New Roman" w:cs="Calibri"/>
                <w:color w:val="000000" w:themeColor="text1"/>
              </w:rPr>
              <w:t>AT THE REQUEST OF THE BENEFICIARY</w:t>
            </w:r>
            <w:r w:rsidR="00E37F3B" w:rsidRPr="00F238C9">
              <w:rPr>
                <w:rFonts w:eastAsia="Times New Roman" w:cs="Calibri"/>
                <w:color w:val="000000" w:themeColor="text1"/>
              </w:rPr>
              <w:t xml:space="preserve"> AND POTENTIALLY DISQUALIFY A NON-COMPLIANT BID</w:t>
            </w:r>
          </w:p>
        </w:tc>
        <w:tc>
          <w:tcPr>
            <w:tcW w:w="1041" w:type="pct"/>
            <w:tcBorders>
              <w:top w:val="nil"/>
              <w:left w:val="nil"/>
              <w:bottom w:val="single" w:sz="4" w:space="0" w:color="auto"/>
              <w:right w:val="single" w:sz="4" w:space="0" w:color="auto"/>
            </w:tcBorders>
            <w:shd w:val="clear" w:color="auto" w:fill="7F7F7F" w:themeFill="text1" w:themeFillTint="80"/>
            <w:vAlign w:val="bottom"/>
          </w:tcPr>
          <w:p w14:paraId="24E5943D" w14:textId="77777777" w:rsidR="00B36471" w:rsidRPr="00F238C9" w:rsidRDefault="00B36471" w:rsidP="002A781E">
            <w:pPr>
              <w:spacing w:after="0" w:line="276" w:lineRule="auto"/>
              <w:rPr>
                <w:rFonts w:eastAsia="Times New Roman" w:cs="Calibri"/>
                <w:color w:val="000000" w:themeColor="text1"/>
              </w:rPr>
            </w:pPr>
          </w:p>
        </w:tc>
        <w:tc>
          <w:tcPr>
            <w:tcW w:w="773" w:type="pct"/>
            <w:tcBorders>
              <w:top w:val="nil"/>
              <w:left w:val="nil"/>
              <w:bottom w:val="single" w:sz="4" w:space="0" w:color="auto"/>
              <w:right w:val="single" w:sz="4" w:space="0" w:color="auto"/>
            </w:tcBorders>
            <w:shd w:val="clear" w:color="auto" w:fill="7F7F7F" w:themeFill="text1" w:themeFillTint="80"/>
            <w:noWrap/>
            <w:vAlign w:val="bottom"/>
          </w:tcPr>
          <w:p w14:paraId="1674AA53" w14:textId="77777777" w:rsidR="00B36471" w:rsidRPr="00667A48" w:rsidRDefault="00B36471" w:rsidP="002A781E">
            <w:pPr>
              <w:spacing w:after="0" w:line="276" w:lineRule="auto"/>
              <w:rPr>
                <w:rFonts w:eastAsia="Times New Roman" w:cs="Calibri"/>
              </w:rPr>
            </w:pPr>
          </w:p>
        </w:tc>
      </w:tr>
      <w:tr w:rsidR="00B36471" w:rsidRPr="007A3A71" w14:paraId="1208AF2C" w14:textId="77777777" w:rsidTr="00334958">
        <w:trPr>
          <w:trHeight w:val="2070"/>
        </w:trPr>
        <w:tc>
          <w:tcPr>
            <w:tcW w:w="441" w:type="pct"/>
            <w:tcBorders>
              <w:top w:val="nil"/>
              <w:left w:val="single" w:sz="4" w:space="0" w:color="auto"/>
              <w:bottom w:val="single" w:sz="4" w:space="0" w:color="auto"/>
              <w:right w:val="single" w:sz="4" w:space="0" w:color="auto"/>
            </w:tcBorders>
            <w:shd w:val="clear" w:color="auto" w:fill="auto"/>
            <w:noWrap/>
            <w:vAlign w:val="bottom"/>
          </w:tcPr>
          <w:p w14:paraId="49D0296D" w14:textId="011855FD" w:rsidR="00B36471" w:rsidRPr="007A3A71" w:rsidRDefault="00280151" w:rsidP="002A781E">
            <w:pPr>
              <w:spacing w:after="0" w:line="276" w:lineRule="auto"/>
              <w:rPr>
                <w:rFonts w:eastAsia="Times New Roman" w:cs="Calibri"/>
              </w:rPr>
            </w:pPr>
            <w:r>
              <w:rPr>
                <w:rFonts w:eastAsia="Times New Roman" w:cs="Calibri"/>
              </w:rPr>
              <w:t>N</w:t>
            </w:r>
            <w:r w:rsidR="00B36471">
              <w:rPr>
                <w:rFonts w:eastAsia="Times New Roman" w:cs="Calibri"/>
              </w:rPr>
              <w:t>F-</w:t>
            </w:r>
            <w:r>
              <w:rPr>
                <w:rFonts w:eastAsia="Times New Roman" w:cs="Calibri"/>
              </w:rPr>
              <w:t>23</w:t>
            </w:r>
          </w:p>
        </w:tc>
        <w:tc>
          <w:tcPr>
            <w:tcW w:w="1092" w:type="pct"/>
            <w:tcBorders>
              <w:top w:val="nil"/>
              <w:left w:val="nil"/>
              <w:bottom w:val="single" w:sz="4" w:space="0" w:color="auto"/>
              <w:right w:val="single" w:sz="4" w:space="0" w:color="auto"/>
            </w:tcBorders>
            <w:shd w:val="clear" w:color="auto" w:fill="auto"/>
            <w:vAlign w:val="bottom"/>
          </w:tcPr>
          <w:p w14:paraId="51D20586" w14:textId="79E173A2" w:rsidR="00B36471" w:rsidRPr="007A3A71" w:rsidRDefault="000F5E53" w:rsidP="002A781E">
            <w:pPr>
              <w:spacing w:after="0" w:line="276" w:lineRule="auto"/>
              <w:rPr>
                <w:rFonts w:eastAsia="Times New Roman" w:cs="Calibri"/>
              </w:rPr>
            </w:pPr>
            <w:r>
              <w:rPr>
                <w:rFonts w:eastAsia="Times New Roman" w:cs="Calibri"/>
              </w:rPr>
              <w:t>RIGHTS</w:t>
            </w:r>
            <w:r w:rsidR="00B36471" w:rsidRPr="007A3A71">
              <w:rPr>
                <w:rFonts w:eastAsia="Times New Roman" w:cs="Calibri"/>
              </w:rPr>
              <w:t xml:space="preserve"> REQUIREMENTS</w:t>
            </w:r>
          </w:p>
        </w:tc>
        <w:tc>
          <w:tcPr>
            <w:tcW w:w="1652" w:type="pct"/>
            <w:tcBorders>
              <w:top w:val="nil"/>
              <w:left w:val="nil"/>
              <w:bottom w:val="single" w:sz="4" w:space="0" w:color="auto"/>
              <w:right w:val="single" w:sz="4" w:space="0" w:color="auto"/>
            </w:tcBorders>
            <w:shd w:val="clear" w:color="auto" w:fill="auto"/>
            <w:vAlign w:val="bottom"/>
          </w:tcPr>
          <w:p w14:paraId="012AD819" w14:textId="664F324C" w:rsidR="00B36471" w:rsidRPr="007A3A71" w:rsidRDefault="00B36471" w:rsidP="002A781E">
            <w:pPr>
              <w:spacing w:after="0" w:line="276" w:lineRule="auto"/>
              <w:rPr>
                <w:rFonts w:eastAsia="Times New Roman" w:cs="Calibri"/>
              </w:rPr>
            </w:pPr>
            <w:r w:rsidRPr="00346B34">
              <w:rPr>
                <w:rFonts w:eastAsia="Times New Roman" w:cs="Calibri"/>
              </w:rPr>
              <w:t xml:space="preserve">The </w:t>
            </w:r>
            <w:r>
              <w:rPr>
                <w:rFonts w:eastAsia="Times New Roman" w:cs="Calibri"/>
              </w:rPr>
              <w:t xml:space="preserve">Developer </w:t>
            </w:r>
            <w:r w:rsidRPr="00346B34">
              <w:rPr>
                <w:rFonts w:eastAsia="Times New Roman" w:cs="Calibri"/>
              </w:rPr>
              <w:t xml:space="preserve">grants to the </w:t>
            </w:r>
            <w:r w:rsidR="008A2374">
              <w:rPr>
                <w:rFonts w:eastAsia="Times New Roman" w:cs="Calibri"/>
              </w:rPr>
              <w:t xml:space="preserve">Beneficiary </w:t>
            </w:r>
            <w:r w:rsidRPr="00346B34">
              <w:rPr>
                <w:rFonts w:eastAsia="Times New Roman" w:cs="Calibri"/>
              </w:rPr>
              <w:t>the rights to run and use entire solution with all included software components with no constraints on time, location and offered functionality.</w:t>
            </w:r>
          </w:p>
        </w:tc>
        <w:tc>
          <w:tcPr>
            <w:tcW w:w="1041" w:type="pct"/>
            <w:tcBorders>
              <w:top w:val="nil"/>
              <w:left w:val="nil"/>
              <w:bottom w:val="single" w:sz="4" w:space="0" w:color="auto"/>
              <w:right w:val="single" w:sz="4" w:space="0" w:color="auto"/>
            </w:tcBorders>
            <w:shd w:val="clear" w:color="auto" w:fill="auto"/>
            <w:vAlign w:val="bottom"/>
          </w:tcPr>
          <w:p w14:paraId="63B0F891" w14:textId="77777777" w:rsidR="00B36471" w:rsidRPr="007A3A71" w:rsidRDefault="00B36471" w:rsidP="002A781E">
            <w:pPr>
              <w:spacing w:after="0" w:line="276" w:lineRule="auto"/>
              <w:rPr>
                <w:rFonts w:eastAsia="Times New Roman" w:cs="Calibri"/>
              </w:rPr>
            </w:pPr>
            <w:r w:rsidRPr="007A3A71">
              <w:rPr>
                <w:rFonts w:eastAsia="Times New Roman" w:cs="Calibri"/>
              </w:rPr>
              <w:t>Non-functional</w:t>
            </w:r>
          </w:p>
        </w:tc>
        <w:tc>
          <w:tcPr>
            <w:tcW w:w="773" w:type="pct"/>
            <w:tcBorders>
              <w:top w:val="nil"/>
              <w:left w:val="nil"/>
              <w:bottom w:val="single" w:sz="4" w:space="0" w:color="auto"/>
              <w:right w:val="single" w:sz="4" w:space="0" w:color="auto"/>
            </w:tcBorders>
            <w:shd w:val="clear" w:color="auto" w:fill="auto"/>
            <w:noWrap/>
            <w:vAlign w:val="bottom"/>
          </w:tcPr>
          <w:p w14:paraId="173CC971" w14:textId="47C37991" w:rsidR="00B36471" w:rsidRPr="007A3A71" w:rsidRDefault="00334958" w:rsidP="002A781E">
            <w:pPr>
              <w:spacing w:after="0" w:line="276" w:lineRule="auto"/>
              <w:rPr>
                <w:rFonts w:eastAsia="Times New Roman" w:cs="Calibri"/>
              </w:rPr>
            </w:pPr>
            <w:r>
              <w:rPr>
                <w:rFonts w:eastAsia="Times New Roman" w:cs="Calibri"/>
              </w:rPr>
              <w:t>Optional</w:t>
            </w:r>
          </w:p>
        </w:tc>
      </w:tr>
      <w:tr w:rsidR="00B36471" w:rsidRPr="007A3A71" w14:paraId="0FC35E48" w14:textId="77777777" w:rsidTr="00334958">
        <w:trPr>
          <w:trHeight w:val="2070"/>
        </w:trPr>
        <w:tc>
          <w:tcPr>
            <w:tcW w:w="441" w:type="pct"/>
            <w:tcBorders>
              <w:top w:val="nil"/>
              <w:left w:val="single" w:sz="4" w:space="0" w:color="auto"/>
              <w:bottom w:val="single" w:sz="4" w:space="0" w:color="auto"/>
              <w:right w:val="single" w:sz="4" w:space="0" w:color="auto"/>
            </w:tcBorders>
            <w:shd w:val="clear" w:color="auto" w:fill="auto"/>
            <w:noWrap/>
            <w:vAlign w:val="bottom"/>
          </w:tcPr>
          <w:p w14:paraId="7234EA85" w14:textId="5EE5F384" w:rsidR="00B36471" w:rsidRDefault="00280151" w:rsidP="002A781E">
            <w:pPr>
              <w:spacing w:after="0" w:line="276" w:lineRule="auto"/>
              <w:rPr>
                <w:rFonts w:eastAsia="Times New Roman" w:cs="Calibri"/>
              </w:rPr>
            </w:pPr>
            <w:r>
              <w:rPr>
                <w:rFonts w:eastAsia="Times New Roman" w:cs="Calibri"/>
              </w:rPr>
              <w:t>N</w:t>
            </w:r>
            <w:r w:rsidR="00B36471">
              <w:rPr>
                <w:rFonts w:eastAsia="Times New Roman" w:cs="Calibri"/>
              </w:rPr>
              <w:t>F-</w:t>
            </w:r>
            <w:r>
              <w:rPr>
                <w:rFonts w:eastAsia="Times New Roman" w:cs="Calibri"/>
              </w:rPr>
              <w:t>24</w:t>
            </w:r>
          </w:p>
        </w:tc>
        <w:tc>
          <w:tcPr>
            <w:tcW w:w="1092" w:type="pct"/>
            <w:tcBorders>
              <w:top w:val="nil"/>
              <w:left w:val="nil"/>
              <w:bottom w:val="single" w:sz="4" w:space="0" w:color="auto"/>
              <w:right w:val="single" w:sz="4" w:space="0" w:color="auto"/>
            </w:tcBorders>
            <w:shd w:val="clear" w:color="auto" w:fill="auto"/>
            <w:vAlign w:val="bottom"/>
          </w:tcPr>
          <w:p w14:paraId="7315F1B7" w14:textId="35B77660" w:rsidR="00B36471" w:rsidRPr="007A3A71" w:rsidRDefault="000F5E53" w:rsidP="002A781E">
            <w:pPr>
              <w:spacing w:after="0" w:line="276" w:lineRule="auto"/>
              <w:rPr>
                <w:rFonts w:eastAsia="Times New Roman" w:cs="Calibri"/>
              </w:rPr>
            </w:pPr>
            <w:r>
              <w:rPr>
                <w:rFonts w:eastAsia="Times New Roman" w:cs="Calibri"/>
              </w:rPr>
              <w:t>RIGHTS</w:t>
            </w:r>
            <w:r w:rsidR="00B36471" w:rsidRPr="007A3A71">
              <w:rPr>
                <w:rFonts w:eastAsia="Times New Roman" w:cs="Calibri"/>
              </w:rPr>
              <w:t xml:space="preserve"> REQUIREMENTS</w:t>
            </w:r>
          </w:p>
        </w:tc>
        <w:tc>
          <w:tcPr>
            <w:tcW w:w="1652" w:type="pct"/>
            <w:tcBorders>
              <w:top w:val="nil"/>
              <w:left w:val="nil"/>
              <w:bottom w:val="single" w:sz="4" w:space="0" w:color="auto"/>
              <w:right w:val="single" w:sz="4" w:space="0" w:color="auto"/>
            </w:tcBorders>
            <w:shd w:val="clear" w:color="auto" w:fill="auto"/>
            <w:vAlign w:val="bottom"/>
          </w:tcPr>
          <w:p w14:paraId="2BE6EDFF" w14:textId="2C242388" w:rsidR="00B36471" w:rsidRPr="00346B34" w:rsidRDefault="00B36471" w:rsidP="002A781E">
            <w:pPr>
              <w:spacing w:after="0" w:line="276" w:lineRule="auto"/>
              <w:rPr>
                <w:rFonts w:eastAsia="Times New Roman" w:cs="Calibri"/>
              </w:rPr>
            </w:pPr>
            <w:r w:rsidRPr="00667A48">
              <w:rPr>
                <w:rFonts w:eastAsia="Times New Roman" w:cs="Calibri"/>
              </w:rPr>
              <w:t xml:space="preserve">The </w:t>
            </w:r>
            <w:r w:rsidR="008A2374">
              <w:rPr>
                <w:rFonts w:eastAsia="Times New Roman" w:cs="Calibri"/>
              </w:rPr>
              <w:t>Beneficiary</w:t>
            </w:r>
            <w:r w:rsidRPr="00667A48">
              <w:rPr>
                <w:rFonts w:eastAsia="Times New Roman" w:cs="Calibri"/>
              </w:rPr>
              <w:t xml:space="preserve"> keeps full rights on data created by the means of this solution.</w:t>
            </w:r>
          </w:p>
        </w:tc>
        <w:tc>
          <w:tcPr>
            <w:tcW w:w="1041" w:type="pct"/>
            <w:tcBorders>
              <w:top w:val="nil"/>
              <w:left w:val="nil"/>
              <w:bottom w:val="single" w:sz="4" w:space="0" w:color="auto"/>
              <w:right w:val="single" w:sz="4" w:space="0" w:color="auto"/>
            </w:tcBorders>
            <w:shd w:val="clear" w:color="auto" w:fill="auto"/>
            <w:vAlign w:val="bottom"/>
          </w:tcPr>
          <w:p w14:paraId="5545147F" w14:textId="77777777" w:rsidR="00B36471" w:rsidRPr="007A3A71" w:rsidRDefault="00B36471" w:rsidP="002A781E">
            <w:pPr>
              <w:spacing w:after="0" w:line="276" w:lineRule="auto"/>
              <w:rPr>
                <w:rFonts w:eastAsia="Times New Roman" w:cs="Calibri"/>
              </w:rPr>
            </w:pPr>
            <w:r w:rsidRPr="007A3A71">
              <w:rPr>
                <w:rFonts w:eastAsia="Times New Roman" w:cs="Calibri"/>
              </w:rPr>
              <w:t>Non-functional</w:t>
            </w:r>
          </w:p>
        </w:tc>
        <w:tc>
          <w:tcPr>
            <w:tcW w:w="773" w:type="pct"/>
            <w:tcBorders>
              <w:top w:val="nil"/>
              <w:left w:val="nil"/>
              <w:bottom w:val="single" w:sz="4" w:space="0" w:color="auto"/>
              <w:right w:val="single" w:sz="4" w:space="0" w:color="auto"/>
            </w:tcBorders>
            <w:shd w:val="clear" w:color="auto" w:fill="auto"/>
            <w:noWrap/>
            <w:vAlign w:val="bottom"/>
          </w:tcPr>
          <w:p w14:paraId="56302334" w14:textId="3B03BA0F" w:rsidR="00B36471" w:rsidRPr="007A3A71" w:rsidRDefault="00334958" w:rsidP="002A781E">
            <w:pPr>
              <w:spacing w:after="0" w:line="276" w:lineRule="auto"/>
              <w:rPr>
                <w:rFonts w:eastAsia="Times New Roman" w:cs="Calibri"/>
              </w:rPr>
            </w:pPr>
            <w:r>
              <w:rPr>
                <w:rFonts w:eastAsia="Times New Roman" w:cs="Calibri"/>
              </w:rPr>
              <w:t>Optional</w:t>
            </w:r>
          </w:p>
        </w:tc>
      </w:tr>
      <w:tr w:rsidR="000A1BE9" w:rsidRPr="007A3A71" w14:paraId="755772C2" w14:textId="77777777" w:rsidTr="000A1BE9">
        <w:trPr>
          <w:trHeight w:val="2070"/>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04A235" w14:textId="2057E97B" w:rsidR="000F5E53" w:rsidRDefault="000F5E53" w:rsidP="000F5E53">
            <w:pPr>
              <w:spacing w:after="0" w:line="276" w:lineRule="auto"/>
              <w:rPr>
                <w:rFonts w:eastAsia="Times New Roman" w:cs="Calibri"/>
              </w:rPr>
            </w:pPr>
            <w:r>
              <w:rPr>
                <w:rFonts w:eastAsia="Times New Roman" w:cs="Calibri"/>
              </w:rPr>
              <w:t>NF-25</w:t>
            </w:r>
          </w:p>
        </w:tc>
        <w:tc>
          <w:tcPr>
            <w:tcW w:w="1092" w:type="pct"/>
            <w:tcBorders>
              <w:top w:val="single" w:sz="4" w:space="0" w:color="auto"/>
              <w:left w:val="nil"/>
              <w:bottom w:val="single" w:sz="4" w:space="0" w:color="auto"/>
              <w:right w:val="single" w:sz="4" w:space="0" w:color="auto"/>
            </w:tcBorders>
            <w:shd w:val="clear" w:color="auto" w:fill="auto"/>
            <w:vAlign w:val="bottom"/>
          </w:tcPr>
          <w:p w14:paraId="2DCFB1FB" w14:textId="34409CE0" w:rsidR="000F5E53" w:rsidRPr="007A3A71" w:rsidRDefault="000F5E53" w:rsidP="000F5E53">
            <w:pPr>
              <w:spacing w:after="0" w:line="276" w:lineRule="auto"/>
              <w:rPr>
                <w:rFonts w:eastAsia="Times New Roman" w:cs="Calibri"/>
              </w:rPr>
            </w:pPr>
            <w:r>
              <w:rPr>
                <w:rFonts w:eastAsia="Times New Roman" w:cs="Calibri"/>
              </w:rPr>
              <w:t>RIGHTS</w:t>
            </w:r>
            <w:r w:rsidRPr="007A3A71">
              <w:rPr>
                <w:rFonts w:eastAsia="Times New Roman" w:cs="Calibri"/>
              </w:rPr>
              <w:t xml:space="preserve"> REQUIREMENTS</w:t>
            </w:r>
          </w:p>
        </w:tc>
        <w:tc>
          <w:tcPr>
            <w:tcW w:w="1652" w:type="pct"/>
            <w:tcBorders>
              <w:top w:val="single" w:sz="4" w:space="0" w:color="auto"/>
              <w:left w:val="nil"/>
              <w:bottom w:val="single" w:sz="4" w:space="0" w:color="auto"/>
              <w:right w:val="single" w:sz="4" w:space="0" w:color="auto"/>
            </w:tcBorders>
            <w:shd w:val="clear" w:color="auto" w:fill="auto"/>
            <w:vAlign w:val="bottom"/>
          </w:tcPr>
          <w:p w14:paraId="36D533D0" w14:textId="59350BAB" w:rsidR="000F5E53" w:rsidRDefault="000F5E53" w:rsidP="000F5E53">
            <w:pPr>
              <w:spacing w:after="0" w:line="276" w:lineRule="auto"/>
              <w:rPr>
                <w:rFonts w:eastAsia="Times New Roman" w:cs="Calibri"/>
              </w:rPr>
            </w:pPr>
            <w:r w:rsidRPr="000F5E53">
              <w:rPr>
                <w:rFonts w:eastAsia="Times New Roman" w:cs="Calibri"/>
              </w:rPr>
              <w:t xml:space="preserve">The </w:t>
            </w:r>
            <w:r>
              <w:rPr>
                <w:rFonts w:eastAsia="Times New Roman" w:cs="Calibri"/>
              </w:rPr>
              <w:t>Developer</w:t>
            </w:r>
            <w:r w:rsidRPr="000F5E53">
              <w:rPr>
                <w:rFonts w:eastAsia="Times New Roman" w:cs="Calibri"/>
              </w:rPr>
              <w:t xml:space="preserve"> shall grant to the </w:t>
            </w:r>
            <w:r w:rsidR="008A2374">
              <w:rPr>
                <w:rFonts w:eastAsia="Times New Roman" w:cs="Calibri"/>
              </w:rPr>
              <w:t>Beneficiary</w:t>
            </w:r>
            <w:r w:rsidRPr="000F5E53">
              <w:rPr>
                <w:rFonts w:eastAsia="Times New Roman" w:cs="Calibri"/>
              </w:rPr>
              <w:t xml:space="preserve"> the right to re-distribute the solution.</w:t>
            </w:r>
          </w:p>
          <w:p w14:paraId="13EBC526" w14:textId="2539990B" w:rsidR="000A1BE9" w:rsidRPr="00667A48" w:rsidRDefault="000A1BE9" w:rsidP="000F5E53">
            <w:pPr>
              <w:spacing w:after="0" w:line="276" w:lineRule="auto"/>
              <w:rPr>
                <w:rFonts w:eastAsia="Times New Roman" w:cs="Calibri"/>
              </w:rPr>
            </w:pPr>
            <w:r w:rsidRPr="000A1BE9">
              <w:rPr>
                <w:rFonts w:eastAsia="Times New Roman" w:cs="Calibri"/>
              </w:rPr>
              <w:t xml:space="preserve">While the </w:t>
            </w:r>
            <w:r w:rsidR="008A2374">
              <w:rPr>
                <w:rFonts w:eastAsia="Times New Roman" w:cs="Calibri"/>
              </w:rPr>
              <w:t>Beneficiary</w:t>
            </w:r>
            <w:r w:rsidRPr="000A1BE9">
              <w:rPr>
                <w:rFonts w:eastAsia="Times New Roman" w:cs="Calibri"/>
              </w:rPr>
              <w:t xml:space="preserve"> does not intend to re-distribute at a massive scale it still envisions the need to transfer the software solution to another state agency due, for example, to potential reorganization. Also, the </w:t>
            </w:r>
            <w:r w:rsidR="008A2374">
              <w:rPr>
                <w:rFonts w:eastAsia="Times New Roman" w:cs="Calibri"/>
              </w:rPr>
              <w:t>Beneficiary</w:t>
            </w:r>
            <w:r w:rsidRPr="000A1BE9">
              <w:rPr>
                <w:rFonts w:eastAsia="Times New Roman" w:cs="Calibri"/>
              </w:rPr>
              <w:t xml:space="preserve"> might get the opportunity to re-deploy the entire solution elsewhere.</w:t>
            </w:r>
          </w:p>
        </w:tc>
        <w:tc>
          <w:tcPr>
            <w:tcW w:w="1041" w:type="pct"/>
            <w:tcBorders>
              <w:top w:val="single" w:sz="4" w:space="0" w:color="auto"/>
              <w:left w:val="nil"/>
              <w:bottom w:val="single" w:sz="4" w:space="0" w:color="auto"/>
              <w:right w:val="single" w:sz="4" w:space="0" w:color="auto"/>
            </w:tcBorders>
            <w:shd w:val="clear" w:color="auto" w:fill="auto"/>
            <w:vAlign w:val="bottom"/>
          </w:tcPr>
          <w:p w14:paraId="56F709E9" w14:textId="5E0C4A44" w:rsidR="000F5E53" w:rsidRPr="007A3A71" w:rsidRDefault="000F5E53" w:rsidP="000F5E53">
            <w:pPr>
              <w:spacing w:after="0" w:line="276" w:lineRule="auto"/>
              <w:rPr>
                <w:rFonts w:eastAsia="Times New Roman" w:cs="Calibri"/>
              </w:rPr>
            </w:pPr>
            <w:r w:rsidRPr="007A3A71">
              <w:rPr>
                <w:rFonts w:eastAsia="Times New Roman" w:cs="Calibri"/>
              </w:rPr>
              <w:t>Non-functional</w:t>
            </w:r>
          </w:p>
        </w:tc>
        <w:tc>
          <w:tcPr>
            <w:tcW w:w="773" w:type="pct"/>
            <w:tcBorders>
              <w:top w:val="single" w:sz="4" w:space="0" w:color="auto"/>
              <w:left w:val="nil"/>
              <w:bottom w:val="single" w:sz="4" w:space="0" w:color="auto"/>
              <w:right w:val="single" w:sz="4" w:space="0" w:color="auto"/>
            </w:tcBorders>
            <w:shd w:val="clear" w:color="auto" w:fill="auto"/>
            <w:noWrap/>
            <w:vAlign w:val="bottom"/>
          </w:tcPr>
          <w:p w14:paraId="5E4417F1" w14:textId="55C5B0BF" w:rsidR="000F5E53" w:rsidRPr="007A3A71" w:rsidRDefault="00334958" w:rsidP="000F5E53">
            <w:pPr>
              <w:spacing w:after="0" w:line="276" w:lineRule="auto"/>
              <w:rPr>
                <w:rFonts w:eastAsia="Times New Roman" w:cs="Calibri"/>
              </w:rPr>
            </w:pPr>
            <w:r>
              <w:rPr>
                <w:rFonts w:eastAsia="Times New Roman" w:cs="Calibri"/>
              </w:rPr>
              <w:t>Optional</w:t>
            </w:r>
          </w:p>
        </w:tc>
      </w:tr>
    </w:tbl>
    <w:p w14:paraId="0C231965" w14:textId="5E05ECF2" w:rsidR="009538C0" w:rsidRPr="007A3A71" w:rsidRDefault="009538C0" w:rsidP="00D81EFA">
      <w:pPr>
        <w:spacing w:after="0" w:line="276" w:lineRule="auto"/>
        <w:rPr>
          <w:b/>
          <w:bCs/>
          <w:caps/>
          <w:noProof/>
          <w:color w:val="C2113A"/>
          <w:sz w:val="28"/>
          <w:szCs w:val="26"/>
        </w:rPr>
      </w:pPr>
      <w:r w:rsidRPr="007A3A71">
        <w:br w:type="page"/>
      </w:r>
    </w:p>
    <w:p w14:paraId="116B9E43" w14:textId="201C8B75" w:rsidR="00440863" w:rsidRPr="007A3A71" w:rsidRDefault="00806802" w:rsidP="00927952">
      <w:pPr>
        <w:pStyle w:val="Heading2"/>
      </w:pPr>
      <w:bookmarkStart w:id="132" w:name="_Toc82071158"/>
      <w:r w:rsidRPr="007A3A71">
        <w:t>S</w:t>
      </w:r>
      <w:r w:rsidR="00440863" w:rsidRPr="007A3A71">
        <w:t>ervices required</w:t>
      </w:r>
      <w:bookmarkEnd w:id="131"/>
      <w:bookmarkEnd w:id="132"/>
    </w:p>
    <w:p w14:paraId="356CEBDF" w14:textId="390AD046" w:rsidR="00440863" w:rsidRPr="007A3A71" w:rsidRDefault="00806802" w:rsidP="00927952">
      <w:pPr>
        <w:pStyle w:val="Heading3"/>
      </w:pPr>
      <w:bookmarkStart w:id="133" w:name="_Toc73287706"/>
      <w:bookmarkStart w:id="134" w:name="_Ref81388367"/>
      <w:bookmarkStart w:id="135" w:name="_Ref81388372"/>
      <w:bookmarkStart w:id="136" w:name="_Toc82071159"/>
      <w:bookmarkStart w:id="137" w:name="_Ref93667811"/>
      <w:r w:rsidRPr="007A3A71">
        <w:t>Impl</w:t>
      </w:r>
      <w:r w:rsidR="00440863" w:rsidRPr="007A3A71">
        <w:t>ementation requirements</w:t>
      </w:r>
      <w:bookmarkEnd w:id="133"/>
      <w:bookmarkEnd w:id="134"/>
      <w:bookmarkEnd w:id="135"/>
      <w:bookmarkEnd w:id="136"/>
      <w:bookmarkEnd w:id="137"/>
    </w:p>
    <w:p w14:paraId="2EA19CCF" w14:textId="77777777" w:rsidR="00440863" w:rsidRPr="007A3A71" w:rsidRDefault="00440863" w:rsidP="00D81EFA">
      <w:pPr>
        <w:pStyle w:val="BodyText"/>
        <w:kinsoku w:val="0"/>
        <w:overflowPunct w:val="0"/>
        <w:spacing w:before="10" w:line="276" w:lineRule="auto"/>
        <w:rPr>
          <w:rFonts w:ascii="Gill Sans MT" w:hAnsi="Gill Sans MT"/>
          <w:b/>
          <w:bCs/>
          <w:i/>
          <w:iCs/>
          <w:sz w:val="20"/>
          <w:szCs w:val="20"/>
        </w:rPr>
      </w:pPr>
    </w:p>
    <w:tbl>
      <w:tblPr>
        <w:tblW w:w="0" w:type="auto"/>
        <w:tblInd w:w="650" w:type="dxa"/>
        <w:tblLayout w:type="fixed"/>
        <w:tblCellMar>
          <w:left w:w="0" w:type="dxa"/>
          <w:right w:w="0" w:type="dxa"/>
        </w:tblCellMar>
        <w:tblLook w:val="0000" w:firstRow="0" w:lastRow="0" w:firstColumn="0" w:lastColumn="0" w:noHBand="0" w:noVBand="0"/>
      </w:tblPr>
      <w:tblGrid>
        <w:gridCol w:w="884"/>
        <w:gridCol w:w="8473"/>
        <w:gridCol w:w="158"/>
      </w:tblGrid>
      <w:tr w:rsidR="00440863" w:rsidRPr="007A3A71" w14:paraId="16004BCD" w14:textId="77777777" w:rsidTr="00E2517C">
        <w:trPr>
          <w:gridAfter w:val="1"/>
          <w:wAfter w:w="158" w:type="dxa"/>
          <w:trHeight w:val="376"/>
        </w:trPr>
        <w:tc>
          <w:tcPr>
            <w:tcW w:w="884" w:type="dxa"/>
            <w:tcBorders>
              <w:top w:val="single" w:sz="4" w:space="0" w:color="000000"/>
              <w:left w:val="single" w:sz="4" w:space="0" w:color="000000"/>
              <w:bottom w:val="single" w:sz="4" w:space="0" w:color="000000"/>
              <w:right w:val="single" w:sz="4" w:space="0" w:color="000000"/>
            </w:tcBorders>
            <w:shd w:val="clear" w:color="auto" w:fill="005F6B"/>
          </w:tcPr>
          <w:p w14:paraId="09098007" w14:textId="77777777" w:rsidR="00440863" w:rsidRPr="007A3A71" w:rsidRDefault="00440863" w:rsidP="00D81EFA">
            <w:pPr>
              <w:pStyle w:val="TableParagraph"/>
              <w:kinsoku w:val="0"/>
              <w:overflowPunct w:val="0"/>
              <w:spacing w:before="62" w:line="276" w:lineRule="auto"/>
              <w:ind w:left="89" w:right="82"/>
              <w:jc w:val="center"/>
              <w:rPr>
                <w:rFonts w:ascii="Gill Sans MT" w:hAnsi="Gill Sans MT"/>
                <w:b/>
                <w:bCs/>
                <w:color w:val="FFFFFF"/>
                <w:sz w:val="22"/>
                <w:szCs w:val="22"/>
              </w:rPr>
            </w:pPr>
            <w:r w:rsidRPr="007A3A71">
              <w:rPr>
                <w:rFonts w:ascii="Gill Sans MT" w:hAnsi="Gill Sans MT"/>
                <w:b/>
                <w:bCs/>
                <w:color w:val="FFFFFF"/>
                <w:sz w:val="22"/>
                <w:szCs w:val="22"/>
              </w:rPr>
              <w:t>D</w:t>
            </w:r>
          </w:p>
        </w:tc>
        <w:tc>
          <w:tcPr>
            <w:tcW w:w="8473" w:type="dxa"/>
            <w:tcBorders>
              <w:top w:val="single" w:sz="4" w:space="0" w:color="000000"/>
              <w:left w:val="single" w:sz="4" w:space="0" w:color="000000"/>
              <w:bottom w:val="single" w:sz="4" w:space="0" w:color="000000"/>
              <w:right w:val="single" w:sz="4" w:space="0" w:color="000000"/>
            </w:tcBorders>
            <w:shd w:val="clear" w:color="auto" w:fill="005F6B"/>
          </w:tcPr>
          <w:p w14:paraId="4C814351" w14:textId="77777777" w:rsidR="00440863" w:rsidRPr="007A3A71" w:rsidRDefault="00440863" w:rsidP="00D81EFA">
            <w:pPr>
              <w:pStyle w:val="TableParagraph"/>
              <w:kinsoku w:val="0"/>
              <w:overflowPunct w:val="0"/>
              <w:spacing w:before="62" w:line="276" w:lineRule="auto"/>
              <w:ind w:right="3548"/>
              <w:rPr>
                <w:rFonts w:ascii="Gill Sans MT" w:hAnsi="Gill Sans MT"/>
                <w:b/>
                <w:bCs/>
                <w:color w:val="FFFFFF"/>
                <w:sz w:val="22"/>
                <w:szCs w:val="22"/>
              </w:rPr>
            </w:pPr>
            <w:r w:rsidRPr="007A3A71">
              <w:rPr>
                <w:rFonts w:ascii="Gill Sans MT" w:hAnsi="Gill Sans MT"/>
                <w:b/>
                <w:bCs/>
                <w:color w:val="FFFFFF"/>
                <w:sz w:val="22"/>
                <w:szCs w:val="22"/>
              </w:rPr>
              <w:t>Requirements</w:t>
            </w:r>
          </w:p>
        </w:tc>
      </w:tr>
      <w:tr w:rsidR="00B06175" w:rsidRPr="007A3A71" w14:paraId="35609A04" w14:textId="77777777" w:rsidTr="00E2517C">
        <w:trPr>
          <w:gridAfter w:val="1"/>
          <w:wAfter w:w="158" w:type="dxa"/>
          <w:trHeight w:val="376"/>
        </w:trPr>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2468B4FE" w14:textId="77777777" w:rsidR="00440863" w:rsidRPr="007A3A71" w:rsidRDefault="00440863" w:rsidP="00D81EFA">
            <w:pPr>
              <w:pStyle w:val="TableParagraph"/>
              <w:kinsoku w:val="0"/>
              <w:overflowPunct w:val="0"/>
              <w:spacing w:before="62" w:line="276" w:lineRule="auto"/>
              <w:ind w:left="89" w:right="82"/>
              <w:jc w:val="center"/>
              <w:rPr>
                <w:rFonts w:ascii="Gill Sans MT" w:hAnsi="Gill Sans MT"/>
                <w:b/>
                <w:bCs/>
                <w:color w:val="6C6463"/>
                <w:sz w:val="22"/>
                <w:szCs w:val="22"/>
              </w:rPr>
            </w:pP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FF42C9E" w14:textId="77777777" w:rsidR="00440863" w:rsidRPr="007A3A71" w:rsidRDefault="00440863" w:rsidP="00D81EFA">
            <w:pPr>
              <w:pStyle w:val="TableParagraph"/>
              <w:kinsoku w:val="0"/>
              <w:overflowPunct w:val="0"/>
              <w:spacing w:before="62" w:line="276" w:lineRule="auto"/>
              <w:ind w:right="3548"/>
              <w:rPr>
                <w:rFonts w:ascii="Gill Sans MT" w:hAnsi="Gill Sans MT"/>
                <w:b/>
                <w:bCs/>
                <w:color w:val="6C6463"/>
                <w:sz w:val="22"/>
                <w:szCs w:val="22"/>
              </w:rPr>
            </w:pPr>
            <w:r w:rsidRPr="007A3A71">
              <w:rPr>
                <w:rFonts w:ascii="Gill Sans MT" w:hAnsi="Gill Sans MT"/>
                <w:b/>
                <w:bCs/>
                <w:color w:val="6C6463"/>
                <w:sz w:val="22"/>
                <w:szCs w:val="22"/>
              </w:rPr>
              <w:t>1. Analysis and Design</w:t>
            </w:r>
          </w:p>
        </w:tc>
      </w:tr>
      <w:tr w:rsidR="00B06175" w:rsidRPr="007A3A71" w14:paraId="5FFEA853" w14:textId="77777777" w:rsidTr="00E2517C">
        <w:trPr>
          <w:gridAfter w:val="1"/>
          <w:wAfter w:w="158" w:type="dxa"/>
          <w:trHeight w:val="845"/>
        </w:trPr>
        <w:tc>
          <w:tcPr>
            <w:tcW w:w="884" w:type="dxa"/>
            <w:tcBorders>
              <w:top w:val="single" w:sz="4" w:space="0" w:color="000000"/>
              <w:left w:val="single" w:sz="4" w:space="0" w:color="000000"/>
              <w:bottom w:val="single" w:sz="4" w:space="0" w:color="000000"/>
              <w:right w:val="single" w:sz="4" w:space="0" w:color="000000"/>
            </w:tcBorders>
          </w:tcPr>
          <w:p w14:paraId="56016584"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0EA05F89" w14:textId="7BAB8AD0" w:rsidR="00440863" w:rsidRPr="007A3A71" w:rsidRDefault="004D1A3D" w:rsidP="00D81EFA">
            <w:pPr>
              <w:pStyle w:val="TableParagraph"/>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IS 1.01</w:t>
            </w:r>
          </w:p>
        </w:tc>
        <w:tc>
          <w:tcPr>
            <w:tcW w:w="8473" w:type="dxa"/>
            <w:tcBorders>
              <w:top w:val="single" w:sz="4" w:space="0" w:color="000000"/>
              <w:left w:val="single" w:sz="4" w:space="0" w:color="000000"/>
              <w:bottom w:val="single" w:sz="4" w:space="0" w:color="000000"/>
              <w:right w:val="single" w:sz="4" w:space="0" w:color="000000"/>
            </w:tcBorders>
          </w:tcPr>
          <w:p w14:paraId="397DB16F"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60CBEAD" w14:textId="5DE5AD3B" w:rsidR="00440863" w:rsidRPr="007A3A71" w:rsidRDefault="00440863" w:rsidP="006158E2">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The purpose of this phase is to define and agree the detailed software functional specification incl</w:t>
            </w:r>
            <w:r w:rsidR="00806802" w:rsidRPr="007A3A71">
              <w:rPr>
                <w:rFonts w:ascii="Gill Sans MT" w:hAnsi="Gill Sans MT"/>
                <w:color w:val="6C6463"/>
                <w:sz w:val="22"/>
                <w:szCs w:val="22"/>
              </w:rPr>
              <w:t xml:space="preserve">uding the data model and the </w:t>
            </w:r>
            <w:r w:rsidRPr="007A3A71">
              <w:rPr>
                <w:rFonts w:ascii="Gill Sans MT" w:hAnsi="Gill Sans MT"/>
                <w:color w:val="6C6463"/>
                <w:sz w:val="22"/>
                <w:szCs w:val="22"/>
              </w:rPr>
              <w:t>interface specification</w:t>
            </w:r>
            <w:r w:rsidR="00806802" w:rsidRPr="007A3A71">
              <w:rPr>
                <w:rFonts w:ascii="Gill Sans MT" w:hAnsi="Gill Sans MT"/>
                <w:color w:val="6C6463"/>
                <w:sz w:val="22"/>
                <w:szCs w:val="22"/>
              </w:rPr>
              <w:t xml:space="preserve"> for all the Retail Platform interfaces</w:t>
            </w:r>
            <w:r w:rsidR="007562A5">
              <w:rPr>
                <w:rFonts w:ascii="Gill Sans MT" w:hAnsi="Gill Sans MT"/>
                <w:color w:val="6C6463"/>
                <w:sz w:val="22"/>
                <w:szCs w:val="22"/>
              </w:rPr>
              <w:t>, as well as the design of all user interface screens</w:t>
            </w:r>
          </w:p>
          <w:p w14:paraId="51FBB409" w14:textId="3A97EE8D" w:rsidR="00440863" w:rsidRPr="007A3A71" w:rsidRDefault="00440863" w:rsidP="006158E2">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 xml:space="preserve">This phase must build upon designed processes and requirement specifications </w:t>
            </w:r>
            <w:r w:rsidR="009538C0" w:rsidRPr="007A3A71">
              <w:rPr>
                <w:rFonts w:ascii="Gill Sans MT" w:hAnsi="Gill Sans MT"/>
                <w:color w:val="6C6463"/>
                <w:sz w:val="22"/>
                <w:szCs w:val="22"/>
              </w:rPr>
              <w:t>detailed</w:t>
            </w:r>
            <w:r w:rsidRPr="007A3A71">
              <w:rPr>
                <w:rFonts w:ascii="Gill Sans MT" w:hAnsi="Gill Sans MT"/>
                <w:color w:val="6C6463"/>
                <w:sz w:val="22"/>
                <w:szCs w:val="22"/>
              </w:rPr>
              <w:t xml:space="preserve"> by this RFP and on the </w:t>
            </w:r>
            <w:r w:rsidR="009538C0" w:rsidRPr="007A3A71">
              <w:rPr>
                <w:rFonts w:ascii="Gill Sans MT" w:hAnsi="Gill Sans MT"/>
                <w:color w:val="6C6463"/>
                <w:sz w:val="22"/>
                <w:szCs w:val="22"/>
              </w:rPr>
              <w:t>P</w:t>
            </w:r>
            <w:r w:rsidRPr="007A3A71">
              <w:rPr>
                <w:rFonts w:ascii="Gill Sans MT" w:hAnsi="Gill Sans MT"/>
                <w:color w:val="6C6463"/>
                <w:sz w:val="22"/>
                <w:szCs w:val="22"/>
              </w:rPr>
              <w:t>roposal of the Bidders</w:t>
            </w:r>
            <w:r w:rsidR="009538C0" w:rsidRPr="007A3A71">
              <w:rPr>
                <w:rFonts w:ascii="Gill Sans MT" w:hAnsi="Gill Sans MT"/>
                <w:color w:val="6C6463"/>
                <w:sz w:val="22"/>
                <w:szCs w:val="22"/>
              </w:rPr>
              <w:t xml:space="preserve"> as the Answer to the RFP</w:t>
            </w:r>
          </w:p>
          <w:p w14:paraId="40369828" w14:textId="25E6D44C" w:rsidR="00440863" w:rsidRPr="007A3A71" w:rsidRDefault="00440863" w:rsidP="006158E2">
            <w:pPr>
              <w:pStyle w:val="TableParagraph"/>
              <w:numPr>
                <w:ilvl w:val="0"/>
                <w:numId w:val="37"/>
              </w:numPr>
              <w:tabs>
                <w:tab w:val="left" w:pos="536"/>
              </w:tabs>
              <w:kinsoku w:val="0"/>
              <w:overflowPunct w:val="0"/>
              <w:spacing w:line="276" w:lineRule="auto"/>
              <w:ind w:right="270"/>
              <w:rPr>
                <w:rFonts w:ascii="Gill Sans MT" w:hAnsi="Gill Sans MT"/>
                <w:color w:val="6C6463"/>
                <w:sz w:val="22"/>
                <w:szCs w:val="22"/>
              </w:rPr>
            </w:pPr>
            <w:r w:rsidRPr="007A3A71">
              <w:rPr>
                <w:rFonts w:ascii="Gill Sans MT" w:hAnsi="Gill Sans MT"/>
                <w:color w:val="6C6463"/>
                <w:sz w:val="22"/>
                <w:szCs w:val="22"/>
              </w:rPr>
              <w:t xml:space="preserve">The successful Bidder will translate </w:t>
            </w:r>
            <w:r w:rsidR="009538C0" w:rsidRPr="007A3A71">
              <w:rPr>
                <w:rFonts w:ascii="Gill Sans MT" w:hAnsi="Gill Sans MT"/>
                <w:color w:val="6C6463"/>
                <w:sz w:val="22"/>
                <w:szCs w:val="22"/>
              </w:rPr>
              <w:t xml:space="preserve">the </w:t>
            </w:r>
            <w:r w:rsidRPr="007A3A71">
              <w:rPr>
                <w:rFonts w:ascii="Gill Sans MT" w:hAnsi="Gill Sans MT"/>
                <w:color w:val="6C6463"/>
                <w:sz w:val="22"/>
                <w:szCs w:val="22"/>
              </w:rPr>
              <w:t xml:space="preserve">functional requirements </w:t>
            </w:r>
            <w:r w:rsidR="00806802" w:rsidRPr="007A3A71">
              <w:rPr>
                <w:rFonts w:ascii="Gill Sans MT" w:hAnsi="Gill Sans MT"/>
                <w:color w:val="6C6463"/>
                <w:sz w:val="22"/>
                <w:szCs w:val="22"/>
              </w:rPr>
              <w:t xml:space="preserve">documented in the RFP </w:t>
            </w:r>
            <w:r w:rsidRPr="007A3A71">
              <w:rPr>
                <w:rFonts w:ascii="Gill Sans MT" w:hAnsi="Gill Sans MT"/>
                <w:color w:val="6C6463"/>
                <w:sz w:val="22"/>
                <w:szCs w:val="22"/>
              </w:rPr>
              <w:t xml:space="preserve">into a workable </w:t>
            </w:r>
            <w:r w:rsidR="00806802" w:rsidRPr="007A3A71">
              <w:rPr>
                <w:rFonts w:ascii="Gill Sans MT" w:hAnsi="Gill Sans MT"/>
                <w:color w:val="6C6463"/>
                <w:sz w:val="22"/>
                <w:szCs w:val="22"/>
              </w:rPr>
              <w:t xml:space="preserve">solution </w:t>
            </w:r>
            <w:r w:rsidRPr="007A3A71">
              <w:rPr>
                <w:rFonts w:ascii="Gill Sans MT" w:hAnsi="Gill Sans MT"/>
                <w:color w:val="6C6463"/>
                <w:sz w:val="22"/>
                <w:szCs w:val="22"/>
              </w:rPr>
              <w:t>design</w:t>
            </w:r>
            <w:r w:rsidR="00806802" w:rsidRPr="007A3A71">
              <w:rPr>
                <w:rFonts w:ascii="Gill Sans MT" w:hAnsi="Gill Sans MT"/>
                <w:color w:val="6C6463"/>
                <w:sz w:val="22"/>
                <w:szCs w:val="22"/>
              </w:rPr>
              <w:t xml:space="preserve"> and formal </w:t>
            </w:r>
            <w:r w:rsidRPr="007A3A71">
              <w:rPr>
                <w:rFonts w:ascii="Gill Sans MT" w:hAnsi="Gill Sans MT"/>
                <w:color w:val="6C6463"/>
                <w:sz w:val="22"/>
                <w:szCs w:val="22"/>
              </w:rPr>
              <w:t>functional specification</w:t>
            </w:r>
            <w:r w:rsidR="00806802" w:rsidRPr="007A3A71">
              <w:rPr>
                <w:rFonts w:ascii="Gill Sans MT" w:hAnsi="Gill Sans MT"/>
                <w:color w:val="6C6463"/>
                <w:sz w:val="22"/>
                <w:szCs w:val="22"/>
              </w:rPr>
              <w:t xml:space="preserve"> document.</w:t>
            </w:r>
            <w:r w:rsidRPr="007A3A71">
              <w:rPr>
                <w:rFonts w:ascii="Gill Sans MT" w:hAnsi="Gill Sans MT"/>
                <w:color w:val="6C6463"/>
                <w:sz w:val="22"/>
                <w:szCs w:val="22"/>
              </w:rPr>
              <w:t xml:space="preserve"> </w:t>
            </w:r>
            <w:r w:rsidR="00806802" w:rsidRPr="007A3A71">
              <w:rPr>
                <w:rFonts w:ascii="Gill Sans MT" w:hAnsi="Gill Sans MT"/>
                <w:color w:val="6C6463"/>
                <w:sz w:val="22"/>
                <w:szCs w:val="22"/>
              </w:rPr>
              <w:t>The successful Bidder will s</w:t>
            </w:r>
            <w:r w:rsidRPr="007A3A71">
              <w:rPr>
                <w:rFonts w:ascii="Gill Sans MT" w:hAnsi="Gill Sans MT"/>
                <w:color w:val="6C6463"/>
                <w:sz w:val="22"/>
                <w:szCs w:val="22"/>
              </w:rPr>
              <w:t xml:space="preserve">upport </w:t>
            </w:r>
            <w:r w:rsidR="00806802" w:rsidRPr="007A3A71">
              <w:rPr>
                <w:rFonts w:ascii="Gill Sans MT" w:hAnsi="Gill Sans MT"/>
                <w:color w:val="6C6463"/>
                <w:sz w:val="22"/>
                <w:szCs w:val="22"/>
              </w:rPr>
              <w:t xml:space="preserve">for </w:t>
            </w:r>
            <w:r w:rsidRPr="007A3A71">
              <w:rPr>
                <w:rFonts w:ascii="Gill Sans MT" w:hAnsi="Gill Sans MT"/>
                <w:color w:val="6C6463"/>
                <w:sz w:val="22"/>
                <w:szCs w:val="22"/>
              </w:rPr>
              <w:t xml:space="preserve">the analysis by delivering prototypes of designed features </w:t>
            </w:r>
            <w:r w:rsidR="00806802" w:rsidRPr="007A3A71">
              <w:rPr>
                <w:rFonts w:ascii="Gill Sans MT" w:hAnsi="Gill Sans MT"/>
                <w:color w:val="6C6463"/>
                <w:sz w:val="22"/>
                <w:szCs w:val="22"/>
              </w:rPr>
              <w:t xml:space="preserve">such as screen mock-ups or click through prototypes, </w:t>
            </w:r>
            <w:r w:rsidRPr="007A3A71">
              <w:rPr>
                <w:rFonts w:ascii="Gill Sans MT" w:hAnsi="Gill Sans MT"/>
                <w:color w:val="6C6463"/>
                <w:sz w:val="22"/>
                <w:szCs w:val="22"/>
              </w:rPr>
              <w:t xml:space="preserve">and </w:t>
            </w:r>
            <w:r w:rsidR="00806802" w:rsidRPr="007A3A71">
              <w:rPr>
                <w:rFonts w:ascii="Gill Sans MT" w:hAnsi="Gill Sans MT"/>
                <w:color w:val="6C6463"/>
                <w:sz w:val="22"/>
                <w:szCs w:val="22"/>
              </w:rPr>
              <w:t xml:space="preserve">include them in the functional specification. </w:t>
            </w:r>
          </w:p>
          <w:p w14:paraId="09781D09" w14:textId="4B277FCB" w:rsidR="00440863" w:rsidRPr="007A3A71" w:rsidRDefault="00806802" w:rsidP="006158E2">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 xml:space="preserve">NOTE – Instruction: </w:t>
            </w:r>
            <w:r w:rsidR="00440863" w:rsidRPr="007A3A71">
              <w:rPr>
                <w:rFonts w:ascii="Gill Sans MT" w:hAnsi="Gill Sans MT"/>
                <w:color w:val="6C6463"/>
                <w:sz w:val="22"/>
                <w:szCs w:val="22"/>
              </w:rPr>
              <w:t>The Bidder should describe the methodology and instruments used for</w:t>
            </w:r>
            <w:r w:rsidR="00F22EA3" w:rsidRPr="007A3A71">
              <w:rPr>
                <w:rFonts w:ascii="Gill Sans MT" w:hAnsi="Gill Sans MT"/>
                <w:color w:val="6C6463"/>
                <w:sz w:val="22"/>
                <w:szCs w:val="22"/>
              </w:rPr>
              <w:t xml:space="preserve"> the</w:t>
            </w:r>
            <w:r w:rsidR="00440863" w:rsidRPr="007A3A71">
              <w:rPr>
                <w:rFonts w:ascii="Gill Sans MT" w:hAnsi="Gill Sans MT"/>
                <w:color w:val="6C6463"/>
                <w:sz w:val="22"/>
                <w:szCs w:val="22"/>
              </w:rPr>
              <w:t xml:space="preserve"> analysis</w:t>
            </w:r>
            <w:r w:rsidR="00440863" w:rsidRPr="007A3A71">
              <w:rPr>
                <w:rFonts w:ascii="Gill Sans MT" w:hAnsi="Gill Sans MT"/>
                <w:color w:val="6C6463"/>
                <w:spacing w:val="-26"/>
                <w:sz w:val="22"/>
                <w:szCs w:val="22"/>
              </w:rPr>
              <w:t xml:space="preserve"> </w:t>
            </w:r>
            <w:r w:rsidR="00440863" w:rsidRPr="007A3A71">
              <w:rPr>
                <w:rFonts w:ascii="Gill Sans MT" w:hAnsi="Gill Sans MT"/>
                <w:color w:val="6C6463"/>
                <w:sz w:val="22"/>
                <w:szCs w:val="22"/>
              </w:rPr>
              <w:t>and design phase and should provide sample of</w:t>
            </w:r>
            <w:r w:rsidR="00440863" w:rsidRPr="007A3A71">
              <w:rPr>
                <w:rFonts w:ascii="Gill Sans MT" w:hAnsi="Gill Sans MT"/>
                <w:color w:val="6C6463"/>
                <w:spacing w:val="-5"/>
                <w:sz w:val="22"/>
                <w:szCs w:val="22"/>
              </w:rPr>
              <w:t xml:space="preserve"> </w:t>
            </w:r>
            <w:r w:rsidR="00440863" w:rsidRPr="007A3A71">
              <w:rPr>
                <w:rFonts w:ascii="Gill Sans MT" w:hAnsi="Gill Sans MT"/>
                <w:color w:val="6C6463"/>
                <w:sz w:val="22"/>
                <w:szCs w:val="22"/>
              </w:rPr>
              <w:t>deliverables in the RFP Answer.</w:t>
            </w:r>
          </w:p>
        </w:tc>
      </w:tr>
      <w:tr w:rsidR="00B06175" w:rsidRPr="007A3A71" w14:paraId="10248096" w14:textId="77777777" w:rsidTr="00E2517C">
        <w:trPr>
          <w:gridAfter w:val="1"/>
          <w:wAfter w:w="158" w:type="dxa"/>
          <w:trHeight w:val="5192"/>
        </w:trPr>
        <w:tc>
          <w:tcPr>
            <w:tcW w:w="884" w:type="dxa"/>
            <w:tcBorders>
              <w:top w:val="single" w:sz="4" w:space="0" w:color="000000"/>
              <w:left w:val="single" w:sz="4" w:space="0" w:color="000000"/>
              <w:bottom w:val="single" w:sz="4" w:space="0" w:color="000000"/>
              <w:right w:val="single" w:sz="4" w:space="0" w:color="000000"/>
            </w:tcBorders>
          </w:tcPr>
          <w:p w14:paraId="478C71F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1FDB7B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D7E129E"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89D0C2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BE7ABA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1AFFE3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7B7EC0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5E5B76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38B9F0E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05C1C9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8C0E587"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B3259BE"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5A97E80" w14:textId="77777777" w:rsidR="00440863" w:rsidRPr="007A3A71" w:rsidRDefault="00440863" w:rsidP="00D81EFA">
            <w:pPr>
              <w:pStyle w:val="TableParagraph"/>
              <w:kinsoku w:val="0"/>
              <w:overflowPunct w:val="0"/>
              <w:spacing w:before="8" w:line="276" w:lineRule="auto"/>
              <w:rPr>
                <w:rFonts w:ascii="Gill Sans MT" w:hAnsi="Gill Sans MT"/>
                <w:b/>
                <w:bCs/>
                <w:i/>
                <w:iCs/>
                <w:color w:val="6C6463"/>
                <w:sz w:val="22"/>
                <w:szCs w:val="22"/>
              </w:rPr>
            </w:pPr>
          </w:p>
          <w:p w14:paraId="0266E259"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1.02</w:t>
            </w:r>
          </w:p>
        </w:tc>
        <w:tc>
          <w:tcPr>
            <w:tcW w:w="8473" w:type="dxa"/>
            <w:tcBorders>
              <w:top w:val="single" w:sz="4" w:space="0" w:color="000000"/>
              <w:left w:val="single" w:sz="4" w:space="0" w:color="000000"/>
              <w:bottom w:val="single" w:sz="4" w:space="0" w:color="000000"/>
              <w:right w:val="single" w:sz="4" w:space="0" w:color="000000"/>
            </w:tcBorders>
          </w:tcPr>
          <w:p w14:paraId="40062EE6"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4841FABC" w14:textId="696F7288" w:rsidR="00440863" w:rsidRPr="007A3A71" w:rsidRDefault="00B56A08" w:rsidP="006158E2">
            <w:pPr>
              <w:pStyle w:val="TableParagraph"/>
              <w:numPr>
                <w:ilvl w:val="0"/>
                <w:numId w:val="36"/>
              </w:numPr>
              <w:tabs>
                <w:tab w:val="left" w:pos="536"/>
              </w:tabs>
              <w:kinsoku w:val="0"/>
              <w:overflowPunct w:val="0"/>
              <w:spacing w:line="276" w:lineRule="auto"/>
              <w:ind w:right="231"/>
              <w:rPr>
                <w:rFonts w:ascii="Gill Sans MT" w:hAnsi="Gill Sans MT"/>
                <w:color w:val="6C6463"/>
                <w:sz w:val="22"/>
                <w:szCs w:val="22"/>
              </w:rPr>
            </w:pPr>
            <w:r w:rsidRPr="007A3A71">
              <w:rPr>
                <w:rFonts w:ascii="Gill Sans MT" w:hAnsi="Gill Sans MT"/>
                <w:color w:val="6C6463"/>
                <w:sz w:val="22"/>
                <w:szCs w:val="22"/>
              </w:rPr>
              <w:t>Functional requirements analysis</w:t>
            </w:r>
          </w:p>
          <w:p w14:paraId="263CCC39" w14:textId="77777777" w:rsidR="00440863" w:rsidRPr="007A3A71" w:rsidRDefault="00440863" w:rsidP="006158E2">
            <w:pPr>
              <w:pStyle w:val="TableParagraph"/>
              <w:numPr>
                <w:ilvl w:val="1"/>
                <w:numId w:val="36"/>
              </w:numPr>
              <w:tabs>
                <w:tab w:val="left" w:pos="536"/>
              </w:tabs>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Analyze the information about users and their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roles.</w:t>
            </w:r>
          </w:p>
          <w:p w14:paraId="05737CF4" w14:textId="77777777" w:rsidR="00440863" w:rsidRPr="007A3A71" w:rsidRDefault="00440863" w:rsidP="006158E2">
            <w:pPr>
              <w:pStyle w:val="TableParagraph"/>
              <w:numPr>
                <w:ilvl w:val="1"/>
                <w:numId w:val="36"/>
              </w:numPr>
              <w:tabs>
                <w:tab w:val="left" w:pos="536"/>
              </w:tabs>
              <w:kinsoku w:val="0"/>
              <w:overflowPunct w:val="0"/>
              <w:spacing w:line="276" w:lineRule="auto"/>
              <w:ind w:right="196"/>
              <w:rPr>
                <w:rFonts w:ascii="Gill Sans MT" w:hAnsi="Gill Sans MT"/>
                <w:color w:val="6C6463"/>
                <w:sz w:val="22"/>
                <w:szCs w:val="22"/>
              </w:rPr>
            </w:pPr>
            <w:r w:rsidRPr="007A3A71">
              <w:rPr>
                <w:rFonts w:ascii="Gill Sans MT" w:hAnsi="Gill Sans MT"/>
                <w:color w:val="6C6463"/>
                <w:sz w:val="22"/>
                <w:szCs w:val="22"/>
              </w:rPr>
              <w:t>Review the existing IT and network technical infrastructure and develop proposals / recommendations for architecture and related infrastructure of the Solution,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considering keeping under control the complexity of IT infrastructure and reusability of existing resources.</w:t>
            </w:r>
          </w:p>
          <w:p w14:paraId="1C12B1B4" w14:textId="77777777" w:rsidR="00B56A08" w:rsidRPr="007A3A71" w:rsidRDefault="00B56A08" w:rsidP="006158E2">
            <w:pPr>
              <w:pStyle w:val="TableParagraph"/>
              <w:numPr>
                <w:ilvl w:val="0"/>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 xml:space="preserve">Perform detailed solution design, functional specification </w:t>
            </w:r>
          </w:p>
          <w:p w14:paraId="3A8D52BD" w14:textId="6D52C9C0" w:rsidR="00440863" w:rsidRPr="007A3A71" w:rsidRDefault="00440863" w:rsidP="006158E2">
            <w:pPr>
              <w:pStyle w:val="TableParagraph"/>
              <w:numPr>
                <w:ilvl w:val="1"/>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Define and produce a functional specification that would meet the requirements,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given the functional and technical constraints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imposed.</w:t>
            </w:r>
          </w:p>
          <w:p w14:paraId="5AABFC0B" w14:textId="007992E3" w:rsidR="00440863" w:rsidRPr="007A3A71" w:rsidRDefault="00440863" w:rsidP="006158E2">
            <w:pPr>
              <w:pStyle w:val="TableParagraph"/>
              <w:numPr>
                <w:ilvl w:val="1"/>
                <w:numId w:val="36"/>
              </w:numPr>
              <w:tabs>
                <w:tab w:val="left" w:pos="536"/>
              </w:tabs>
              <w:kinsoku w:val="0"/>
              <w:overflowPunct w:val="0"/>
              <w:spacing w:line="276" w:lineRule="auto"/>
              <w:ind w:right="764"/>
              <w:rPr>
                <w:rFonts w:ascii="Gill Sans MT" w:hAnsi="Gill Sans MT"/>
                <w:color w:val="6C6463"/>
                <w:sz w:val="22"/>
                <w:szCs w:val="22"/>
              </w:rPr>
            </w:pPr>
            <w:r w:rsidRPr="007A3A71">
              <w:rPr>
                <w:rFonts w:ascii="Gill Sans MT" w:hAnsi="Gill Sans MT"/>
                <w:color w:val="6C6463"/>
                <w:sz w:val="22"/>
                <w:szCs w:val="22"/>
              </w:rPr>
              <w:t>Document design specifications for solution functionalities based on the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 xml:space="preserve">software requirements specification </w:t>
            </w:r>
            <w:r w:rsidR="00B56A08" w:rsidRPr="007A3A71">
              <w:rPr>
                <w:rFonts w:ascii="Gill Sans MT" w:hAnsi="Gill Sans MT"/>
                <w:color w:val="6C6463"/>
                <w:sz w:val="22"/>
                <w:szCs w:val="22"/>
              </w:rPr>
              <w:t xml:space="preserve">in the RFP </w:t>
            </w:r>
            <w:r w:rsidRPr="007A3A71">
              <w:rPr>
                <w:rFonts w:ascii="Gill Sans MT" w:hAnsi="Gill Sans MT"/>
                <w:color w:val="6C6463"/>
                <w:sz w:val="22"/>
                <w:szCs w:val="22"/>
              </w:rPr>
              <w:t>(including the link of them to keep clear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traceability</w:t>
            </w:r>
            <w:r w:rsidR="00B56A08" w:rsidRPr="007A3A71">
              <w:rPr>
                <w:rFonts w:ascii="Gill Sans MT" w:hAnsi="Gill Sans MT"/>
                <w:color w:val="6C6463"/>
                <w:sz w:val="22"/>
                <w:szCs w:val="22"/>
              </w:rPr>
              <w:t xml:space="preserve"> matrix</w:t>
            </w:r>
            <w:r w:rsidRPr="007A3A71">
              <w:rPr>
                <w:rFonts w:ascii="Gill Sans MT" w:hAnsi="Gill Sans MT"/>
                <w:color w:val="6C6463"/>
                <w:sz w:val="22"/>
                <w:szCs w:val="22"/>
              </w:rPr>
              <w:t>).</w:t>
            </w:r>
          </w:p>
          <w:p w14:paraId="12F1149B" w14:textId="77777777" w:rsidR="00440863" w:rsidRPr="007A3A71" w:rsidRDefault="00440863" w:rsidP="006158E2">
            <w:pPr>
              <w:pStyle w:val="TableParagraph"/>
              <w:numPr>
                <w:ilvl w:val="1"/>
                <w:numId w:val="36"/>
              </w:numPr>
              <w:tabs>
                <w:tab w:val="left" w:pos="536"/>
              </w:tabs>
              <w:kinsoku w:val="0"/>
              <w:overflowPunct w:val="0"/>
              <w:spacing w:line="276" w:lineRule="auto"/>
              <w:ind w:right="183"/>
              <w:rPr>
                <w:rFonts w:ascii="Gill Sans MT" w:hAnsi="Gill Sans MT"/>
                <w:color w:val="6C6463"/>
                <w:sz w:val="22"/>
                <w:szCs w:val="22"/>
              </w:rPr>
            </w:pPr>
            <w:r w:rsidRPr="007A3A71">
              <w:rPr>
                <w:rFonts w:ascii="Gill Sans MT" w:hAnsi="Gill Sans MT"/>
                <w:color w:val="6C6463"/>
                <w:sz w:val="22"/>
                <w:szCs w:val="22"/>
              </w:rPr>
              <w:t>Document detailed specifications of the solution (e.g. interaction interfaces and diagrams, Use Cases, external interface specifications</w:t>
            </w:r>
          </w:p>
          <w:p w14:paraId="45B03348" w14:textId="77777777" w:rsidR="00440863" w:rsidRPr="007A3A71" w:rsidRDefault="00440863" w:rsidP="006158E2">
            <w:pPr>
              <w:pStyle w:val="TableParagraph"/>
              <w:numPr>
                <w:ilvl w:val="0"/>
                <w:numId w:val="36"/>
              </w:numPr>
              <w:tabs>
                <w:tab w:val="left" w:pos="536"/>
              </w:tabs>
              <w:kinsoku w:val="0"/>
              <w:overflowPunct w:val="0"/>
              <w:spacing w:line="276" w:lineRule="auto"/>
              <w:ind w:right="535"/>
              <w:rPr>
                <w:rFonts w:ascii="Gill Sans MT" w:hAnsi="Gill Sans MT"/>
                <w:color w:val="6C6463"/>
                <w:sz w:val="22"/>
                <w:szCs w:val="22"/>
              </w:rPr>
            </w:pPr>
            <w:r w:rsidRPr="007A3A71">
              <w:rPr>
                <w:rFonts w:ascii="Gill Sans MT" w:hAnsi="Gill Sans MT"/>
                <w:color w:val="6C6463"/>
                <w:sz w:val="22"/>
                <w:szCs w:val="22"/>
              </w:rPr>
              <w:t>Document test strategy and test analysis in connection to the acceptance criteria</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and functional</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w:t>
            </w:r>
          </w:p>
          <w:p w14:paraId="265648AC" w14:textId="25A39F84" w:rsidR="00440863" w:rsidRPr="007A3A71" w:rsidRDefault="00440863" w:rsidP="006158E2">
            <w:pPr>
              <w:pStyle w:val="TableParagraph"/>
              <w:numPr>
                <w:ilvl w:val="0"/>
                <w:numId w:val="36"/>
              </w:numPr>
              <w:tabs>
                <w:tab w:val="left" w:pos="536"/>
              </w:tabs>
              <w:kinsoku w:val="0"/>
              <w:overflowPunct w:val="0"/>
              <w:spacing w:line="276" w:lineRule="auto"/>
              <w:ind w:right="513"/>
              <w:rPr>
                <w:rFonts w:ascii="Gill Sans MT" w:hAnsi="Gill Sans MT"/>
                <w:color w:val="6C6463"/>
                <w:sz w:val="22"/>
                <w:szCs w:val="22"/>
              </w:rPr>
            </w:pPr>
            <w:r w:rsidRPr="007A3A71">
              <w:rPr>
                <w:rFonts w:ascii="Gill Sans MT" w:hAnsi="Gill Sans MT"/>
                <w:color w:val="6C6463"/>
                <w:sz w:val="22"/>
                <w:szCs w:val="22"/>
              </w:rPr>
              <w:t xml:space="preserve">Define the specifications for </w:t>
            </w:r>
            <w:r w:rsidR="00B56A08" w:rsidRPr="007A3A71">
              <w:rPr>
                <w:rFonts w:ascii="Gill Sans MT" w:hAnsi="Gill Sans MT"/>
                <w:color w:val="6C6463"/>
                <w:sz w:val="22"/>
                <w:szCs w:val="22"/>
              </w:rPr>
              <w:t>software solution development</w:t>
            </w:r>
            <w:r w:rsidRPr="007A3A71">
              <w:rPr>
                <w:rFonts w:ascii="Gill Sans MT" w:hAnsi="Gill Sans MT"/>
                <w:color w:val="6C6463"/>
                <w:sz w:val="22"/>
                <w:szCs w:val="22"/>
              </w:rPr>
              <w:t xml:space="preserve">, </w:t>
            </w:r>
            <w:r w:rsidR="00506472" w:rsidRPr="007A3A71">
              <w:rPr>
                <w:rFonts w:ascii="Gill Sans MT" w:hAnsi="Gill Sans MT"/>
                <w:color w:val="6C6463"/>
                <w:sz w:val="22"/>
                <w:szCs w:val="22"/>
              </w:rPr>
              <w:t>configuration,</w:t>
            </w:r>
            <w:r w:rsidRPr="007A3A71">
              <w:rPr>
                <w:rFonts w:ascii="Gill Sans MT" w:hAnsi="Gill Sans MT"/>
                <w:color w:val="6C6463"/>
                <w:sz w:val="22"/>
                <w:szCs w:val="22"/>
              </w:rPr>
              <w:t xml:space="preserve"> and integration with</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other sources of</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data/applications.</w:t>
            </w:r>
          </w:p>
          <w:p w14:paraId="51644E81" w14:textId="63B6B069" w:rsidR="00506472" w:rsidRPr="007A3A71" w:rsidRDefault="00506472" w:rsidP="006158E2">
            <w:pPr>
              <w:pStyle w:val="TableParagraph"/>
              <w:numPr>
                <w:ilvl w:val="1"/>
                <w:numId w:val="36"/>
              </w:numPr>
              <w:tabs>
                <w:tab w:val="left" w:pos="53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Establish the applicable configuration</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parameters.</w:t>
            </w:r>
          </w:p>
        </w:tc>
      </w:tr>
      <w:tr w:rsidR="00B06175" w:rsidRPr="007A3A71" w14:paraId="7F84758C" w14:textId="77777777" w:rsidTr="00E2517C">
        <w:trPr>
          <w:gridAfter w:val="1"/>
          <w:wAfter w:w="158" w:type="dxa"/>
          <w:trHeight w:val="1519"/>
        </w:trPr>
        <w:tc>
          <w:tcPr>
            <w:tcW w:w="884" w:type="dxa"/>
            <w:tcBorders>
              <w:top w:val="single" w:sz="4" w:space="0" w:color="000000"/>
              <w:left w:val="single" w:sz="4" w:space="0" w:color="000000"/>
              <w:bottom w:val="single" w:sz="4" w:space="0" w:color="000000"/>
              <w:right w:val="single" w:sz="4" w:space="0" w:color="000000"/>
            </w:tcBorders>
          </w:tcPr>
          <w:p w14:paraId="6365A62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DA4E237"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498737F7"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1.03</w:t>
            </w:r>
          </w:p>
        </w:tc>
        <w:tc>
          <w:tcPr>
            <w:tcW w:w="8473" w:type="dxa"/>
            <w:tcBorders>
              <w:top w:val="single" w:sz="4" w:space="0" w:color="000000"/>
              <w:left w:val="single" w:sz="4" w:space="0" w:color="000000"/>
              <w:bottom w:val="single" w:sz="4" w:space="0" w:color="000000"/>
              <w:right w:val="single" w:sz="4" w:space="0" w:color="000000"/>
            </w:tcBorders>
          </w:tcPr>
          <w:p w14:paraId="637ACC5B"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8FE9FCA"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At the end of this phase, the following will be delivered:</w:t>
            </w:r>
          </w:p>
          <w:p w14:paraId="7A14237C" w14:textId="26634DB9" w:rsidR="00506472" w:rsidRPr="007A3A71" w:rsidRDefault="00506472" w:rsidP="006158E2">
            <w:pPr>
              <w:pStyle w:val="TableParagraph"/>
              <w:numPr>
                <w:ilvl w:val="0"/>
                <w:numId w:val="54"/>
              </w:numPr>
              <w:kinsoku w:val="0"/>
              <w:overflowPunct w:val="0"/>
              <w:spacing w:line="276" w:lineRule="auto"/>
              <w:ind w:right="119"/>
              <w:rPr>
                <w:rFonts w:ascii="Gill Sans MT" w:hAnsi="Gill Sans MT"/>
                <w:color w:val="6C6463"/>
                <w:sz w:val="22"/>
                <w:szCs w:val="22"/>
              </w:rPr>
            </w:pPr>
            <w:r w:rsidRPr="007A3A71">
              <w:rPr>
                <w:rFonts w:ascii="Gill Sans MT" w:hAnsi="Gill Sans MT"/>
                <w:b/>
                <w:bCs/>
                <w:color w:val="6C6463"/>
                <w:sz w:val="22"/>
                <w:szCs w:val="22"/>
              </w:rPr>
              <w:t>D</w:t>
            </w:r>
            <w:r w:rsidR="00440863" w:rsidRPr="007A3A71">
              <w:rPr>
                <w:rFonts w:ascii="Gill Sans MT" w:hAnsi="Gill Sans MT"/>
                <w:b/>
                <w:bCs/>
                <w:color w:val="6C6463"/>
                <w:sz w:val="22"/>
                <w:szCs w:val="22"/>
              </w:rPr>
              <w:t xml:space="preserve">etailed </w:t>
            </w:r>
            <w:r w:rsidR="00B56A08" w:rsidRPr="007A3A71">
              <w:rPr>
                <w:rFonts w:ascii="Gill Sans MT" w:hAnsi="Gill Sans MT"/>
                <w:b/>
                <w:bCs/>
                <w:color w:val="6C6463"/>
                <w:sz w:val="22"/>
                <w:szCs w:val="22"/>
              </w:rPr>
              <w:t>F</w:t>
            </w:r>
            <w:r w:rsidR="00440863" w:rsidRPr="007A3A71">
              <w:rPr>
                <w:rFonts w:ascii="Gill Sans MT" w:hAnsi="Gill Sans MT"/>
                <w:b/>
                <w:bCs/>
                <w:color w:val="6C6463"/>
                <w:sz w:val="22"/>
                <w:szCs w:val="22"/>
              </w:rPr>
              <w:t xml:space="preserve">unctional specification of the </w:t>
            </w:r>
            <w:r w:rsidRPr="007A3A71">
              <w:rPr>
                <w:rFonts w:ascii="Gill Sans MT" w:hAnsi="Gill Sans MT"/>
                <w:b/>
                <w:bCs/>
                <w:color w:val="6C6463"/>
                <w:sz w:val="22"/>
                <w:szCs w:val="22"/>
              </w:rPr>
              <w:t>Retail Platform Software S</w:t>
            </w:r>
            <w:r w:rsidR="00440863" w:rsidRPr="007A3A71">
              <w:rPr>
                <w:rFonts w:ascii="Gill Sans MT" w:hAnsi="Gill Sans MT"/>
                <w:b/>
                <w:bCs/>
                <w:color w:val="6C6463"/>
                <w:sz w:val="22"/>
                <w:szCs w:val="22"/>
              </w:rPr>
              <w:t>olution,</w:t>
            </w:r>
            <w:r w:rsidR="00440863" w:rsidRPr="007A3A71">
              <w:rPr>
                <w:rFonts w:ascii="Gill Sans MT" w:hAnsi="Gill Sans MT"/>
                <w:color w:val="6C6463"/>
                <w:sz w:val="22"/>
                <w:szCs w:val="22"/>
              </w:rPr>
              <w:t xml:space="preserve"> which must cover both technical and functional aspects</w:t>
            </w:r>
            <w:r w:rsidRPr="007A3A71">
              <w:rPr>
                <w:rFonts w:ascii="Gill Sans MT" w:hAnsi="Gill Sans MT"/>
                <w:color w:val="6C6463"/>
                <w:sz w:val="22"/>
                <w:szCs w:val="22"/>
              </w:rPr>
              <w:t>, agreed and signed by both parties. The document should include the following information:</w:t>
            </w:r>
          </w:p>
          <w:p w14:paraId="71A24F2B" w14:textId="6B49A0E3" w:rsidR="00506472" w:rsidRPr="007A3A71" w:rsidRDefault="00506472" w:rsidP="006158E2">
            <w:pPr>
              <w:pStyle w:val="TableParagraph"/>
              <w:numPr>
                <w:ilvl w:val="0"/>
                <w:numId w:val="35"/>
              </w:numPr>
              <w:tabs>
                <w:tab w:val="left" w:pos="990"/>
              </w:tabs>
              <w:kinsoku w:val="0"/>
              <w:overflowPunct w:val="0"/>
              <w:spacing w:line="276" w:lineRule="auto"/>
              <w:ind w:right="293"/>
              <w:rPr>
                <w:rFonts w:ascii="Gill Sans MT" w:hAnsi="Gill Sans MT"/>
                <w:color w:val="6C6463"/>
                <w:sz w:val="22"/>
                <w:szCs w:val="22"/>
              </w:rPr>
            </w:pPr>
            <w:r w:rsidRPr="007A3A71">
              <w:rPr>
                <w:rFonts w:ascii="Gill Sans MT" w:hAnsi="Gill Sans MT"/>
                <w:color w:val="6C6463"/>
                <w:sz w:val="22"/>
                <w:szCs w:val="22"/>
              </w:rPr>
              <w:t>Solution Design (diagrams that provide a detailed design of the solution</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architecture accompanied by a narrative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description and a DB schema to support the software solution requirements);</w:t>
            </w:r>
          </w:p>
          <w:p w14:paraId="7AC42006" w14:textId="77777777" w:rsidR="00506472" w:rsidRPr="007A3A71" w:rsidRDefault="00506472" w:rsidP="006158E2">
            <w:pPr>
              <w:pStyle w:val="TableParagraph"/>
              <w:numPr>
                <w:ilvl w:val="0"/>
                <w:numId w:val="35"/>
              </w:numPr>
              <w:tabs>
                <w:tab w:val="left" w:pos="990"/>
              </w:tabs>
              <w:kinsoku w:val="0"/>
              <w:overflowPunct w:val="0"/>
              <w:spacing w:before="1" w:line="276" w:lineRule="auto"/>
              <w:ind w:right="650"/>
              <w:rPr>
                <w:rFonts w:ascii="Gill Sans MT" w:hAnsi="Gill Sans MT"/>
                <w:color w:val="6C6463"/>
                <w:sz w:val="22"/>
                <w:szCs w:val="22"/>
              </w:rPr>
            </w:pPr>
            <w:r w:rsidRPr="007A3A71">
              <w:rPr>
                <w:rFonts w:ascii="Gill Sans MT" w:hAnsi="Gill Sans MT"/>
                <w:color w:val="6C6463"/>
                <w:sz w:val="22"/>
                <w:szCs w:val="22"/>
              </w:rPr>
              <w:t>integration platform of solution components, interfaces (the name that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integrated with the solution, the type of interface (e.g., supplier, consumer, symmetric), solution and the impact of the failure of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interfaces);</w:t>
            </w:r>
          </w:p>
          <w:p w14:paraId="510D8CAD" w14:textId="30EADAA8" w:rsidR="00506472" w:rsidRPr="007A3A71" w:rsidRDefault="00506472" w:rsidP="006158E2">
            <w:pPr>
              <w:pStyle w:val="TableParagraph"/>
              <w:numPr>
                <w:ilvl w:val="0"/>
                <w:numId w:val="35"/>
              </w:numPr>
              <w:tabs>
                <w:tab w:val="left" w:pos="990"/>
              </w:tabs>
              <w:kinsoku w:val="0"/>
              <w:overflowPunct w:val="0"/>
              <w:spacing w:line="276" w:lineRule="auto"/>
              <w:ind w:right="629"/>
              <w:rPr>
                <w:rFonts w:ascii="Gill Sans MT" w:hAnsi="Gill Sans MT"/>
                <w:color w:val="6C6463"/>
                <w:sz w:val="22"/>
                <w:szCs w:val="22"/>
              </w:rPr>
            </w:pPr>
            <w:r w:rsidRPr="007A3A71">
              <w:rPr>
                <w:rFonts w:ascii="Gill Sans MT" w:hAnsi="Gill Sans MT"/>
                <w:color w:val="6C6463"/>
                <w:sz w:val="22"/>
                <w:szCs w:val="22"/>
              </w:rPr>
              <w:t>solution architecture attributes (software</w:t>
            </w:r>
            <w:r w:rsidR="00607286">
              <w:rPr>
                <w:rFonts w:ascii="Gill Sans MT" w:hAnsi="Gill Sans MT"/>
                <w:color w:val="6C6463"/>
                <w:sz w:val="22"/>
                <w:szCs w:val="22"/>
              </w:rPr>
              <w:t xml:space="preserve"> </w:t>
            </w:r>
            <w:r w:rsidRPr="007A3A71">
              <w:rPr>
                <w:rFonts w:ascii="Gill Sans MT" w:hAnsi="Gill Sans MT"/>
                <w:color w:val="6C6463"/>
                <w:sz w:val="22"/>
                <w:szCs w:val="22"/>
              </w:rPr>
              <w:t>technologies,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services, components, portability, capacity, availability and reliability,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scalability);</w:t>
            </w:r>
          </w:p>
          <w:p w14:paraId="0FDAA47D" w14:textId="77777777" w:rsidR="00506472" w:rsidRPr="007A3A71" w:rsidRDefault="00506472"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data architecture (context diagrams, logical data</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model);</w:t>
            </w:r>
          </w:p>
          <w:p w14:paraId="51E50881" w14:textId="77777777" w:rsidR="00506472" w:rsidRPr="007A3A71" w:rsidRDefault="00506472"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security architecture (overview of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solution);</w:t>
            </w:r>
          </w:p>
          <w:p w14:paraId="218C7E51" w14:textId="7412938B" w:rsidR="00506472" w:rsidRPr="007A3A71" w:rsidRDefault="00E4442E"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Pr>
                <w:rFonts w:ascii="Gill Sans MT" w:hAnsi="Gill Sans MT"/>
                <w:color w:val="6C6463"/>
                <w:sz w:val="22"/>
                <w:szCs w:val="22"/>
              </w:rPr>
              <w:t>User Interface design including all user screens</w:t>
            </w:r>
          </w:p>
          <w:p w14:paraId="1E4C3246" w14:textId="77777777" w:rsidR="00440863" w:rsidRPr="007A3A71" w:rsidRDefault="00506472"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Document on solution configuration/setting up, which will document in detail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the parameters set for all components of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solution.</w:t>
            </w:r>
          </w:p>
          <w:p w14:paraId="54B1E33F" w14:textId="30B88D35" w:rsidR="00506472" w:rsidRPr="007A3A71" w:rsidRDefault="00506472" w:rsidP="006158E2">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b/>
                <w:bCs/>
                <w:color w:val="6C6463"/>
                <w:sz w:val="22"/>
                <w:szCs w:val="22"/>
              </w:rPr>
              <w:t>High Level Test Plan and test analysis</w:t>
            </w:r>
            <w:r w:rsidRPr="007A3A71">
              <w:rPr>
                <w:rFonts w:ascii="Gill Sans MT" w:hAnsi="Gill Sans MT"/>
                <w:color w:val="6C6463"/>
                <w:sz w:val="22"/>
                <w:szCs w:val="22"/>
              </w:rPr>
              <w:t xml:space="preserve"> that will link to and cover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above</w:t>
            </w:r>
            <w:r w:rsidR="00974116">
              <w:rPr>
                <w:rFonts w:ascii="Gill Sans MT" w:hAnsi="Gill Sans MT"/>
                <w:color w:val="6C6463"/>
                <w:sz w:val="22"/>
                <w:szCs w:val="22"/>
              </w:rPr>
              <w:t>-</w:t>
            </w:r>
            <w:r w:rsidRPr="007A3A71">
              <w:rPr>
                <w:rFonts w:ascii="Gill Sans MT" w:hAnsi="Gill Sans MT"/>
                <w:color w:val="6C6463"/>
                <w:sz w:val="22"/>
                <w:szCs w:val="22"/>
              </w:rPr>
              <w:t xml:space="preserve"> mentioned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specifications and agree the acceptance criteria.</w:t>
            </w:r>
          </w:p>
          <w:p w14:paraId="5B44F554" w14:textId="7D4ED798" w:rsidR="00506472" w:rsidRPr="007A3A71" w:rsidRDefault="00506472" w:rsidP="006158E2">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color w:val="6C6463"/>
                <w:sz w:val="22"/>
                <w:szCs w:val="22"/>
              </w:rPr>
              <w:t>Other documents according to the best-practice and delivery methodology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Bidder.</w:t>
            </w:r>
          </w:p>
        </w:tc>
      </w:tr>
      <w:tr w:rsidR="00B06175" w:rsidRPr="007A3A71" w14:paraId="23B35C3A" w14:textId="77777777" w:rsidTr="00E2517C">
        <w:trPr>
          <w:gridAfter w:val="1"/>
          <w:wAfter w:w="158" w:type="dxa"/>
          <w:trHeight w:val="252"/>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0A8C41" w14:textId="77777777" w:rsidR="00440863" w:rsidRPr="007A3A71" w:rsidRDefault="00440863" w:rsidP="00D81EFA">
            <w:pPr>
              <w:pStyle w:val="TableParagraph"/>
              <w:kinsoku w:val="0"/>
              <w:overflowPunct w:val="0"/>
              <w:spacing w:line="276" w:lineRule="auto"/>
              <w:ind w:left="4014"/>
              <w:rPr>
                <w:rFonts w:ascii="Gill Sans MT" w:hAnsi="Gill Sans MT"/>
                <w:b/>
                <w:bCs/>
                <w:color w:val="6C6463"/>
                <w:sz w:val="22"/>
                <w:szCs w:val="22"/>
              </w:rPr>
            </w:pPr>
            <w:r w:rsidRPr="007A3A71">
              <w:rPr>
                <w:rFonts w:ascii="Gill Sans MT" w:hAnsi="Gill Sans MT"/>
                <w:b/>
                <w:bCs/>
                <w:color w:val="6C6463"/>
                <w:sz w:val="22"/>
                <w:szCs w:val="22"/>
              </w:rPr>
              <w:t>2. Build phase</w:t>
            </w:r>
          </w:p>
        </w:tc>
      </w:tr>
      <w:tr w:rsidR="00B06175" w:rsidRPr="007A3A71" w14:paraId="744A0265" w14:textId="77777777" w:rsidTr="00E2517C">
        <w:trPr>
          <w:gridAfter w:val="1"/>
          <w:wAfter w:w="158" w:type="dxa"/>
          <w:trHeight w:val="758"/>
        </w:trPr>
        <w:tc>
          <w:tcPr>
            <w:tcW w:w="884" w:type="dxa"/>
            <w:tcBorders>
              <w:top w:val="single" w:sz="4" w:space="0" w:color="000000"/>
              <w:left w:val="single" w:sz="4" w:space="0" w:color="000000"/>
              <w:bottom w:val="single" w:sz="4" w:space="0" w:color="000000"/>
              <w:right w:val="single" w:sz="4" w:space="0" w:color="000000"/>
            </w:tcBorders>
          </w:tcPr>
          <w:p w14:paraId="32E5E2E8"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383E9CD9"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2.01</w:t>
            </w:r>
          </w:p>
        </w:tc>
        <w:tc>
          <w:tcPr>
            <w:tcW w:w="8473" w:type="dxa"/>
            <w:tcBorders>
              <w:top w:val="single" w:sz="4" w:space="0" w:color="000000"/>
              <w:left w:val="single" w:sz="4" w:space="0" w:color="000000"/>
              <w:bottom w:val="single" w:sz="4" w:space="0" w:color="000000"/>
              <w:right w:val="single" w:sz="4" w:space="0" w:color="000000"/>
            </w:tcBorders>
          </w:tcPr>
          <w:p w14:paraId="5513FE02"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7B047002" w14:textId="60A16F78" w:rsidR="00440863" w:rsidRPr="007A3A71" w:rsidRDefault="00440863" w:rsidP="00D81EFA">
            <w:pPr>
              <w:pStyle w:val="TableParagraph"/>
              <w:kinsoku w:val="0"/>
              <w:overflowPunct w:val="0"/>
              <w:spacing w:before="4" w:line="276" w:lineRule="auto"/>
              <w:ind w:left="107"/>
              <w:rPr>
                <w:rFonts w:ascii="Gill Sans MT" w:hAnsi="Gill Sans MT"/>
                <w:color w:val="6C6463"/>
                <w:sz w:val="22"/>
                <w:szCs w:val="22"/>
              </w:rPr>
            </w:pPr>
            <w:r w:rsidRPr="007A3A71">
              <w:rPr>
                <w:rFonts w:ascii="Gill Sans MT" w:hAnsi="Gill Sans MT"/>
                <w:color w:val="6C6463"/>
                <w:sz w:val="22"/>
                <w:szCs w:val="22"/>
              </w:rPr>
              <w:t xml:space="preserve">The purpose of this phase is to </w:t>
            </w:r>
            <w:r w:rsidR="00506472" w:rsidRPr="007A3A71">
              <w:rPr>
                <w:rFonts w:ascii="Gill Sans MT" w:hAnsi="Gill Sans MT"/>
                <w:color w:val="6C6463"/>
                <w:sz w:val="22"/>
                <w:szCs w:val="22"/>
              </w:rPr>
              <w:t xml:space="preserve">build the Retail Platform software solution to </w:t>
            </w:r>
            <w:r w:rsidRPr="007A3A71">
              <w:rPr>
                <w:rFonts w:ascii="Gill Sans MT" w:hAnsi="Gill Sans MT"/>
                <w:color w:val="6C6463"/>
                <w:sz w:val="22"/>
                <w:szCs w:val="22"/>
              </w:rPr>
              <w:t xml:space="preserve">transpose </w:t>
            </w:r>
            <w:r w:rsidR="00506472" w:rsidRPr="007A3A71">
              <w:rPr>
                <w:rFonts w:ascii="Gill Sans MT" w:hAnsi="Gill Sans MT"/>
                <w:color w:val="6C6463"/>
                <w:sz w:val="22"/>
                <w:szCs w:val="22"/>
              </w:rPr>
              <w:t xml:space="preserve">the </w:t>
            </w:r>
            <w:r w:rsidRPr="007A3A71">
              <w:rPr>
                <w:rFonts w:ascii="Gill Sans MT" w:hAnsi="Gill Sans MT"/>
                <w:color w:val="6C6463"/>
                <w:sz w:val="22"/>
                <w:szCs w:val="22"/>
              </w:rPr>
              <w:t xml:space="preserve">functional </w:t>
            </w:r>
            <w:r w:rsidR="00506472" w:rsidRPr="007A3A71">
              <w:rPr>
                <w:rFonts w:ascii="Gill Sans MT" w:hAnsi="Gill Sans MT"/>
                <w:color w:val="6C6463"/>
                <w:sz w:val="22"/>
                <w:szCs w:val="22"/>
              </w:rPr>
              <w:t xml:space="preserve">specification and therefore the </w:t>
            </w:r>
            <w:r w:rsidRPr="007A3A71">
              <w:rPr>
                <w:rFonts w:ascii="Gill Sans MT" w:hAnsi="Gill Sans MT"/>
                <w:color w:val="6C6463"/>
                <w:sz w:val="22"/>
                <w:szCs w:val="22"/>
              </w:rPr>
              <w:t xml:space="preserve">requirements </w:t>
            </w:r>
            <w:r w:rsidR="00506472" w:rsidRPr="007A3A71">
              <w:rPr>
                <w:rFonts w:ascii="Gill Sans MT" w:hAnsi="Gill Sans MT"/>
                <w:color w:val="6C6463"/>
                <w:sz w:val="22"/>
                <w:szCs w:val="22"/>
              </w:rPr>
              <w:t>from the RF</w:t>
            </w:r>
            <w:r w:rsidR="00E76BB3" w:rsidRPr="007A3A71">
              <w:rPr>
                <w:rFonts w:ascii="Gill Sans MT" w:hAnsi="Gill Sans MT"/>
                <w:color w:val="6C6463"/>
                <w:sz w:val="22"/>
                <w:szCs w:val="22"/>
              </w:rPr>
              <w:t>P</w:t>
            </w:r>
            <w:r w:rsidR="00506472" w:rsidRPr="007A3A71">
              <w:rPr>
                <w:rFonts w:ascii="Gill Sans MT" w:hAnsi="Gill Sans MT"/>
                <w:color w:val="6C6463"/>
                <w:sz w:val="22"/>
                <w:szCs w:val="22"/>
              </w:rPr>
              <w:t xml:space="preserve">, </w:t>
            </w:r>
            <w:r w:rsidRPr="007A3A71">
              <w:rPr>
                <w:rFonts w:ascii="Gill Sans MT" w:hAnsi="Gill Sans MT"/>
                <w:color w:val="6C6463"/>
                <w:sz w:val="22"/>
                <w:szCs w:val="22"/>
              </w:rPr>
              <w:t xml:space="preserve">into </w:t>
            </w:r>
            <w:r w:rsidR="00506472" w:rsidRPr="007A3A71">
              <w:rPr>
                <w:rFonts w:ascii="Gill Sans MT" w:hAnsi="Gill Sans MT"/>
                <w:color w:val="6C6463"/>
                <w:sz w:val="22"/>
                <w:szCs w:val="22"/>
              </w:rPr>
              <w:t xml:space="preserve">software </w:t>
            </w:r>
            <w:r w:rsidRPr="007A3A71">
              <w:rPr>
                <w:rFonts w:ascii="Gill Sans MT" w:hAnsi="Gill Sans MT"/>
                <w:color w:val="6C6463"/>
                <w:sz w:val="22"/>
                <w:szCs w:val="22"/>
              </w:rPr>
              <w:t xml:space="preserve">application functionalities </w:t>
            </w:r>
            <w:r w:rsidR="00506472" w:rsidRPr="007A3A71">
              <w:rPr>
                <w:rFonts w:ascii="Gill Sans MT" w:hAnsi="Gill Sans MT"/>
                <w:color w:val="6C6463"/>
                <w:sz w:val="22"/>
                <w:szCs w:val="22"/>
              </w:rPr>
              <w:t xml:space="preserve">compliant </w:t>
            </w:r>
            <w:r w:rsidR="00B56A08" w:rsidRPr="007A3A71">
              <w:rPr>
                <w:rFonts w:ascii="Gill Sans MT" w:hAnsi="Gill Sans MT"/>
                <w:color w:val="6C6463"/>
                <w:sz w:val="22"/>
                <w:szCs w:val="22"/>
              </w:rPr>
              <w:t xml:space="preserve">to the </w:t>
            </w:r>
            <w:r w:rsidRPr="007A3A71">
              <w:rPr>
                <w:rFonts w:ascii="Gill Sans MT" w:hAnsi="Gill Sans MT"/>
                <w:color w:val="6C6463"/>
                <w:sz w:val="22"/>
                <w:szCs w:val="22"/>
              </w:rPr>
              <w:t xml:space="preserve">agreed </w:t>
            </w:r>
            <w:r w:rsidR="00506472" w:rsidRPr="007A3A71">
              <w:rPr>
                <w:rFonts w:ascii="Gill Sans MT" w:hAnsi="Gill Sans MT"/>
                <w:color w:val="6C6463"/>
                <w:sz w:val="22"/>
                <w:szCs w:val="22"/>
              </w:rPr>
              <w:t xml:space="preserve">formal </w:t>
            </w:r>
            <w:r w:rsidR="00B56A08" w:rsidRPr="007A3A71">
              <w:rPr>
                <w:rFonts w:ascii="Gill Sans MT" w:hAnsi="Gill Sans MT"/>
                <w:color w:val="6C6463"/>
                <w:sz w:val="22"/>
                <w:szCs w:val="22"/>
              </w:rPr>
              <w:t>Functional Specification</w:t>
            </w:r>
            <w:r w:rsidRPr="007A3A71">
              <w:rPr>
                <w:rFonts w:ascii="Gill Sans MT" w:hAnsi="Gill Sans MT"/>
                <w:color w:val="6C6463"/>
                <w:sz w:val="22"/>
                <w:szCs w:val="22"/>
              </w:rPr>
              <w:t xml:space="preserve"> </w:t>
            </w:r>
            <w:r w:rsidR="00506472" w:rsidRPr="007A3A71">
              <w:rPr>
                <w:rFonts w:ascii="Gill Sans MT" w:hAnsi="Gill Sans MT"/>
                <w:color w:val="6C6463"/>
                <w:sz w:val="22"/>
                <w:szCs w:val="22"/>
              </w:rPr>
              <w:t xml:space="preserve">signed off </w:t>
            </w:r>
            <w:r w:rsidRPr="007A3A71">
              <w:rPr>
                <w:rFonts w:ascii="Gill Sans MT" w:hAnsi="Gill Sans MT"/>
                <w:color w:val="6C6463"/>
                <w:sz w:val="22"/>
                <w:szCs w:val="22"/>
              </w:rPr>
              <w:t>in analysis and design phase</w:t>
            </w:r>
            <w:r w:rsidR="00FB52F2">
              <w:rPr>
                <w:rFonts w:ascii="Gill Sans MT" w:hAnsi="Gill Sans MT"/>
                <w:color w:val="6C6463"/>
                <w:sz w:val="22"/>
                <w:szCs w:val="22"/>
              </w:rPr>
              <w:t>. The Build Phase must be realized in two parts as detailed below. Part I must cover the sale of government securities to retail investors, coupon payments as well as redemption at maturity process. Build Phase Part II must support the connectivity to CSD, sales to the Primary Dealers, as well as the early redemption and “buy-back window” process.</w:t>
            </w:r>
          </w:p>
        </w:tc>
      </w:tr>
      <w:tr w:rsidR="00B06175" w:rsidRPr="007A3A71" w14:paraId="544AFC78" w14:textId="77777777" w:rsidTr="00E2517C">
        <w:trPr>
          <w:gridAfter w:val="1"/>
          <w:wAfter w:w="158" w:type="dxa"/>
          <w:trHeight w:val="2274"/>
        </w:trPr>
        <w:tc>
          <w:tcPr>
            <w:tcW w:w="884" w:type="dxa"/>
            <w:tcBorders>
              <w:top w:val="single" w:sz="4" w:space="0" w:color="000000"/>
              <w:left w:val="single" w:sz="4" w:space="0" w:color="000000"/>
              <w:bottom w:val="single" w:sz="4" w:space="0" w:color="000000"/>
              <w:right w:val="single" w:sz="4" w:space="0" w:color="000000"/>
            </w:tcBorders>
          </w:tcPr>
          <w:p w14:paraId="564ADEB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14E0BD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A28DAE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C6362D5" w14:textId="77777777" w:rsidR="00440863" w:rsidRPr="007A3A71" w:rsidRDefault="00440863" w:rsidP="00D81EFA">
            <w:pPr>
              <w:pStyle w:val="TableParagraph"/>
              <w:kinsoku w:val="0"/>
              <w:overflowPunct w:val="0"/>
              <w:spacing w:before="182"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2.02</w:t>
            </w:r>
          </w:p>
        </w:tc>
        <w:tc>
          <w:tcPr>
            <w:tcW w:w="8473" w:type="dxa"/>
            <w:tcBorders>
              <w:top w:val="single" w:sz="4" w:space="0" w:color="000000"/>
              <w:left w:val="single" w:sz="4" w:space="0" w:color="000000"/>
              <w:bottom w:val="single" w:sz="4" w:space="0" w:color="000000"/>
              <w:right w:val="single" w:sz="4" w:space="0" w:color="000000"/>
            </w:tcBorders>
          </w:tcPr>
          <w:p w14:paraId="5BD349C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53C29E00" w14:textId="48A0AF10" w:rsidR="00440863" w:rsidRPr="007A3A71" w:rsidRDefault="00440863" w:rsidP="006158E2">
            <w:pPr>
              <w:pStyle w:val="TableParagraph"/>
              <w:numPr>
                <w:ilvl w:val="0"/>
                <w:numId w:val="34"/>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Install the </w:t>
            </w:r>
            <w:r w:rsidR="00506472" w:rsidRPr="007A3A71">
              <w:rPr>
                <w:rFonts w:ascii="Gill Sans MT" w:hAnsi="Gill Sans MT"/>
                <w:color w:val="6C6463"/>
                <w:sz w:val="22"/>
                <w:szCs w:val="22"/>
              </w:rPr>
              <w:t xml:space="preserve">development, </w:t>
            </w:r>
            <w:r w:rsidRPr="007A3A71">
              <w:rPr>
                <w:rFonts w:ascii="Gill Sans MT" w:hAnsi="Gill Sans MT"/>
                <w:color w:val="6C6463"/>
                <w:sz w:val="22"/>
                <w:szCs w:val="22"/>
              </w:rPr>
              <w:t>and test environments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(OS/DB/apps).</w:t>
            </w:r>
          </w:p>
          <w:p w14:paraId="6C345B1C" w14:textId="07B33389" w:rsidR="00440863" w:rsidRPr="007A3A71" w:rsidRDefault="00B56A08" w:rsidP="006158E2">
            <w:pPr>
              <w:pStyle w:val="TableParagraph"/>
              <w:numPr>
                <w:ilvl w:val="0"/>
                <w:numId w:val="34"/>
              </w:numPr>
              <w:tabs>
                <w:tab w:val="left" w:pos="450"/>
              </w:tabs>
              <w:kinsoku w:val="0"/>
              <w:overflowPunct w:val="0"/>
              <w:spacing w:line="276" w:lineRule="auto"/>
              <w:ind w:left="449" w:right="568" w:hanging="342"/>
              <w:rPr>
                <w:rFonts w:ascii="Gill Sans MT" w:hAnsi="Gill Sans MT"/>
                <w:color w:val="6C6463"/>
                <w:sz w:val="22"/>
                <w:szCs w:val="22"/>
              </w:rPr>
            </w:pPr>
            <w:r w:rsidRPr="007A3A71">
              <w:rPr>
                <w:rFonts w:ascii="Gill Sans MT" w:hAnsi="Gill Sans MT"/>
                <w:color w:val="6C6463"/>
                <w:sz w:val="22"/>
                <w:szCs w:val="22"/>
              </w:rPr>
              <w:t>Build the software solution and i</w:t>
            </w:r>
            <w:r w:rsidR="00440863" w:rsidRPr="007A3A71">
              <w:rPr>
                <w:rFonts w:ascii="Gill Sans MT" w:hAnsi="Gill Sans MT"/>
                <w:color w:val="6C6463"/>
                <w:sz w:val="22"/>
                <w:szCs w:val="22"/>
              </w:rPr>
              <w:t xml:space="preserve">mplement customization, </w:t>
            </w:r>
            <w:r w:rsidR="00506472" w:rsidRPr="007A3A71">
              <w:rPr>
                <w:rFonts w:ascii="Gill Sans MT" w:hAnsi="Gill Sans MT"/>
                <w:color w:val="6C6463"/>
                <w:sz w:val="22"/>
                <w:szCs w:val="22"/>
              </w:rPr>
              <w:t>integration,</w:t>
            </w:r>
            <w:r w:rsidR="00440863" w:rsidRPr="007A3A71">
              <w:rPr>
                <w:rFonts w:ascii="Gill Sans MT" w:hAnsi="Gill Sans MT"/>
                <w:color w:val="6C6463"/>
                <w:sz w:val="22"/>
                <w:szCs w:val="22"/>
              </w:rPr>
              <w:t xml:space="preserve"> and configuration of the solution, according</w:t>
            </w:r>
            <w:r w:rsidR="00440863" w:rsidRPr="007A3A71">
              <w:rPr>
                <w:rFonts w:ascii="Gill Sans MT" w:hAnsi="Gill Sans MT"/>
                <w:color w:val="6C6463"/>
                <w:spacing w:val="-19"/>
                <w:sz w:val="22"/>
                <w:szCs w:val="22"/>
              </w:rPr>
              <w:t xml:space="preserve"> </w:t>
            </w:r>
            <w:r w:rsidR="00440863" w:rsidRPr="007A3A71">
              <w:rPr>
                <w:rFonts w:ascii="Gill Sans MT" w:hAnsi="Gill Sans MT"/>
                <w:color w:val="6C6463"/>
                <w:sz w:val="22"/>
                <w:szCs w:val="22"/>
              </w:rPr>
              <w:t xml:space="preserve">to specifications of the deliverables accepted </w:t>
            </w:r>
            <w:r w:rsidR="00FB52F2">
              <w:rPr>
                <w:rFonts w:ascii="Gill Sans MT" w:hAnsi="Gill Sans MT"/>
                <w:color w:val="6C6463"/>
                <w:sz w:val="22"/>
                <w:szCs w:val="22"/>
              </w:rPr>
              <w:t>i</w:t>
            </w:r>
            <w:r w:rsidRPr="007A3A71">
              <w:rPr>
                <w:rFonts w:ascii="Gill Sans MT" w:hAnsi="Gill Sans MT"/>
                <w:color w:val="6C6463"/>
                <w:sz w:val="22"/>
                <w:szCs w:val="22"/>
              </w:rPr>
              <w:t>n Phase I</w:t>
            </w:r>
            <w:r w:rsidR="00440863" w:rsidRPr="007A3A71">
              <w:rPr>
                <w:rFonts w:ascii="Gill Sans MT" w:hAnsi="Gill Sans MT"/>
                <w:color w:val="6C6463"/>
                <w:sz w:val="22"/>
                <w:szCs w:val="22"/>
              </w:rPr>
              <w:t>.</w:t>
            </w:r>
          </w:p>
          <w:p w14:paraId="2F983DB4" w14:textId="77777777" w:rsidR="00440863" w:rsidRPr="007A3A71" w:rsidRDefault="00440863" w:rsidP="006158E2">
            <w:pPr>
              <w:pStyle w:val="TableParagraph"/>
              <w:numPr>
                <w:ilvl w:val="0"/>
                <w:numId w:val="34"/>
              </w:numPr>
              <w:tabs>
                <w:tab w:val="left" w:pos="450"/>
              </w:tabs>
              <w:kinsoku w:val="0"/>
              <w:overflowPunct w:val="0"/>
              <w:spacing w:before="1" w:line="276" w:lineRule="auto"/>
              <w:ind w:left="449" w:right="612" w:hanging="342"/>
              <w:rPr>
                <w:rFonts w:ascii="Gill Sans MT" w:hAnsi="Gill Sans MT"/>
                <w:color w:val="6C6463"/>
                <w:sz w:val="22"/>
                <w:szCs w:val="22"/>
              </w:rPr>
            </w:pPr>
            <w:r w:rsidRPr="007A3A71">
              <w:rPr>
                <w:rFonts w:ascii="Gill Sans MT" w:hAnsi="Gill Sans MT"/>
                <w:color w:val="6C6463"/>
                <w:sz w:val="22"/>
                <w:szCs w:val="22"/>
              </w:rPr>
              <w:t>Document the logical and physical architecture of the application</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and database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servers.</w:t>
            </w:r>
          </w:p>
          <w:p w14:paraId="27CF3C59" w14:textId="2798CB9A" w:rsidR="00440863" w:rsidRPr="00976D98" w:rsidRDefault="00440863" w:rsidP="00976D98">
            <w:pPr>
              <w:pStyle w:val="TableParagraph"/>
              <w:numPr>
                <w:ilvl w:val="0"/>
                <w:numId w:val="34"/>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 xml:space="preserve">Test analysis </w:t>
            </w:r>
            <w:r w:rsidR="00FF34E9" w:rsidRPr="007A3A71">
              <w:rPr>
                <w:rFonts w:ascii="Gill Sans MT" w:hAnsi="Gill Sans MT"/>
                <w:color w:val="6C6463"/>
                <w:sz w:val="22"/>
                <w:szCs w:val="22"/>
              </w:rPr>
              <w:t>and planning including</w:t>
            </w:r>
            <w:r w:rsidRPr="007A3A71">
              <w:rPr>
                <w:rFonts w:ascii="Gill Sans MT" w:hAnsi="Gill Sans MT"/>
                <w:color w:val="6C6463"/>
                <w:sz w:val="22"/>
                <w:szCs w:val="22"/>
              </w:rPr>
              <w:t xml:space="preserve"> complete set of test scripts is elaborated and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finalized</w:t>
            </w:r>
            <w:r w:rsidR="00FF34E9" w:rsidRPr="007A3A71">
              <w:rPr>
                <w:rFonts w:ascii="Gill Sans MT" w:hAnsi="Gill Sans MT"/>
                <w:color w:val="6C6463"/>
                <w:sz w:val="22"/>
                <w:szCs w:val="22"/>
              </w:rPr>
              <w:t>.</w:t>
            </w:r>
            <w:r w:rsidR="00CA0A5D" w:rsidRPr="007A3A71">
              <w:rPr>
                <w:rFonts w:ascii="Gill Sans MT" w:hAnsi="Gill Sans MT"/>
                <w:color w:val="6C6463"/>
                <w:sz w:val="22"/>
                <w:szCs w:val="22"/>
              </w:rPr>
              <w:t xml:space="preserve"> </w:t>
            </w:r>
            <w:r w:rsidR="00FF34E9" w:rsidRPr="007A3A71">
              <w:rPr>
                <w:rFonts w:ascii="Gill Sans MT" w:hAnsi="Gill Sans MT"/>
                <w:color w:val="6C6463"/>
                <w:sz w:val="22"/>
                <w:szCs w:val="22"/>
              </w:rPr>
              <w:t>The Bidder is also advised that for non-functional requirements testing, where</w:t>
            </w:r>
            <w:r w:rsidR="00FF34E9" w:rsidRPr="007A3A71">
              <w:rPr>
                <w:rFonts w:ascii="Gill Sans MT" w:hAnsi="Gill Sans MT"/>
                <w:color w:val="6C6463"/>
                <w:spacing w:val="-22"/>
                <w:sz w:val="22"/>
                <w:szCs w:val="22"/>
              </w:rPr>
              <w:t xml:space="preserve"> </w:t>
            </w:r>
            <w:r w:rsidR="00FF34E9" w:rsidRPr="007A3A71">
              <w:rPr>
                <w:rFonts w:ascii="Gill Sans MT" w:hAnsi="Gill Sans MT"/>
                <w:color w:val="6C6463"/>
                <w:sz w:val="22"/>
                <w:szCs w:val="22"/>
              </w:rPr>
              <w:t>applicable (e.g., performance testing, stress testing etc.), an automated test solution, or test scripts should be provided.</w:t>
            </w:r>
          </w:p>
        </w:tc>
      </w:tr>
      <w:tr w:rsidR="00B06175" w:rsidRPr="007A3A71" w14:paraId="2411ED24" w14:textId="77777777" w:rsidTr="00E2517C">
        <w:trPr>
          <w:gridAfter w:val="1"/>
          <w:wAfter w:w="158" w:type="dxa"/>
          <w:trHeight w:val="3288"/>
        </w:trPr>
        <w:tc>
          <w:tcPr>
            <w:tcW w:w="884" w:type="dxa"/>
            <w:tcBorders>
              <w:top w:val="single" w:sz="4" w:space="0" w:color="000000"/>
              <w:left w:val="single" w:sz="4" w:space="0" w:color="000000"/>
              <w:bottom w:val="single" w:sz="4" w:space="0" w:color="000000"/>
              <w:right w:val="single" w:sz="4" w:space="0" w:color="000000"/>
            </w:tcBorders>
          </w:tcPr>
          <w:p w14:paraId="5BC4752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ACEAEF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61BC94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305401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B78C55E"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5338694F"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2.03</w:t>
            </w:r>
          </w:p>
        </w:tc>
        <w:tc>
          <w:tcPr>
            <w:tcW w:w="8473" w:type="dxa"/>
            <w:tcBorders>
              <w:top w:val="single" w:sz="4" w:space="0" w:color="000000"/>
              <w:left w:val="single" w:sz="4" w:space="0" w:color="000000"/>
              <w:bottom w:val="single" w:sz="4" w:space="0" w:color="000000"/>
              <w:right w:val="single" w:sz="4" w:space="0" w:color="000000"/>
            </w:tcBorders>
          </w:tcPr>
          <w:p w14:paraId="362CE473"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52157EB4" w14:textId="2D266881" w:rsidR="00FF34E9" w:rsidRPr="007A3A71" w:rsidRDefault="00FF34E9" w:rsidP="006158E2">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Detailed Test Plan incl. test scenarios, test scripts and updated requirements traceability matrix</w:t>
            </w:r>
          </w:p>
          <w:p w14:paraId="7344E711" w14:textId="059C23C9" w:rsidR="00440863" w:rsidRPr="007A3A71" w:rsidRDefault="00B56A08" w:rsidP="006158E2">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Software s</w:t>
            </w:r>
            <w:r w:rsidR="00440863" w:rsidRPr="007A3A71">
              <w:rPr>
                <w:rFonts w:ascii="Gill Sans MT" w:hAnsi="Gill Sans MT"/>
                <w:color w:val="6C6463"/>
                <w:sz w:val="22"/>
                <w:szCs w:val="22"/>
              </w:rPr>
              <w:t>olution</w:t>
            </w:r>
            <w:r w:rsidRPr="007A3A71">
              <w:rPr>
                <w:rFonts w:ascii="Gill Sans MT" w:hAnsi="Gill Sans MT"/>
                <w:color w:val="6C6463"/>
                <w:sz w:val="22"/>
                <w:szCs w:val="22"/>
              </w:rPr>
              <w:t xml:space="preserve"> built,</w:t>
            </w:r>
            <w:r w:rsidR="00440863" w:rsidRPr="007A3A71">
              <w:rPr>
                <w:rFonts w:ascii="Gill Sans MT" w:hAnsi="Gill Sans MT"/>
                <w:color w:val="6C6463"/>
                <w:sz w:val="22"/>
                <w:szCs w:val="22"/>
              </w:rPr>
              <w:t xml:space="preserve"> </w:t>
            </w:r>
            <w:r w:rsidR="00FF34E9" w:rsidRPr="007A3A71">
              <w:rPr>
                <w:rFonts w:ascii="Gill Sans MT" w:hAnsi="Gill Sans MT"/>
                <w:color w:val="6C6463"/>
                <w:sz w:val="22"/>
                <w:szCs w:val="22"/>
              </w:rPr>
              <w:t>configured,</w:t>
            </w:r>
            <w:r w:rsidR="00440863" w:rsidRPr="007A3A71">
              <w:rPr>
                <w:rFonts w:ascii="Gill Sans MT" w:hAnsi="Gill Sans MT"/>
                <w:color w:val="6C6463"/>
                <w:sz w:val="22"/>
                <w:szCs w:val="22"/>
              </w:rPr>
              <w:t xml:space="preserve"> and installed</w:t>
            </w:r>
            <w:r w:rsidR="00440863" w:rsidRPr="007A3A71">
              <w:rPr>
                <w:rFonts w:ascii="Gill Sans MT" w:hAnsi="Gill Sans MT"/>
                <w:color w:val="6C6463"/>
                <w:spacing w:val="-7"/>
                <w:sz w:val="22"/>
                <w:szCs w:val="22"/>
              </w:rPr>
              <w:t xml:space="preserve"> </w:t>
            </w:r>
            <w:r w:rsidR="00440863" w:rsidRPr="007A3A71">
              <w:rPr>
                <w:rFonts w:ascii="Gill Sans MT" w:hAnsi="Gill Sans MT"/>
                <w:color w:val="6C6463"/>
                <w:sz w:val="22"/>
                <w:szCs w:val="22"/>
              </w:rPr>
              <w:t>in:</w:t>
            </w:r>
          </w:p>
          <w:p w14:paraId="35616878"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Development</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 xml:space="preserve">environment </w:t>
            </w:r>
          </w:p>
          <w:p w14:paraId="74F18FA5"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Test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722094CA"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Production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104E38AC" w14:textId="77777777" w:rsidR="00263A1B" w:rsidRDefault="001F50E7" w:rsidP="00263A1B">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NOTE: Software solution must be delivered in two p</w:t>
            </w:r>
            <w:r w:rsidR="000B2356">
              <w:rPr>
                <w:rFonts w:ascii="Gill Sans MT" w:hAnsi="Gill Sans MT"/>
                <w:color w:val="6C6463"/>
                <w:sz w:val="22"/>
                <w:szCs w:val="22"/>
              </w:rPr>
              <w:t>arts</w:t>
            </w:r>
            <w:r w:rsidR="00B67F30" w:rsidRPr="007A3A71">
              <w:rPr>
                <w:rFonts w:ascii="Gill Sans MT" w:hAnsi="Gill Sans MT"/>
                <w:color w:val="6C6463"/>
                <w:sz w:val="22"/>
                <w:szCs w:val="22"/>
              </w:rPr>
              <w:t xml:space="preserve">. Software solution delivered in Build </w:t>
            </w:r>
            <w:r w:rsidR="000B2356">
              <w:rPr>
                <w:rFonts w:ascii="Gill Sans MT" w:hAnsi="Gill Sans MT"/>
                <w:color w:val="6C6463"/>
                <w:sz w:val="22"/>
                <w:szCs w:val="22"/>
              </w:rPr>
              <w:t xml:space="preserve">phase </w:t>
            </w:r>
            <w:r w:rsidR="00B67F30" w:rsidRPr="007A3A71">
              <w:rPr>
                <w:rFonts w:ascii="Gill Sans MT" w:hAnsi="Gill Sans MT"/>
                <w:color w:val="6C6463"/>
                <w:sz w:val="22"/>
                <w:szCs w:val="22"/>
              </w:rPr>
              <w:t>p</w:t>
            </w:r>
            <w:r w:rsidR="000B2356">
              <w:rPr>
                <w:rFonts w:ascii="Gill Sans MT" w:hAnsi="Gill Sans MT"/>
                <w:color w:val="6C6463"/>
                <w:sz w:val="22"/>
                <w:szCs w:val="22"/>
              </w:rPr>
              <w:t>art</w:t>
            </w:r>
            <w:r w:rsidR="00B67F30" w:rsidRPr="007A3A71">
              <w:rPr>
                <w:rFonts w:ascii="Gill Sans MT" w:hAnsi="Gill Sans MT"/>
                <w:color w:val="6C6463"/>
                <w:sz w:val="22"/>
                <w:szCs w:val="22"/>
              </w:rPr>
              <w:t xml:space="preserve"> I must include the following functionalities i.e. support the following requirements</w:t>
            </w:r>
            <w:r w:rsidR="00263A1B">
              <w:rPr>
                <w:rFonts w:ascii="Gill Sans MT" w:hAnsi="Gill Sans MT"/>
                <w:color w:val="6C6463"/>
                <w:sz w:val="22"/>
                <w:szCs w:val="22"/>
              </w:rPr>
              <w:t>:</w:t>
            </w:r>
          </w:p>
          <w:p w14:paraId="4042DCFD" w14:textId="391FB421" w:rsidR="00263A1B" w:rsidRPr="00263A1B" w:rsidRDefault="00263A1B" w:rsidP="00263A1B">
            <w:pPr>
              <w:pStyle w:val="TableParagraph"/>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Minimal Functional Scope of Build Phase I</w:t>
            </w:r>
          </w:p>
          <w:p w14:paraId="1D0BD2C6" w14:textId="77777777" w:rsidR="00035846" w:rsidRDefault="00263A1B" w:rsidP="00035846">
            <w:pPr>
              <w:pStyle w:val="TableParagraph"/>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Relevant parts of the Sections</w:t>
            </w:r>
            <w:r w:rsidR="00035846">
              <w:rPr>
                <w:rFonts w:ascii="Gill Sans MT" w:hAnsi="Gill Sans MT"/>
                <w:color w:val="6C6463"/>
                <w:sz w:val="22"/>
                <w:szCs w:val="22"/>
              </w:rPr>
              <w:t>:</w:t>
            </w:r>
          </w:p>
          <w:p w14:paraId="6024B19F" w14:textId="31523D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3.3.2.1</w:t>
            </w:r>
          </w:p>
          <w:p w14:paraId="7ABF072F"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3.3.2.2</w:t>
            </w:r>
          </w:p>
          <w:p w14:paraId="0D83A1E5"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3.4.2.1</w:t>
            </w:r>
          </w:p>
          <w:p w14:paraId="0DE67F93"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3.4.2.2</w:t>
            </w:r>
          </w:p>
          <w:p w14:paraId="5EB8D26A"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3.4.2.3</w:t>
            </w:r>
          </w:p>
          <w:p w14:paraId="736D0632"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3.2.2.5</w:t>
            </w:r>
          </w:p>
          <w:p w14:paraId="38939643"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3.4.2.6</w:t>
            </w:r>
          </w:p>
          <w:p w14:paraId="10F869F9"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3.4.4</w:t>
            </w:r>
          </w:p>
          <w:p w14:paraId="250642EF"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3.4.5</w:t>
            </w:r>
          </w:p>
          <w:p w14:paraId="7C429D9E" w14:textId="11CAEF7D"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3.4.6</w:t>
            </w:r>
          </w:p>
          <w:p w14:paraId="22A5AB97"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3.4.7</w:t>
            </w:r>
          </w:p>
          <w:p w14:paraId="48B476A1" w14:textId="77777777" w:rsidR="00263A1B" w:rsidRPr="00263A1B" w:rsidRDefault="00263A1B" w:rsidP="00263A1B">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3.4.8</w:t>
            </w:r>
          </w:p>
          <w:p w14:paraId="53A57788" w14:textId="78D5ADB9" w:rsidR="00391C80" w:rsidRPr="00405B9B" w:rsidRDefault="00B67F30" w:rsidP="0021423F">
            <w:pPr>
              <w:pStyle w:val="TableParagraph"/>
              <w:tabs>
                <w:tab w:val="left" w:pos="450"/>
              </w:tabs>
              <w:kinsoku w:val="0"/>
              <w:overflowPunct w:val="0"/>
              <w:spacing w:before="1" w:line="276" w:lineRule="auto"/>
              <w:ind w:right="659"/>
              <w:rPr>
                <w:u w:val="single"/>
              </w:rPr>
            </w:pPr>
            <w:r w:rsidRPr="007A3A71">
              <w:rPr>
                <w:rFonts w:ascii="Gill Sans MT" w:hAnsi="Gill Sans MT"/>
                <w:color w:val="6C6463"/>
                <w:sz w:val="22"/>
                <w:szCs w:val="22"/>
              </w:rPr>
              <w:t>Build phase</w:t>
            </w:r>
            <w:r w:rsidR="000B2356">
              <w:rPr>
                <w:rFonts w:ascii="Gill Sans MT" w:hAnsi="Gill Sans MT"/>
                <w:color w:val="6C6463"/>
                <w:sz w:val="22"/>
                <w:szCs w:val="22"/>
              </w:rPr>
              <w:t xml:space="preserve"> part </w:t>
            </w:r>
            <w:r w:rsidRPr="007A3A71">
              <w:rPr>
                <w:rFonts w:ascii="Gill Sans MT" w:hAnsi="Gill Sans MT"/>
                <w:color w:val="6C6463"/>
                <w:sz w:val="22"/>
                <w:szCs w:val="22"/>
              </w:rPr>
              <w:t>I</w:t>
            </w:r>
            <w:r w:rsidR="003D683F" w:rsidRPr="007A3A71">
              <w:rPr>
                <w:rFonts w:ascii="Gill Sans MT" w:hAnsi="Gill Sans MT"/>
                <w:color w:val="6C6463"/>
                <w:sz w:val="22"/>
                <w:szCs w:val="22"/>
              </w:rPr>
              <w:t>I</w:t>
            </w:r>
            <w:r w:rsidRPr="007A3A71">
              <w:rPr>
                <w:rFonts w:ascii="Gill Sans MT" w:hAnsi="Gill Sans MT"/>
                <w:color w:val="6C6463"/>
                <w:sz w:val="22"/>
                <w:szCs w:val="22"/>
              </w:rPr>
              <w:t xml:space="preserve"> </w:t>
            </w:r>
            <w:r w:rsidR="00263A1B">
              <w:rPr>
                <w:rFonts w:ascii="Gill Sans MT" w:hAnsi="Gill Sans MT"/>
                <w:color w:val="6C6463"/>
                <w:sz w:val="22"/>
                <w:szCs w:val="22"/>
              </w:rPr>
              <w:t xml:space="preserve">must include and support all the Sections of the Requirements. </w:t>
            </w:r>
          </w:p>
          <w:p w14:paraId="66F9004B" w14:textId="5F2BCDA2" w:rsidR="00440863" w:rsidRPr="007A3A71" w:rsidRDefault="00FF34E9" w:rsidP="00D81EFA">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 xml:space="preserve">NOTE: </w:t>
            </w:r>
            <w:r w:rsidR="00440863" w:rsidRPr="007A3A71">
              <w:rPr>
                <w:rFonts w:ascii="Gill Sans MT" w:hAnsi="Gill Sans MT"/>
                <w:color w:val="6C6463"/>
                <w:sz w:val="22"/>
                <w:szCs w:val="22"/>
              </w:rPr>
              <w:t>Solution must meet the requirements agreed in the above chapters and that</w:t>
            </w:r>
            <w:r w:rsidR="00440863" w:rsidRPr="007A3A71">
              <w:rPr>
                <w:rFonts w:ascii="Gill Sans MT" w:hAnsi="Gill Sans MT"/>
                <w:color w:val="6C6463"/>
                <w:spacing w:val="-24"/>
                <w:sz w:val="22"/>
                <w:szCs w:val="22"/>
              </w:rPr>
              <w:t xml:space="preserve"> </w:t>
            </w:r>
            <w:r w:rsidR="00440863" w:rsidRPr="007A3A71">
              <w:rPr>
                <w:rFonts w:ascii="Gill Sans MT" w:hAnsi="Gill Sans MT"/>
                <w:color w:val="6C6463"/>
                <w:sz w:val="22"/>
                <w:szCs w:val="22"/>
              </w:rPr>
              <w:t>should include:</w:t>
            </w:r>
          </w:p>
          <w:p w14:paraId="798D2146" w14:textId="5745F2CA"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Functional and non-functional requirements</w:t>
            </w:r>
          </w:p>
          <w:p w14:paraId="2C792C6E"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Interfaces specified in the analysis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w:t>
            </w:r>
          </w:p>
          <w:p w14:paraId="3FAA3A59"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Security (user rights, other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configurations);</w:t>
            </w:r>
          </w:p>
          <w:p w14:paraId="1CDA28A1" w14:textId="435F7B71" w:rsidR="00FF34E9"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w:t>
            </w:r>
            <w:r w:rsidR="00FF34E9" w:rsidRPr="007A3A71">
              <w:rPr>
                <w:rFonts w:ascii="Gill Sans MT" w:hAnsi="Gill Sans MT"/>
                <w:color w:val="6C6463"/>
                <w:sz w:val="22"/>
                <w:szCs w:val="22"/>
              </w:rPr>
              <w:t xml:space="preserve"> proving successful Bidder tested the solution according to the Test Plan</w:t>
            </w:r>
          </w:p>
          <w:p w14:paraId="45CEA80E" w14:textId="7BE860E5" w:rsidR="00440863" w:rsidRPr="007A3A71" w:rsidRDefault="00440863" w:rsidP="006158E2">
            <w:pPr>
              <w:pStyle w:val="TableParagraph"/>
              <w:numPr>
                <w:ilvl w:val="0"/>
                <w:numId w:val="3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Solution architecture document updated as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necessary.</w:t>
            </w:r>
          </w:p>
        </w:tc>
      </w:tr>
      <w:tr w:rsidR="00B06175" w:rsidRPr="007A3A71" w14:paraId="05223A4A" w14:textId="77777777" w:rsidTr="00E2517C">
        <w:trPr>
          <w:gridAfter w:val="1"/>
          <w:wAfter w:w="158" w:type="dxa"/>
          <w:trHeight w:val="252"/>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C34B07" w14:textId="77777777" w:rsidR="00440863" w:rsidRPr="007A3A71" w:rsidRDefault="00440863" w:rsidP="00D81EFA">
            <w:pPr>
              <w:pStyle w:val="TableParagraph"/>
              <w:kinsoku w:val="0"/>
              <w:overflowPunct w:val="0"/>
              <w:spacing w:line="276" w:lineRule="auto"/>
              <w:ind w:left="3922"/>
              <w:rPr>
                <w:rFonts w:ascii="Gill Sans MT" w:hAnsi="Gill Sans MT"/>
                <w:b/>
                <w:bCs/>
                <w:color w:val="6C6463"/>
                <w:sz w:val="22"/>
                <w:szCs w:val="22"/>
              </w:rPr>
            </w:pPr>
            <w:r w:rsidRPr="007A3A71">
              <w:rPr>
                <w:rFonts w:ascii="Gill Sans MT" w:hAnsi="Gill Sans MT"/>
                <w:b/>
                <w:bCs/>
                <w:color w:val="6C6463"/>
                <w:sz w:val="22"/>
                <w:szCs w:val="22"/>
              </w:rPr>
              <w:t>3. Testing phase</w:t>
            </w:r>
          </w:p>
        </w:tc>
      </w:tr>
      <w:tr w:rsidR="00B06175" w:rsidRPr="007A3A71" w14:paraId="005BF1FF"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0D22EE3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018A85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CFDEF17"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3.01</w:t>
            </w:r>
          </w:p>
        </w:tc>
        <w:tc>
          <w:tcPr>
            <w:tcW w:w="8473" w:type="dxa"/>
            <w:tcBorders>
              <w:top w:val="single" w:sz="4" w:space="0" w:color="000000"/>
              <w:left w:val="single" w:sz="4" w:space="0" w:color="000000"/>
              <w:bottom w:val="single" w:sz="4" w:space="0" w:color="000000"/>
              <w:right w:val="single" w:sz="4" w:space="0" w:color="000000"/>
            </w:tcBorders>
          </w:tcPr>
          <w:p w14:paraId="54C9F9A8"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637B73A0" w14:textId="77777777" w:rsidR="00440863" w:rsidRPr="007A3A71" w:rsidRDefault="00440863" w:rsidP="00D81EFA">
            <w:pPr>
              <w:pStyle w:val="TableParagraph"/>
              <w:kinsoku w:val="0"/>
              <w:overflowPunct w:val="0"/>
              <w:spacing w:line="276" w:lineRule="auto"/>
              <w:ind w:left="445" w:right="119" w:hanging="339"/>
              <w:rPr>
                <w:rFonts w:ascii="Gill Sans MT" w:hAnsi="Gill Sans MT"/>
                <w:color w:val="6C6463"/>
                <w:sz w:val="22"/>
                <w:szCs w:val="22"/>
              </w:rPr>
            </w:pPr>
            <w:r w:rsidRPr="007A3A71">
              <w:rPr>
                <w:rFonts w:ascii="Gill Sans MT" w:hAnsi="Gill Sans MT"/>
                <w:color w:val="6C6463"/>
                <w:sz w:val="22"/>
                <w:szCs w:val="22"/>
              </w:rPr>
              <w:t>1. The purpose of this phase is to test the quality of all the functional and technical elements of the solution. During this phase, the Bidder should establish the testing method and should prepare testing scripts for all testing activities that will cover the entire software</w:t>
            </w:r>
          </w:p>
          <w:p w14:paraId="120FB9EA" w14:textId="77777777" w:rsidR="00440863" w:rsidRPr="007A3A71" w:rsidRDefault="00440863" w:rsidP="00D81EFA">
            <w:pPr>
              <w:pStyle w:val="TableParagraph"/>
              <w:kinsoku w:val="0"/>
              <w:overflowPunct w:val="0"/>
              <w:spacing w:before="1" w:line="276" w:lineRule="auto"/>
              <w:ind w:left="445"/>
              <w:rPr>
                <w:rFonts w:ascii="Gill Sans MT" w:hAnsi="Gill Sans MT"/>
                <w:color w:val="6C6463"/>
                <w:sz w:val="22"/>
                <w:szCs w:val="22"/>
              </w:rPr>
            </w:pPr>
            <w:r w:rsidRPr="007A3A71">
              <w:rPr>
                <w:rFonts w:ascii="Gill Sans MT" w:hAnsi="Gill Sans MT"/>
                <w:color w:val="6C6463"/>
                <w:sz w:val="22"/>
                <w:szCs w:val="22"/>
              </w:rPr>
              <w:t>development and implementation lifecycle.</w:t>
            </w:r>
          </w:p>
        </w:tc>
      </w:tr>
      <w:tr w:rsidR="00B06175" w:rsidRPr="007A3A71" w14:paraId="43C8090E"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625F68A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tc>
        <w:tc>
          <w:tcPr>
            <w:tcW w:w="8473" w:type="dxa"/>
            <w:tcBorders>
              <w:top w:val="single" w:sz="4" w:space="0" w:color="000000"/>
              <w:left w:val="single" w:sz="4" w:space="0" w:color="000000"/>
              <w:bottom w:val="single" w:sz="4" w:space="0" w:color="000000"/>
              <w:right w:val="single" w:sz="4" w:space="0" w:color="000000"/>
            </w:tcBorders>
          </w:tcPr>
          <w:p w14:paraId="013E9E2C" w14:textId="785F7B63" w:rsidR="00440863" w:rsidRPr="007A3A71" w:rsidRDefault="00FF34E9" w:rsidP="00D81EFA">
            <w:pPr>
              <w:pStyle w:val="TableParagraph"/>
              <w:tabs>
                <w:tab w:val="left" w:pos="446"/>
              </w:tabs>
              <w:kinsoku w:val="0"/>
              <w:overflowPunct w:val="0"/>
              <w:spacing w:line="276" w:lineRule="auto"/>
              <w:ind w:right="145"/>
              <w:rPr>
                <w:rFonts w:ascii="Gill Sans MT" w:hAnsi="Gill Sans MT"/>
                <w:color w:val="6C6463"/>
                <w:sz w:val="22"/>
                <w:szCs w:val="22"/>
              </w:rPr>
            </w:pPr>
            <w:r w:rsidRPr="007A3A71">
              <w:rPr>
                <w:rFonts w:ascii="Gill Sans MT" w:hAnsi="Gill Sans MT"/>
                <w:color w:val="6C6463"/>
                <w:sz w:val="22"/>
                <w:szCs w:val="22"/>
              </w:rPr>
              <w:t xml:space="preserve">NOTE: </w:t>
            </w:r>
            <w:r w:rsidR="00440863" w:rsidRPr="007A3A71">
              <w:rPr>
                <w:rFonts w:ascii="Gill Sans MT" w:hAnsi="Gill Sans MT"/>
                <w:color w:val="6C6463"/>
                <w:sz w:val="22"/>
                <w:szCs w:val="22"/>
              </w:rPr>
              <w:t>The Bidder should include the proposed approach and methodology for testing in the technical proposal, which will cover at least the scope, approach, resources, tools,</w:t>
            </w:r>
            <w:r w:rsidR="00440863" w:rsidRPr="007A3A71">
              <w:rPr>
                <w:rFonts w:ascii="Gill Sans MT" w:hAnsi="Gill Sans MT"/>
                <w:color w:val="6C6463"/>
                <w:spacing w:val="-25"/>
                <w:sz w:val="22"/>
                <w:szCs w:val="22"/>
              </w:rPr>
              <w:t xml:space="preserve"> </w:t>
            </w:r>
            <w:r w:rsidR="00440863" w:rsidRPr="007A3A71">
              <w:rPr>
                <w:rFonts w:ascii="Gill Sans MT" w:hAnsi="Gill Sans MT"/>
                <w:color w:val="6C6463"/>
                <w:sz w:val="22"/>
                <w:szCs w:val="22"/>
              </w:rPr>
              <w:t xml:space="preserve">sample of deliverables and schedule of the testing activities. The proposed testing approach should be validated/ agreed with the </w:t>
            </w:r>
            <w:r w:rsidR="00017D66" w:rsidRPr="007A3A71">
              <w:rPr>
                <w:rFonts w:ascii="Gill Sans MT" w:hAnsi="Gill Sans MT"/>
                <w:color w:val="6C6463"/>
                <w:sz w:val="22"/>
                <w:szCs w:val="22"/>
              </w:rPr>
              <w:t>MOF</w:t>
            </w:r>
            <w:r w:rsidR="00440863" w:rsidRPr="007A3A71">
              <w:rPr>
                <w:rFonts w:ascii="Gill Sans MT" w:hAnsi="Gill Sans MT"/>
                <w:color w:val="6C6463"/>
                <w:sz w:val="22"/>
                <w:szCs w:val="22"/>
              </w:rPr>
              <w:t xml:space="preserve"> at project initiation phase. The Bidder should indicate in its technical proposal the software instruments that will be used in order to track and monitor the potential open tickets for defects repair. It is obvious must that </w:t>
            </w:r>
            <w:r w:rsidR="00017D66" w:rsidRPr="007A3A71">
              <w:rPr>
                <w:rFonts w:ascii="Gill Sans MT" w:hAnsi="Gill Sans MT"/>
                <w:color w:val="6C6463"/>
                <w:sz w:val="22"/>
                <w:szCs w:val="22"/>
              </w:rPr>
              <w:t>MOF</w:t>
            </w:r>
            <w:r w:rsidR="00440863" w:rsidRPr="007A3A71">
              <w:rPr>
                <w:rFonts w:ascii="Gill Sans MT" w:hAnsi="Gill Sans MT"/>
                <w:color w:val="6C6463"/>
                <w:sz w:val="22"/>
                <w:szCs w:val="22"/>
              </w:rPr>
              <w:t xml:space="preserve"> representatives need to have access to this</w:t>
            </w:r>
            <w:r w:rsidR="00440863" w:rsidRPr="007A3A71">
              <w:rPr>
                <w:rFonts w:ascii="Gill Sans MT" w:hAnsi="Gill Sans MT"/>
                <w:color w:val="6C6463"/>
                <w:spacing w:val="-8"/>
                <w:sz w:val="22"/>
                <w:szCs w:val="22"/>
              </w:rPr>
              <w:t xml:space="preserve"> </w:t>
            </w:r>
            <w:r w:rsidR="00440863" w:rsidRPr="007A3A71">
              <w:rPr>
                <w:rFonts w:ascii="Gill Sans MT" w:hAnsi="Gill Sans MT"/>
                <w:color w:val="6C6463"/>
                <w:sz w:val="22"/>
                <w:szCs w:val="22"/>
              </w:rPr>
              <w:t>application.</w:t>
            </w:r>
          </w:p>
          <w:p w14:paraId="38DE50A1" w14:textId="5DC9E46D" w:rsidR="00440863" w:rsidRPr="007A3A71" w:rsidRDefault="00440863" w:rsidP="00D81EFA">
            <w:pPr>
              <w:pStyle w:val="TableParagraph"/>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In case test results are poor (high rate of “failed” tests, more than 3 failed tests per functionality/application module), the entire module should be considered “unaccepted”</w:t>
            </w:r>
            <w:r w:rsidR="00FF34E9" w:rsidRPr="007A3A71">
              <w:rPr>
                <w:rFonts w:ascii="Gill Sans MT" w:hAnsi="Gill Sans MT"/>
                <w:color w:val="6C6463"/>
                <w:sz w:val="22"/>
                <w:szCs w:val="22"/>
              </w:rPr>
              <w:t xml:space="preserve"> </w:t>
            </w:r>
            <w:r w:rsidRPr="007A3A71">
              <w:rPr>
                <w:rFonts w:ascii="Gill Sans MT" w:hAnsi="Gill Sans MT"/>
                <w:color w:val="6C6463"/>
                <w:sz w:val="22"/>
                <w:szCs w:val="22"/>
              </w:rPr>
              <w:t>and sent back for testing purposes.</w:t>
            </w:r>
          </w:p>
        </w:tc>
      </w:tr>
      <w:tr w:rsidR="00B06175" w:rsidRPr="007A3A71" w14:paraId="2F1BCB04"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6C102C6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383A4B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C51BBC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69E3C0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F70C35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40387D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67E769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C98E0C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FF38B7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D3AC43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286B70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528EFE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E88084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3.02</w:t>
            </w:r>
          </w:p>
        </w:tc>
        <w:tc>
          <w:tcPr>
            <w:tcW w:w="8473" w:type="dxa"/>
            <w:tcBorders>
              <w:top w:val="single" w:sz="4" w:space="0" w:color="000000"/>
              <w:left w:val="single" w:sz="4" w:space="0" w:color="000000"/>
              <w:bottom w:val="single" w:sz="4" w:space="0" w:color="000000"/>
              <w:right w:val="single" w:sz="4" w:space="0" w:color="000000"/>
            </w:tcBorders>
          </w:tcPr>
          <w:p w14:paraId="33B318DD"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78CD942C" w14:textId="2117AF23" w:rsidR="00440863" w:rsidRPr="007A3A71" w:rsidRDefault="00440863" w:rsidP="006158E2">
            <w:pPr>
              <w:pStyle w:val="TableParagraph"/>
              <w:numPr>
                <w:ilvl w:val="0"/>
                <w:numId w:val="32"/>
              </w:numPr>
              <w:tabs>
                <w:tab w:val="left" w:pos="446"/>
              </w:tabs>
              <w:kinsoku w:val="0"/>
              <w:overflowPunct w:val="0"/>
              <w:spacing w:line="276" w:lineRule="auto"/>
              <w:ind w:right="533"/>
              <w:rPr>
                <w:rFonts w:ascii="Gill Sans MT" w:hAnsi="Gill Sans MT"/>
                <w:color w:val="6C6463"/>
                <w:sz w:val="22"/>
                <w:szCs w:val="22"/>
              </w:rPr>
            </w:pPr>
            <w:r w:rsidRPr="007A3A71">
              <w:rPr>
                <w:rFonts w:ascii="Gill Sans MT" w:hAnsi="Gill Sans MT"/>
                <w:color w:val="6C6463"/>
                <w:sz w:val="22"/>
                <w:szCs w:val="22"/>
              </w:rPr>
              <w:t xml:space="preserve">Testing should be performed according to </w:t>
            </w:r>
            <w:r w:rsidR="00B56A08" w:rsidRPr="007A3A71">
              <w:rPr>
                <w:rFonts w:ascii="Gill Sans MT" w:hAnsi="Gill Sans MT"/>
                <w:color w:val="6C6463"/>
                <w:sz w:val="22"/>
                <w:szCs w:val="22"/>
              </w:rPr>
              <w:t xml:space="preserve">industry standard practices </w:t>
            </w:r>
            <w:r w:rsidRPr="007A3A71">
              <w:rPr>
                <w:rFonts w:ascii="Gill Sans MT" w:hAnsi="Gill Sans MT"/>
                <w:color w:val="6C6463"/>
                <w:sz w:val="22"/>
                <w:szCs w:val="22"/>
              </w:rPr>
              <w:t>and the test activities covered should include: test planning, test specifications, test execution, recording</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of results, checking for test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completion.</w:t>
            </w:r>
          </w:p>
          <w:p w14:paraId="01BA5D8A" w14:textId="77777777" w:rsidR="00440863" w:rsidRPr="007A3A71" w:rsidRDefault="00440863" w:rsidP="006158E2">
            <w:pPr>
              <w:pStyle w:val="TableParagraph"/>
              <w:numPr>
                <w:ilvl w:val="0"/>
                <w:numId w:val="32"/>
              </w:numPr>
              <w:tabs>
                <w:tab w:val="left" w:pos="446"/>
              </w:tabs>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All testing to be performed should be appropriately planned, prior to being</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executed.</w:t>
            </w:r>
          </w:p>
          <w:p w14:paraId="65A32CDB" w14:textId="0F48A7D6" w:rsidR="00440863" w:rsidRPr="007A3A71" w:rsidRDefault="00440863" w:rsidP="006158E2">
            <w:pPr>
              <w:pStyle w:val="TableParagraph"/>
              <w:numPr>
                <w:ilvl w:val="0"/>
                <w:numId w:val="32"/>
              </w:numPr>
              <w:tabs>
                <w:tab w:val="left" w:pos="446"/>
              </w:tabs>
              <w:kinsoku w:val="0"/>
              <w:overflowPunct w:val="0"/>
              <w:spacing w:line="276" w:lineRule="auto"/>
              <w:ind w:right="240"/>
              <w:rPr>
                <w:rFonts w:ascii="Gill Sans MT" w:hAnsi="Gill Sans MT"/>
                <w:color w:val="6C6463"/>
                <w:sz w:val="22"/>
                <w:szCs w:val="22"/>
              </w:rPr>
            </w:pPr>
            <w:r w:rsidRPr="007A3A71">
              <w:rPr>
                <w:rFonts w:ascii="Gill Sans MT" w:hAnsi="Gill Sans MT"/>
                <w:color w:val="6C6463"/>
                <w:sz w:val="22"/>
                <w:szCs w:val="22"/>
              </w:rPr>
              <w:t>The Bidder should be responsible for documenting and delivering system tests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 xml:space="preserve">scenarios with logs and results, as a prerequisite for the </w:t>
            </w:r>
            <w:r w:rsidR="00B56A08" w:rsidRPr="007A3A71">
              <w:rPr>
                <w:rFonts w:ascii="Gill Sans MT" w:hAnsi="Gill Sans MT"/>
                <w:color w:val="6C6463"/>
                <w:sz w:val="22"/>
                <w:szCs w:val="22"/>
              </w:rPr>
              <w:t>Retail Platform</w:t>
            </w:r>
            <w:r w:rsidRPr="007A3A71">
              <w:rPr>
                <w:rFonts w:ascii="Gill Sans MT" w:hAnsi="Gill Sans MT"/>
                <w:color w:val="6C6463"/>
                <w:sz w:val="22"/>
                <w:szCs w:val="22"/>
              </w:rPr>
              <w:t xml:space="preserve"> acceptance process. During system testing, the</w:t>
            </w:r>
            <w:r w:rsidR="00B56A08" w:rsidRPr="007A3A71">
              <w:rPr>
                <w:rFonts w:ascii="Gill Sans MT" w:hAnsi="Gill Sans MT"/>
                <w:color w:val="6C6463"/>
                <w:sz w:val="22"/>
                <w:szCs w:val="22"/>
              </w:rPr>
              <w:t xml:space="preserve"> Retail Platform</w:t>
            </w:r>
            <w:r w:rsidRPr="007A3A71">
              <w:rPr>
                <w:rFonts w:ascii="Gill Sans MT" w:hAnsi="Gill Sans MT"/>
                <w:color w:val="6C6463"/>
                <w:sz w:val="22"/>
                <w:szCs w:val="22"/>
              </w:rPr>
              <w:t xml:space="preserve"> testing team should participate as an observer (if applicable and/or possible).</w:t>
            </w:r>
          </w:p>
          <w:p w14:paraId="5C0AAD14" w14:textId="0F862EC7" w:rsidR="00440863" w:rsidRPr="007A3A71" w:rsidRDefault="00440863" w:rsidP="006158E2">
            <w:pPr>
              <w:pStyle w:val="TableParagraph"/>
              <w:numPr>
                <w:ilvl w:val="0"/>
                <w:numId w:val="32"/>
              </w:numPr>
              <w:tabs>
                <w:tab w:val="left" w:pos="446"/>
              </w:tabs>
              <w:kinsoku w:val="0"/>
              <w:overflowPunct w:val="0"/>
              <w:spacing w:line="276" w:lineRule="auto"/>
              <w:ind w:right="170"/>
              <w:rPr>
                <w:rFonts w:ascii="Gill Sans MT" w:hAnsi="Gill Sans MT"/>
                <w:color w:val="6C6463"/>
                <w:sz w:val="22"/>
                <w:szCs w:val="22"/>
              </w:rPr>
            </w:pPr>
            <w:r w:rsidRPr="007A3A71">
              <w:rPr>
                <w:rFonts w:ascii="Gill Sans MT" w:hAnsi="Gill Sans MT"/>
                <w:color w:val="6C6463"/>
                <w:sz w:val="22"/>
                <w:szCs w:val="22"/>
              </w:rPr>
              <w:t xml:space="preserve">User Acceptance Testing (UAT) should be the final stage of testing.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with</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the</w:t>
            </w:r>
            <w:r w:rsidR="00B56A08" w:rsidRPr="007A3A71">
              <w:rPr>
                <w:rFonts w:ascii="Gill Sans MT" w:hAnsi="Gill Sans MT"/>
                <w:color w:val="6C6463"/>
                <w:sz w:val="22"/>
                <w:szCs w:val="22"/>
              </w:rPr>
              <w:t xml:space="preserve"> </w:t>
            </w:r>
            <w:r w:rsidRPr="007A3A71">
              <w:rPr>
                <w:rFonts w:ascii="Gill Sans MT" w:hAnsi="Gill Sans MT"/>
                <w:color w:val="6C6463"/>
                <w:sz w:val="22"/>
                <w:szCs w:val="22"/>
              </w:rPr>
              <w:t>Bidder’s support, should perform this activity and the main objective is to ensure that</w:t>
            </w:r>
            <w:r w:rsidRPr="007A3A71">
              <w:rPr>
                <w:rFonts w:ascii="Gill Sans MT" w:hAnsi="Gill Sans MT"/>
                <w:color w:val="6C6463"/>
                <w:spacing w:val="-32"/>
                <w:sz w:val="22"/>
                <w:szCs w:val="22"/>
              </w:rPr>
              <w:t xml:space="preserve"> </w:t>
            </w:r>
            <w:r w:rsidRPr="007A3A71">
              <w:rPr>
                <w:rFonts w:ascii="Gill Sans MT" w:hAnsi="Gill Sans MT"/>
                <w:color w:val="6C6463"/>
                <w:sz w:val="22"/>
                <w:szCs w:val="22"/>
              </w:rPr>
              <w:t xml:space="preserve">the final system matches the original requirements defined by the business.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may choose to do any tests it needs, based on the </w:t>
            </w:r>
            <w:r w:rsidR="00B56A08" w:rsidRPr="007A3A71">
              <w:rPr>
                <w:rFonts w:ascii="Gill Sans MT" w:hAnsi="Gill Sans MT"/>
                <w:color w:val="6C6463"/>
                <w:sz w:val="22"/>
                <w:szCs w:val="22"/>
              </w:rPr>
              <w:t>future</w:t>
            </w:r>
            <w:r w:rsidRPr="007A3A71">
              <w:rPr>
                <w:rFonts w:ascii="Gill Sans MT" w:hAnsi="Gill Sans MT"/>
                <w:color w:val="6C6463"/>
                <w:sz w:val="22"/>
                <w:szCs w:val="22"/>
              </w:rPr>
              <w:t xml:space="preserve"> business process. Testing should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be</w:t>
            </w:r>
          </w:p>
          <w:p w14:paraId="209ECF07" w14:textId="5CFDF6FA" w:rsidR="00440863" w:rsidRPr="007A3A71" w:rsidRDefault="00440863" w:rsidP="00D81EFA">
            <w:pPr>
              <w:pStyle w:val="TableParagraph"/>
              <w:kinsoku w:val="0"/>
              <w:overflowPunct w:val="0"/>
              <w:spacing w:line="276" w:lineRule="auto"/>
              <w:ind w:left="445" w:right="119"/>
              <w:rPr>
                <w:rFonts w:ascii="Gill Sans MT" w:hAnsi="Gill Sans MT"/>
                <w:color w:val="6C6463"/>
                <w:sz w:val="22"/>
                <w:szCs w:val="22"/>
              </w:rPr>
            </w:pPr>
            <w:r w:rsidRPr="007A3A71">
              <w:rPr>
                <w:rFonts w:ascii="Gill Sans MT" w:hAnsi="Gill Sans MT"/>
                <w:color w:val="6C6463"/>
                <w:sz w:val="22"/>
                <w:szCs w:val="22"/>
              </w:rPr>
              <w:t>carried out based on users’ requirements. It should be performed under the</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 xml:space="preserve">responsibility of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to enable their determination as to whether accept the system software or</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not.</w:t>
            </w:r>
          </w:p>
          <w:p w14:paraId="07791590" w14:textId="7D1A12DE" w:rsidR="00440863" w:rsidRPr="007A3A71" w:rsidRDefault="00440863" w:rsidP="006158E2">
            <w:pPr>
              <w:pStyle w:val="TableParagraph"/>
              <w:numPr>
                <w:ilvl w:val="0"/>
                <w:numId w:val="32"/>
              </w:numPr>
              <w:tabs>
                <w:tab w:val="left" w:pos="446"/>
              </w:tabs>
              <w:kinsoku w:val="0"/>
              <w:overflowPunct w:val="0"/>
              <w:spacing w:before="1" w:line="276" w:lineRule="auto"/>
              <w:ind w:right="1103"/>
              <w:rPr>
                <w:rFonts w:ascii="Gill Sans MT" w:hAnsi="Gill Sans MT"/>
                <w:color w:val="6C6463"/>
                <w:sz w:val="22"/>
                <w:szCs w:val="22"/>
              </w:rPr>
            </w:pPr>
            <w:r w:rsidRPr="007A3A71">
              <w:rPr>
                <w:rFonts w:ascii="Gill Sans MT" w:hAnsi="Gill Sans MT"/>
                <w:color w:val="6C6463"/>
                <w:sz w:val="22"/>
                <w:szCs w:val="22"/>
              </w:rPr>
              <w:t xml:space="preserve">The Bidder should support </w:t>
            </w:r>
            <w:r w:rsidR="007209E2" w:rsidRPr="007A3A71">
              <w:rPr>
                <w:rFonts w:ascii="Gill Sans MT" w:hAnsi="Gill Sans MT"/>
                <w:color w:val="6C6463"/>
                <w:sz w:val="22"/>
                <w:szCs w:val="22"/>
              </w:rPr>
              <w:t xml:space="preserve">MOF </w:t>
            </w:r>
            <w:r w:rsidRPr="007A3A71">
              <w:rPr>
                <w:rFonts w:ascii="Gill Sans MT" w:hAnsi="Gill Sans MT"/>
                <w:color w:val="6C6463"/>
                <w:sz w:val="22"/>
                <w:szCs w:val="22"/>
              </w:rPr>
              <w:t xml:space="preserve">in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efforts to help identify problems</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and communicate them to the relevant team(s) for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resolution.</w:t>
            </w:r>
          </w:p>
          <w:p w14:paraId="4B3CFCDE" w14:textId="77777777" w:rsidR="00440863" w:rsidRPr="007A3A71" w:rsidRDefault="00440863" w:rsidP="006158E2">
            <w:pPr>
              <w:pStyle w:val="TableParagraph"/>
              <w:numPr>
                <w:ilvl w:val="0"/>
                <w:numId w:val="32"/>
              </w:numPr>
              <w:tabs>
                <w:tab w:val="left" w:pos="446"/>
              </w:tabs>
              <w:kinsoku w:val="0"/>
              <w:overflowPunct w:val="0"/>
              <w:spacing w:line="276" w:lineRule="auto"/>
              <w:ind w:right="138"/>
              <w:rPr>
                <w:rFonts w:ascii="Gill Sans MT" w:hAnsi="Gill Sans MT"/>
                <w:color w:val="6C6463"/>
                <w:sz w:val="22"/>
                <w:szCs w:val="22"/>
              </w:rPr>
            </w:pPr>
            <w:r w:rsidRPr="007A3A71">
              <w:rPr>
                <w:rFonts w:ascii="Gill Sans MT" w:hAnsi="Gill Sans MT"/>
                <w:color w:val="6C6463"/>
                <w:sz w:val="22"/>
                <w:szCs w:val="22"/>
              </w:rPr>
              <w:t>The Bidder should ensure the necessary services for all testing activities that will cover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at least:</w:t>
            </w:r>
          </w:p>
          <w:p w14:paraId="7DBDBC64" w14:textId="38140CF1" w:rsidR="00440863" w:rsidRPr="007A3A71" w:rsidRDefault="00440863" w:rsidP="006158E2">
            <w:pPr>
              <w:pStyle w:val="TableParagraph"/>
              <w:numPr>
                <w:ilvl w:val="1"/>
                <w:numId w:val="32"/>
              </w:numPr>
              <w:tabs>
                <w:tab w:val="left" w:pos="986"/>
              </w:tabs>
              <w:kinsoku w:val="0"/>
              <w:overflowPunct w:val="0"/>
              <w:spacing w:line="276" w:lineRule="auto"/>
              <w:ind w:right="245"/>
              <w:rPr>
                <w:rFonts w:ascii="Gill Sans MT" w:hAnsi="Gill Sans MT"/>
                <w:color w:val="6C6463"/>
                <w:sz w:val="22"/>
                <w:szCs w:val="22"/>
              </w:rPr>
            </w:pPr>
            <w:r w:rsidRPr="007A3A71">
              <w:rPr>
                <w:rFonts w:ascii="Gill Sans MT" w:hAnsi="Gill Sans MT"/>
                <w:color w:val="6C6463"/>
                <w:sz w:val="22"/>
                <w:szCs w:val="22"/>
              </w:rPr>
              <w:t>Prepare UAT documentation/ test scenarios, which should be revised by the</w:t>
            </w:r>
            <w:r w:rsidRPr="007A3A71">
              <w:rPr>
                <w:rFonts w:ascii="Gill Sans MT" w:hAnsi="Gill Sans MT"/>
                <w:color w:val="6C6463"/>
                <w:spacing w:val="-22"/>
                <w:sz w:val="22"/>
                <w:szCs w:val="22"/>
              </w:rPr>
              <w:t xml:space="preserve">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and business consultants. After the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validates the test scenarios, these documents can be used for testing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purposes.</w:t>
            </w:r>
          </w:p>
          <w:p w14:paraId="72F1502C"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acceptance criteria and testing</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strategy.</w:t>
            </w:r>
          </w:p>
          <w:p w14:paraId="2E9D8DF7"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Conduct acceptance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test.</w:t>
            </w:r>
          </w:p>
          <w:p w14:paraId="6D5BF872"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of the testing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results.</w:t>
            </w:r>
          </w:p>
          <w:p w14:paraId="7C5724B2"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the issue list by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categories.</w:t>
            </w:r>
          </w:p>
          <w:p w14:paraId="3627C776"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Agree the action plan for solving 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issues.</w:t>
            </w:r>
          </w:p>
        </w:tc>
      </w:tr>
      <w:tr w:rsidR="00B06175" w:rsidRPr="007A3A71" w14:paraId="10397538"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5848276D" w14:textId="77777777" w:rsidR="00440863" w:rsidRPr="007A3A71" w:rsidRDefault="00440863" w:rsidP="00D81EFA">
            <w:pPr>
              <w:pStyle w:val="TableParagraph"/>
              <w:kinsoku w:val="0"/>
              <w:overflowPunct w:val="0"/>
              <w:spacing w:before="10" w:line="276" w:lineRule="auto"/>
              <w:rPr>
                <w:rFonts w:ascii="Gill Sans MT" w:hAnsi="Gill Sans MT"/>
                <w:b/>
                <w:bCs/>
                <w:i/>
                <w:iCs/>
                <w:color w:val="6C6463"/>
                <w:sz w:val="22"/>
                <w:szCs w:val="22"/>
              </w:rPr>
            </w:pPr>
          </w:p>
          <w:p w14:paraId="631D6BA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3.03</w:t>
            </w:r>
          </w:p>
        </w:tc>
        <w:tc>
          <w:tcPr>
            <w:tcW w:w="8473" w:type="dxa"/>
            <w:tcBorders>
              <w:top w:val="single" w:sz="4" w:space="0" w:color="000000"/>
              <w:left w:val="single" w:sz="4" w:space="0" w:color="000000"/>
              <w:bottom w:val="single" w:sz="4" w:space="0" w:color="000000"/>
              <w:right w:val="single" w:sz="4" w:space="0" w:color="000000"/>
            </w:tcBorders>
          </w:tcPr>
          <w:p w14:paraId="7AB86E9C"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107861AB" w14:textId="77777777" w:rsidR="00440863" w:rsidRPr="007A3A71" w:rsidRDefault="00440863" w:rsidP="006158E2">
            <w:pPr>
              <w:pStyle w:val="TableParagraph"/>
              <w:numPr>
                <w:ilvl w:val="0"/>
                <w:numId w:val="31"/>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Acceptance test plan agreed and ‘signed-off’ by both</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parties.</w:t>
            </w:r>
          </w:p>
          <w:p w14:paraId="02F9A1DD" w14:textId="77777777" w:rsidR="00FF34E9" w:rsidRPr="007A3A71" w:rsidRDefault="00440863" w:rsidP="006158E2">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UAT documentation/ test scripts and scenarios agreed and ‘signed-off’ by both</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parties.</w:t>
            </w:r>
          </w:p>
          <w:p w14:paraId="553292E0" w14:textId="2A93C918" w:rsidR="00440863" w:rsidRPr="007A3A71" w:rsidRDefault="00440863" w:rsidP="006158E2">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Test results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document</w:t>
            </w:r>
            <w:r w:rsidR="00FF34E9" w:rsidRPr="007A3A71">
              <w:rPr>
                <w:rFonts w:ascii="Gill Sans MT" w:hAnsi="Gill Sans MT"/>
                <w:color w:val="6C6463"/>
                <w:sz w:val="22"/>
                <w:szCs w:val="22"/>
              </w:rPr>
              <w:t>ed in a Test Report</w:t>
            </w:r>
            <w:r w:rsidRPr="007A3A71">
              <w:rPr>
                <w:rFonts w:ascii="Gill Sans MT" w:hAnsi="Gill Sans MT"/>
                <w:color w:val="6C6463"/>
                <w:sz w:val="22"/>
                <w:szCs w:val="22"/>
              </w:rPr>
              <w:t>.</w:t>
            </w:r>
          </w:p>
        </w:tc>
      </w:tr>
      <w:tr w:rsidR="00B06175" w:rsidRPr="007A3A71" w14:paraId="05843010" w14:textId="77777777" w:rsidTr="00E2517C">
        <w:trPr>
          <w:gridAfter w:val="1"/>
          <w:wAfter w:w="158" w:type="dxa"/>
          <w:trHeight w:val="350"/>
        </w:trPr>
        <w:tc>
          <w:tcPr>
            <w:tcW w:w="9357" w:type="dxa"/>
            <w:gridSpan w:val="2"/>
            <w:tcBorders>
              <w:top w:val="single" w:sz="4" w:space="0" w:color="000000"/>
              <w:left w:val="single" w:sz="4" w:space="0" w:color="000000"/>
              <w:bottom w:val="single" w:sz="4" w:space="0" w:color="000000"/>
              <w:right w:val="single" w:sz="4" w:space="0" w:color="000000"/>
            </w:tcBorders>
          </w:tcPr>
          <w:p w14:paraId="075290A8" w14:textId="77777777" w:rsidR="00440863" w:rsidRPr="007A3A71" w:rsidRDefault="00440863" w:rsidP="00D81EFA">
            <w:pPr>
              <w:pStyle w:val="TableParagraph"/>
              <w:kinsoku w:val="0"/>
              <w:overflowPunct w:val="0"/>
              <w:spacing w:line="276" w:lineRule="auto"/>
              <w:ind w:left="107"/>
              <w:jc w:val="center"/>
              <w:rPr>
                <w:rFonts w:ascii="Gill Sans MT" w:hAnsi="Gill Sans MT"/>
                <w:b/>
                <w:bCs/>
                <w:color w:val="6C6463"/>
                <w:sz w:val="22"/>
                <w:szCs w:val="22"/>
              </w:rPr>
            </w:pPr>
            <w:r w:rsidRPr="007A3A71">
              <w:rPr>
                <w:rFonts w:ascii="Gill Sans MT" w:hAnsi="Gill Sans MT"/>
                <w:b/>
                <w:bCs/>
                <w:color w:val="6C6463"/>
                <w:sz w:val="22"/>
                <w:szCs w:val="22"/>
              </w:rPr>
              <w:t>Training</w:t>
            </w:r>
          </w:p>
        </w:tc>
      </w:tr>
      <w:tr w:rsidR="00B06175" w:rsidRPr="007A3A71" w14:paraId="2A3F2A9E" w14:textId="77777777" w:rsidTr="00E2517C">
        <w:trPr>
          <w:gridAfter w:val="1"/>
          <w:wAfter w:w="158" w:type="dxa"/>
          <w:trHeight w:val="611"/>
        </w:trPr>
        <w:tc>
          <w:tcPr>
            <w:tcW w:w="884" w:type="dxa"/>
            <w:tcBorders>
              <w:top w:val="single" w:sz="4" w:space="0" w:color="000000"/>
              <w:left w:val="single" w:sz="4" w:space="0" w:color="000000"/>
              <w:bottom w:val="single" w:sz="4" w:space="0" w:color="000000"/>
              <w:right w:val="single" w:sz="4" w:space="0" w:color="000000"/>
            </w:tcBorders>
          </w:tcPr>
          <w:p w14:paraId="3B347DA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4.01</w:t>
            </w:r>
          </w:p>
        </w:tc>
        <w:tc>
          <w:tcPr>
            <w:tcW w:w="8473" w:type="dxa"/>
            <w:tcBorders>
              <w:top w:val="single" w:sz="4" w:space="0" w:color="000000"/>
              <w:left w:val="single" w:sz="4" w:space="0" w:color="000000"/>
              <w:bottom w:val="single" w:sz="4" w:space="0" w:color="000000"/>
              <w:right w:val="single" w:sz="4" w:space="0" w:color="000000"/>
            </w:tcBorders>
          </w:tcPr>
          <w:p w14:paraId="67C62199"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3703DCEC" w14:textId="6B59B168"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deliver a comprehensive training plan</w:t>
            </w:r>
            <w:r w:rsidR="00334958">
              <w:rPr>
                <w:rFonts w:ascii="Gill Sans MT" w:hAnsi="Gill Sans MT"/>
                <w:color w:val="6C6463"/>
                <w:sz w:val="22"/>
                <w:szCs w:val="22"/>
              </w:rPr>
              <w:t xml:space="preserve"> incl the training of software developers</w:t>
            </w:r>
            <w:r w:rsidRPr="007A3A71">
              <w:rPr>
                <w:rFonts w:ascii="Gill Sans MT" w:hAnsi="Gill Sans MT"/>
                <w:color w:val="6C6463"/>
                <w:sz w:val="22"/>
                <w:szCs w:val="22"/>
              </w:rPr>
              <w:t>.</w:t>
            </w:r>
          </w:p>
        </w:tc>
      </w:tr>
      <w:tr w:rsidR="00B06175" w:rsidRPr="007A3A71" w14:paraId="3BBC69E9"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5452C3E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632E40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4.02</w:t>
            </w:r>
          </w:p>
        </w:tc>
        <w:tc>
          <w:tcPr>
            <w:tcW w:w="8473" w:type="dxa"/>
            <w:tcBorders>
              <w:top w:val="single" w:sz="4" w:space="0" w:color="000000"/>
              <w:left w:val="single" w:sz="4" w:space="0" w:color="000000"/>
              <w:bottom w:val="single" w:sz="4" w:space="0" w:color="000000"/>
              <w:right w:val="single" w:sz="4" w:space="0" w:color="000000"/>
            </w:tcBorders>
          </w:tcPr>
          <w:p w14:paraId="69623887" w14:textId="0F00D73B" w:rsidR="00440863"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23A92CC4" w14:textId="27A93A27" w:rsidR="00CB6D80" w:rsidRPr="007A3A71" w:rsidRDefault="00CB6D80" w:rsidP="00CB6D80">
            <w:pPr>
              <w:pStyle w:val="TableParagraph"/>
              <w:numPr>
                <w:ilvl w:val="0"/>
                <w:numId w:val="38"/>
              </w:numPr>
              <w:kinsoku w:val="0"/>
              <w:overflowPunct w:val="0"/>
              <w:spacing w:line="276" w:lineRule="auto"/>
              <w:ind w:right="119"/>
              <w:rPr>
                <w:rFonts w:ascii="Gill Sans MT" w:hAnsi="Gill Sans MT"/>
                <w:color w:val="6C6463"/>
                <w:sz w:val="22"/>
                <w:szCs w:val="22"/>
              </w:rPr>
            </w:pPr>
            <w:r w:rsidRPr="007A3A71">
              <w:rPr>
                <w:rFonts w:ascii="Gill Sans MT" w:hAnsi="Gill Sans MT"/>
                <w:color w:val="6C6463"/>
                <w:sz w:val="22"/>
                <w:szCs w:val="22"/>
              </w:rPr>
              <w:t>The Bidder should conduct staff training to ensure an adequate level of knowledge and skills to efficiently use</w:t>
            </w:r>
            <w:r>
              <w:rPr>
                <w:rFonts w:ascii="Gill Sans MT" w:hAnsi="Gill Sans MT"/>
                <w:color w:val="6C6463"/>
                <w:sz w:val="22"/>
                <w:szCs w:val="22"/>
              </w:rPr>
              <w:t>,</w:t>
            </w:r>
            <w:r w:rsidR="00E87AC7">
              <w:rPr>
                <w:rFonts w:ascii="Gill Sans MT" w:hAnsi="Gill Sans MT"/>
                <w:color w:val="6C6463"/>
                <w:sz w:val="22"/>
                <w:szCs w:val="22"/>
              </w:rPr>
              <w:t xml:space="preserve"> </w:t>
            </w:r>
            <w:r w:rsidRPr="007A3A71">
              <w:rPr>
                <w:rFonts w:ascii="Gill Sans MT" w:hAnsi="Gill Sans MT"/>
                <w:color w:val="6C6463"/>
                <w:sz w:val="22"/>
                <w:szCs w:val="22"/>
              </w:rPr>
              <w:t xml:space="preserve">manage </w:t>
            </w:r>
            <w:r>
              <w:rPr>
                <w:rFonts w:ascii="Gill Sans MT" w:hAnsi="Gill Sans MT"/>
                <w:color w:val="6C6463"/>
                <w:sz w:val="22"/>
                <w:szCs w:val="22"/>
              </w:rPr>
              <w:t xml:space="preserve">and maintain </w:t>
            </w:r>
            <w:r w:rsidRPr="007A3A71">
              <w:rPr>
                <w:rFonts w:ascii="Gill Sans MT" w:hAnsi="Gill Sans MT"/>
                <w:color w:val="6C6463"/>
                <w:sz w:val="22"/>
                <w:szCs w:val="22"/>
              </w:rPr>
              <w:t xml:space="preserve">the </w:t>
            </w:r>
            <w:r>
              <w:rPr>
                <w:rFonts w:ascii="Gill Sans MT" w:hAnsi="Gill Sans MT"/>
                <w:color w:val="6C6463"/>
                <w:sz w:val="22"/>
                <w:szCs w:val="22"/>
              </w:rPr>
              <w:t xml:space="preserve">software </w:t>
            </w:r>
            <w:r w:rsidRPr="007A3A71">
              <w:rPr>
                <w:rFonts w:ascii="Gill Sans MT" w:hAnsi="Gill Sans MT"/>
                <w:color w:val="6C6463"/>
                <w:sz w:val="22"/>
                <w:szCs w:val="22"/>
              </w:rPr>
              <w:t>solution</w:t>
            </w:r>
            <w:r>
              <w:rPr>
                <w:rFonts w:ascii="Gill Sans MT" w:hAnsi="Gill Sans MT"/>
                <w:color w:val="6C6463"/>
                <w:sz w:val="22"/>
                <w:szCs w:val="22"/>
              </w:rPr>
              <w:t xml:space="preserve"> and its source code</w:t>
            </w:r>
            <w:r w:rsidRPr="007A3A71">
              <w:rPr>
                <w:rFonts w:ascii="Gill Sans MT" w:hAnsi="Gill Sans MT"/>
                <w:color w:val="6C6463"/>
                <w:sz w:val="22"/>
                <w:szCs w:val="22"/>
              </w:rPr>
              <w:t>.</w:t>
            </w:r>
          </w:p>
          <w:p w14:paraId="6E66694C" w14:textId="6EFA2BEF" w:rsidR="00440863" w:rsidRDefault="00440863" w:rsidP="006158E2">
            <w:pPr>
              <w:pStyle w:val="TableParagraph"/>
              <w:numPr>
                <w:ilvl w:val="0"/>
                <w:numId w:val="38"/>
              </w:numPr>
              <w:tabs>
                <w:tab w:val="left" w:pos="451"/>
              </w:tabs>
              <w:kinsoku w:val="0"/>
              <w:overflowPunct w:val="0"/>
              <w:spacing w:line="276" w:lineRule="auto"/>
              <w:ind w:right="237"/>
              <w:rPr>
                <w:rFonts w:ascii="Gill Sans MT" w:hAnsi="Gill Sans MT"/>
                <w:color w:val="6C6463"/>
                <w:sz w:val="22"/>
                <w:szCs w:val="22"/>
              </w:rPr>
            </w:pPr>
            <w:r w:rsidRPr="007A3A71">
              <w:rPr>
                <w:rFonts w:ascii="Gill Sans MT" w:hAnsi="Gill Sans MT"/>
                <w:color w:val="6C6463"/>
                <w:sz w:val="22"/>
                <w:szCs w:val="22"/>
              </w:rPr>
              <w:t xml:space="preserve">The Bidder should conduct training sessions for the administration and </w:t>
            </w:r>
            <w:r w:rsidR="00E87AC7">
              <w:rPr>
                <w:rFonts w:ascii="Gill Sans MT" w:hAnsi="Gill Sans MT"/>
                <w:color w:val="6C6463"/>
                <w:sz w:val="22"/>
                <w:szCs w:val="22"/>
              </w:rPr>
              <w:t xml:space="preserve">software </w:t>
            </w:r>
            <w:r w:rsidRPr="007A3A71">
              <w:rPr>
                <w:rFonts w:ascii="Gill Sans MT" w:hAnsi="Gill Sans MT"/>
                <w:color w:val="6C6463"/>
                <w:sz w:val="22"/>
                <w:szCs w:val="22"/>
              </w:rPr>
              <w:t>maintenance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also for development teams designated by the Beneficiary to ensure a proper level of knowledge and skills as to be able to efficiently use the development tools available within the solution and to design and develop individually new scenarios for data</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source integrations, validation rules, data model, reports, screen forms</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etc.</w:t>
            </w:r>
          </w:p>
          <w:p w14:paraId="731B2537" w14:textId="35C866C2" w:rsidR="009F17B0" w:rsidRPr="009F17B0" w:rsidRDefault="009F17B0" w:rsidP="00646ED7">
            <w:pPr>
              <w:pStyle w:val="TableParagraph"/>
              <w:tabs>
                <w:tab w:val="left" w:pos="451"/>
              </w:tabs>
              <w:kinsoku w:val="0"/>
              <w:overflowPunct w:val="0"/>
              <w:spacing w:line="276" w:lineRule="auto"/>
              <w:ind w:left="106" w:right="237"/>
              <w:jc w:val="both"/>
              <w:rPr>
                <w:rFonts w:ascii="Gill Sans MT" w:hAnsi="Gill Sans MT"/>
                <w:color w:val="6C6463"/>
                <w:sz w:val="22"/>
                <w:szCs w:val="22"/>
              </w:rPr>
            </w:pPr>
            <w:r w:rsidRPr="009F17B0">
              <w:rPr>
                <w:rFonts w:ascii="Gill Sans MT" w:hAnsi="Gill Sans MT"/>
                <w:color w:val="6C6463"/>
                <w:sz w:val="22"/>
                <w:szCs w:val="22"/>
              </w:rPr>
              <w:t>Activity</w:t>
            </w:r>
            <w:r>
              <w:rPr>
                <w:rFonts w:ascii="Gill Sans MT" w:hAnsi="Gill Sans MT"/>
                <w:color w:val="6C6463"/>
                <w:sz w:val="22"/>
                <w:szCs w:val="22"/>
              </w:rPr>
              <w:t xml:space="preserve"> should be planned as follows: </w:t>
            </w:r>
            <w:r w:rsidRPr="009F17B0">
              <w:rPr>
                <w:rFonts w:ascii="Gill Sans MT" w:hAnsi="Gill Sans MT"/>
                <w:color w:val="6C6463"/>
                <w:sz w:val="22"/>
                <w:szCs w:val="22"/>
              </w:rPr>
              <w:t xml:space="preserve">(1) training for application administration, maintenance, and operation; (2) training for application development. There’re distinct objectives for these training activities in terms of capacity building for the </w:t>
            </w:r>
            <w:r>
              <w:rPr>
                <w:rFonts w:ascii="Gill Sans MT" w:hAnsi="Gill Sans MT"/>
                <w:color w:val="6C6463"/>
                <w:sz w:val="22"/>
                <w:szCs w:val="22"/>
              </w:rPr>
              <w:t>B</w:t>
            </w:r>
            <w:r w:rsidRPr="009F17B0">
              <w:rPr>
                <w:rFonts w:ascii="Gill Sans MT" w:hAnsi="Gill Sans MT"/>
                <w:color w:val="6C6463"/>
                <w:sz w:val="22"/>
                <w:szCs w:val="22"/>
              </w:rPr>
              <w:t xml:space="preserve">eneficiary. </w:t>
            </w:r>
          </w:p>
          <w:p w14:paraId="0E746C95" w14:textId="1BF44E9A" w:rsidR="009F17B0" w:rsidRPr="007A3A71" w:rsidRDefault="009F17B0" w:rsidP="00646ED7">
            <w:pPr>
              <w:pStyle w:val="TableParagraph"/>
              <w:tabs>
                <w:tab w:val="left" w:pos="451"/>
              </w:tabs>
              <w:kinsoku w:val="0"/>
              <w:overflowPunct w:val="0"/>
              <w:spacing w:line="276" w:lineRule="auto"/>
              <w:ind w:left="106" w:right="237"/>
              <w:jc w:val="both"/>
              <w:rPr>
                <w:rFonts w:ascii="Gill Sans MT" w:hAnsi="Gill Sans MT"/>
                <w:color w:val="6C6463"/>
                <w:sz w:val="22"/>
                <w:szCs w:val="22"/>
              </w:rPr>
            </w:pPr>
            <w:r w:rsidRPr="009F17B0">
              <w:rPr>
                <w:rFonts w:ascii="Gill Sans MT" w:hAnsi="Gill Sans MT"/>
                <w:color w:val="6C6463"/>
                <w:sz w:val="22"/>
                <w:szCs w:val="22"/>
              </w:rPr>
              <w:t>The goal for the (2) is to develop the inhouse capacity to understand the source code and develop changes to system functionality.</w:t>
            </w:r>
          </w:p>
          <w:p w14:paraId="69E2801E" w14:textId="77777777" w:rsidR="00440863" w:rsidRPr="007A3A71" w:rsidRDefault="00440863" w:rsidP="006158E2">
            <w:pPr>
              <w:pStyle w:val="TableParagraph"/>
              <w:numPr>
                <w:ilvl w:val="0"/>
                <w:numId w:val="38"/>
              </w:numPr>
              <w:tabs>
                <w:tab w:val="left" w:pos="451"/>
              </w:tabs>
              <w:kinsoku w:val="0"/>
              <w:overflowPunct w:val="0"/>
              <w:spacing w:before="1" w:line="276" w:lineRule="auto"/>
              <w:ind w:right="236"/>
              <w:rPr>
                <w:rFonts w:ascii="Gill Sans MT" w:hAnsi="Gill Sans MT"/>
                <w:color w:val="6C6463"/>
                <w:sz w:val="22"/>
                <w:szCs w:val="22"/>
              </w:rPr>
            </w:pPr>
            <w:r w:rsidRPr="007A3A71">
              <w:rPr>
                <w:rFonts w:ascii="Gill Sans MT" w:hAnsi="Gill Sans MT"/>
                <w:color w:val="6C6463"/>
                <w:sz w:val="22"/>
                <w:szCs w:val="22"/>
              </w:rPr>
              <w:t>The Bidder should develop and agree with the Beneficiary the following elements of</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the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component:</w:t>
            </w:r>
          </w:p>
          <w:p w14:paraId="3159F450" w14:textId="77777777" w:rsidR="00440863" w:rsidRPr="007A3A71" w:rsidRDefault="00440863" w:rsidP="006158E2">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Bidder’s strategy on training and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tutoring;</w:t>
            </w:r>
          </w:p>
          <w:p w14:paraId="62FE6CBD" w14:textId="77777777" w:rsidR="00440863" w:rsidRPr="007A3A71" w:rsidRDefault="00440863" w:rsidP="006158E2">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Structure and content of the training course and manual for each user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category.</w:t>
            </w:r>
          </w:p>
          <w:p w14:paraId="559E7A08" w14:textId="77777777" w:rsidR="00440863" w:rsidRPr="007A3A71" w:rsidRDefault="00440863" w:rsidP="006158E2">
            <w:pPr>
              <w:pStyle w:val="TableParagraph"/>
              <w:numPr>
                <w:ilvl w:val="0"/>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Methodology and tools for assessing and controlling the efficiency and sufficiency</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of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sessions</w:t>
            </w:r>
          </w:p>
        </w:tc>
      </w:tr>
      <w:tr w:rsidR="00B06175" w:rsidRPr="007A3A71" w14:paraId="268E15EB"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4637E3C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92A958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1B7FB8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A39DB9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8AAE0E4" w14:textId="77777777" w:rsidR="00440863" w:rsidRPr="007A3A71" w:rsidRDefault="00440863" w:rsidP="00D81EFA">
            <w:pPr>
              <w:pStyle w:val="TableParagraph"/>
              <w:kinsoku w:val="0"/>
              <w:overflowPunct w:val="0"/>
              <w:spacing w:before="10" w:line="276" w:lineRule="auto"/>
              <w:rPr>
                <w:rFonts w:ascii="Gill Sans MT" w:hAnsi="Gill Sans MT"/>
                <w:b/>
                <w:bCs/>
                <w:i/>
                <w:iCs/>
                <w:color w:val="6C6463"/>
                <w:sz w:val="22"/>
                <w:szCs w:val="22"/>
              </w:rPr>
            </w:pPr>
          </w:p>
          <w:p w14:paraId="1E824FE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4.03</w:t>
            </w:r>
          </w:p>
        </w:tc>
        <w:tc>
          <w:tcPr>
            <w:tcW w:w="8473" w:type="dxa"/>
            <w:tcBorders>
              <w:top w:val="single" w:sz="4" w:space="0" w:color="000000"/>
              <w:left w:val="single" w:sz="4" w:space="0" w:color="000000"/>
              <w:bottom w:val="single" w:sz="4" w:space="0" w:color="000000"/>
              <w:right w:val="single" w:sz="4" w:space="0" w:color="000000"/>
            </w:tcBorders>
          </w:tcPr>
          <w:p w14:paraId="0840899F"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2EEC426C" w14:textId="77777777" w:rsidR="00440863" w:rsidRPr="007A3A71" w:rsidRDefault="00440863" w:rsidP="006158E2">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training course should consist of different types of training, such</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as:</w:t>
            </w:r>
          </w:p>
          <w:p w14:paraId="5E94563A" w14:textId="49308C9B" w:rsidR="00440863" w:rsidRPr="007A3A71" w:rsidRDefault="00440863" w:rsidP="006158E2">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courses</w:t>
            </w:r>
            <w:r w:rsidR="00FF34E9" w:rsidRPr="007A3A71">
              <w:rPr>
                <w:rFonts w:ascii="Gill Sans MT" w:hAnsi="Gill Sans MT"/>
                <w:color w:val="6C6463"/>
                <w:sz w:val="22"/>
                <w:szCs w:val="22"/>
              </w:rPr>
              <w:t xml:space="preserve"> including hands-on </w:t>
            </w:r>
            <w:r w:rsidRPr="007A3A71">
              <w:rPr>
                <w:rFonts w:ascii="Gill Sans MT" w:hAnsi="Gill Sans MT"/>
                <w:color w:val="6C6463"/>
                <w:sz w:val="22"/>
                <w:szCs w:val="22"/>
              </w:rPr>
              <w:t>workshops;</w:t>
            </w:r>
          </w:p>
          <w:p w14:paraId="7BBCE228" w14:textId="77777777" w:rsidR="00440863" w:rsidRPr="007A3A71" w:rsidRDefault="00440863" w:rsidP="006158E2">
            <w:pPr>
              <w:pStyle w:val="TableParagraph"/>
              <w:numPr>
                <w:ilvl w:val="1"/>
                <w:numId w:val="30"/>
              </w:numPr>
              <w:tabs>
                <w:tab w:val="left" w:pos="828"/>
              </w:tabs>
              <w:kinsoku w:val="0"/>
              <w:overflowPunct w:val="0"/>
              <w:spacing w:before="1" w:line="276" w:lineRule="auto"/>
              <w:ind w:hanging="361"/>
              <w:rPr>
                <w:rFonts w:ascii="Gill Sans MT" w:hAnsi="Gill Sans MT"/>
                <w:color w:val="6C6463"/>
                <w:sz w:val="22"/>
                <w:szCs w:val="22"/>
              </w:rPr>
            </w:pPr>
            <w:r w:rsidRPr="007A3A71">
              <w:rPr>
                <w:rFonts w:ascii="Gill Sans MT" w:hAnsi="Gill Sans MT"/>
                <w:color w:val="6C6463"/>
                <w:sz w:val="22"/>
                <w:szCs w:val="22"/>
              </w:rPr>
              <w:t>self-learning materials or remote 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and,</w:t>
            </w:r>
          </w:p>
          <w:p w14:paraId="183D18BC" w14:textId="77777777" w:rsidR="00440863" w:rsidRPr="007A3A71" w:rsidRDefault="00440863" w:rsidP="006158E2">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individual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consultations.</w:t>
            </w:r>
          </w:p>
          <w:p w14:paraId="7AEAB60A" w14:textId="77777777" w:rsidR="00440863" w:rsidRPr="007A3A71" w:rsidRDefault="00440863" w:rsidP="006158E2">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Deliverables of training sessions 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comprise:</w:t>
            </w:r>
          </w:p>
          <w:p w14:paraId="1956A45B" w14:textId="77777777" w:rsidR="00440863" w:rsidRPr="007A3A71" w:rsidRDefault="00440863" w:rsidP="006158E2">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the training</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plan;</w:t>
            </w:r>
          </w:p>
          <w:p w14:paraId="2BEC0150" w14:textId="6B9EE647" w:rsidR="00440863" w:rsidRPr="007A3A71" w:rsidRDefault="00FF34E9" w:rsidP="006158E2">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Administrator</w:t>
            </w:r>
            <w:r w:rsidR="00334958">
              <w:rPr>
                <w:rFonts w:ascii="Gill Sans MT" w:hAnsi="Gill Sans MT"/>
                <w:color w:val="6C6463"/>
                <w:sz w:val="22"/>
                <w:szCs w:val="22"/>
              </w:rPr>
              <w:t>,</w:t>
            </w:r>
            <w:r w:rsidRPr="007A3A71">
              <w:rPr>
                <w:rFonts w:ascii="Gill Sans MT" w:hAnsi="Gill Sans MT"/>
                <w:color w:val="6C6463"/>
                <w:sz w:val="22"/>
                <w:szCs w:val="22"/>
              </w:rPr>
              <w:t xml:space="preserve"> User </w:t>
            </w:r>
            <w:r w:rsidR="00334958" w:rsidRPr="007A3A71">
              <w:rPr>
                <w:rFonts w:ascii="Gill Sans MT" w:hAnsi="Gill Sans MT"/>
                <w:color w:val="6C6463"/>
                <w:sz w:val="22"/>
                <w:szCs w:val="22"/>
              </w:rPr>
              <w:t xml:space="preserve">and </w:t>
            </w:r>
            <w:r w:rsidR="00334958">
              <w:rPr>
                <w:rFonts w:ascii="Gill Sans MT" w:hAnsi="Gill Sans MT"/>
                <w:color w:val="6C6463"/>
                <w:sz w:val="22"/>
                <w:szCs w:val="22"/>
              </w:rPr>
              <w:t xml:space="preserve">Software Developer </w:t>
            </w:r>
            <w:r w:rsidRPr="007A3A71">
              <w:rPr>
                <w:rFonts w:ascii="Gill Sans MT" w:hAnsi="Gill Sans MT"/>
                <w:color w:val="6C6463"/>
                <w:sz w:val="22"/>
                <w:szCs w:val="22"/>
              </w:rPr>
              <w:t>Manuals</w:t>
            </w:r>
          </w:p>
          <w:p w14:paraId="1B0B9634" w14:textId="0A6D9925" w:rsidR="00440863" w:rsidRPr="007A3A71" w:rsidRDefault="00440863" w:rsidP="006158E2">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testing and assessing questioners;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and,</w:t>
            </w:r>
          </w:p>
        </w:tc>
      </w:tr>
      <w:tr w:rsidR="00B06175" w:rsidRPr="007A3A71" w14:paraId="13C62F91" w14:textId="77777777" w:rsidTr="00927952">
        <w:trPr>
          <w:trHeight w:val="51"/>
        </w:trPr>
        <w:tc>
          <w:tcPr>
            <w:tcW w:w="9515" w:type="dxa"/>
            <w:gridSpan w:val="3"/>
            <w:tcBorders>
              <w:top w:val="single" w:sz="4" w:space="0" w:color="000000"/>
              <w:left w:val="single" w:sz="4" w:space="0" w:color="000000"/>
              <w:bottom w:val="single" w:sz="4" w:space="0" w:color="000000"/>
              <w:right w:val="single" w:sz="4" w:space="0" w:color="000000"/>
            </w:tcBorders>
          </w:tcPr>
          <w:p w14:paraId="1E50908D" w14:textId="77777777" w:rsidR="00440863" w:rsidRPr="007A3A71" w:rsidRDefault="00440863" w:rsidP="00D81EFA">
            <w:pPr>
              <w:pStyle w:val="TableParagraph"/>
              <w:kinsoku w:val="0"/>
              <w:overflowPunct w:val="0"/>
              <w:spacing w:line="276" w:lineRule="auto"/>
              <w:ind w:left="107"/>
              <w:jc w:val="center"/>
              <w:rPr>
                <w:rFonts w:ascii="Gill Sans MT" w:hAnsi="Gill Sans MT"/>
                <w:b/>
                <w:bCs/>
                <w:color w:val="6C6463"/>
                <w:sz w:val="22"/>
                <w:szCs w:val="22"/>
                <w:highlight w:val="lightGray"/>
              </w:rPr>
            </w:pPr>
            <w:r w:rsidRPr="007A3A71">
              <w:rPr>
                <w:rFonts w:ascii="Gill Sans MT" w:hAnsi="Gill Sans MT"/>
                <w:b/>
                <w:bCs/>
                <w:color w:val="6C6463"/>
                <w:sz w:val="22"/>
                <w:szCs w:val="22"/>
                <w:highlight w:val="lightGray"/>
              </w:rPr>
              <w:t>5. Go-live and final acceptance</w:t>
            </w:r>
          </w:p>
        </w:tc>
      </w:tr>
      <w:tr w:rsidR="00B06175" w:rsidRPr="007A3A71" w14:paraId="4F18E134"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351B85F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BEE7E8F"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77A388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5.01</w:t>
            </w:r>
          </w:p>
        </w:tc>
        <w:tc>
          <w:tcPr>
            <w:tcW w:w="8631" w:type="dxa"/>
            <w:gridSpan w:val="2"/>
            <w:tcBorders>
              <w:top w:val="single" w:sz="4" w:space="0" w:color="000000"/>
              <w:left w:val="single" w:sz="4" w:space="0" w:color="000000"/>
              <w:bottom w:val="single" w:sz="4" w:space="0" w:color="000000"/>
              <w:right w:val="single" w:sz="4" w:space="0" w:color="000000"/>
            </w:tcBorders>
          </w:tcPr>
          <w:p w14:paraId="76D64669"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System operation in the production environment and final acceptance should be made according to the following scheme:</w:t>
            </w:r>
          </w:p>
          <w:p w14:paraId="15582807" w14:textId="4CEC5563" w:rsidR="00440863" w:rsidRPr="007A3A71" w:rsidRDefault="00440863" w:rsidP="006158E2">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Go-live preparation</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phase;</w:t>
            </w:r>
            <w:r w:rsidR="00FB52F2">
              <w:rPr>
                <w:rFonts w:ascii="Gill Sans MT" w:hAnsi="Gill Sans MT"/>
                <w:color w:val="6C6463"/>
                <w:sz w:val="22"/>
                <w:szCs w:val="22"/>
              </w:rPr>
              <w:t xml:space="preserve"> (this must be split into Part I covering the functionality </w:t>
            </w:r>
            <w:r w:rsidR="00F7342B">
              <w:rPr>
                <w:rFonts w:ascii="Gill Sans MT" w:hAnsi="Gill Sans MT"/>
                <w:color w:val="6C6463"/>
                <w:sz w:val="22"/>
                <w:szCs w:val="22"/>
              </w:rPr>
              <w:t>detailed in Build Phase Part I and the functionality detailed in Build Phase Part II</w:t>
            </w:r>
            <w:r w:rsidR="00FB52F2">
              <w:rPr>
                <w:rFonts w:ascii="Gill Sans MT" w:hAnsi="Gill Sans MT"/>
                <w:color w:val="6C6463"/>
                <w:sz w:val="22"/>
                <w:szCs w:val="22"/>
              </w:rPr>
              <w:t>)</w:t>
            </w:r>
          </w:p>
          <w:p w14:paraId="57BFCFFD" w14:textId="77777777" w:rsidR="00FF34E9" w:rsidRPr="007A3A71" w:rsidRDefault="00FF34E9" w:rsidP="006158E2">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Initial operation</w:t>
            </w:r>
            <w:r w:rsidR="00440863" w:rsidRPr="007A3A71">
              <w:rPr>
                <w:rFonts w:ascii="Gill Sans MT" w:hAnsi="Gill Sans MT"/>
                <w:color w:val="6C6463"/>
                <w:spacing w:val="-2"/>
                <w:sz w:val="22"/>
                <w:szCs w:val="22"/>
              </w:rPr>
              <w:t xml:space="preserve"> </w:t>
            </w:r>
            <w:r w:rsidR="00440863" w:rsidRPr="007A3A71">
              <w:rPr>
                <w:rFonts w:ascii="Gill Sans MT" w:hAnsi="Gill Sans MT"/>
                <w:color w:val="6C6463"/>
                <w:sz w:val="22"/>
                <w:szCs w:val="22"/>
              </w:rPr>
              <w:t>period;</w:t>
            </w:r>
          </w:p>
          <w:p w14:paraId="2A31AF25" w14:textId="6EE4B9FB" w:rsidR="00440863" w:rsidRPr="007A3A71" w:rsidRDefault="00440863" w:rsidP="006158E2">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Final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acceptance.</w:t>
            </w:r>
          </w:p>
        </w:tc>
      </w:tr>
      <w:tr w:rsidR="00B06175" w:rsidRPr="007A3A71" w14:paraId="5BB6308D"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8845BAA"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58BD3F1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5.02</w:t>
            </w:r>
          </w:p>
        </w:tc>
        <w:tc>
          <w:tcPr>
            <w:tcW w:w="8631" w:type="dxa"/>
            <w:gridSpan w:val="2"/>
            <w:tcBorders>
              <w:top w:val="single" w:sz="4" w:space="0" w:color="000000"/>
              <w:left w:val="single" w:sz="4" w:space="0" w:color="000000"/>
              <w:bottom w:val="single" w:sz="4" w:space="0" w:color="000000"/>
              <w:right w:val="single" w:sz="4" w:space="0" w:color="000000"/>
            </w:tcBorders>
          </w:tcPr>
          <w:p w14:paraId="6F29D68D"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3318DBD4" w14:textId="749AF5D9"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facilitate the decision-making process in regard with l</w:t>
            </w:r>
            <w:r w:rsidR="00FF34E9" w:rsidRPr="007A3A71">
              <w:rPr>
                <w:rFonts w:ascii="Gill Sans MT" w:hAnsi="Gill Sans MT"/>
                <w:color w:val="6C6463"/>
                <w:sz w:val="22"/>
                <w:szCs w:val="22"/>
              </w:rPr>
              <w:t>a</w:t>
            </w:r>
            <w:r w:rsidRPr="007A3A71">
              <w:rPr>
                <w:rFonts w:ascii="Gill Sans MT" w:hAnsi="Gill Sans MT"/>
                <w:color w:val="6C6463"/>
                <w:sz w:val="22"/>
                <w:szCs w:val="22"/>
              </w:rPr>
              <w:t>unching the solution into production.</w:t>
            </w:r>
          </w:p>
        </w:tc>
      </w:tr>
      <w:tr w:rsidR="00B06175" w:rsidRPr="007A3A71" w14:paraId="6D580D7D"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7771779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0520E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ACB804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C0404A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1330F4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EDDC87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D608DEB" w14:textId="77777777" w:rsidR="00440863" w:rsidRPr="007A3A71" w:rsidRDefault="00440863" w:rsidP="00D81EFA">
            <w:pPr>
              <w:pStyle w:val="TableParagraph"/>
              <w:kinsoku w:val="0"/>
              <w:overflowPunct w:val="0"/>
              <w:spacing w:before="8" w:line="276" w:lineRule="auto"/>
              <w:rPr>
                <w:rFonts w:ascii="Gill Sans MT" w:hAnsi="Gill Sans MT"/>
                <w:b/>
                <w:bCs/>
                <w:i/>
                <w:iCs/>
                <w:color w:val="6C6463"/>
                <w:sz w:val="22"/>
                <w:szCs w:val="22"/>
              </w:rPr>
            </w:pPr>
          </w:p>
          <w:p w14:paraId="6C31408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5.03</w:t>
            </w:r>
          </w:p>
        </w:tc>
        <w:tc>
          <w:tcPr>
            <w:tcW w:w="8631" w:type="dxa"/>
            <w:gridSpan w:val="2"/>
            <w:tcBorders>
              <w:top w:val="single" w:sz="4" w:space="0" w:color="000000"/>
              <w:left w:val="single" w:sz="4" w:space="0" w:color="000000"/>
              <w:bottom w:val="single" w:sz="4" w:space="0" w:color="000000"/>
              <w:right w:val="single" w:sz="4" w:space="0" w:color="000000"/>
            </w:tcBorders>
          </w:tcPr>
          <w:p w14:paraId="3885FBF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07205375" w14:textId="77777777" w:rsidR="00440863" w:rsidRPr="007A3A71" w:rsidRDefault="00440863" w:rsidP="006158E2">
            <w:pPr>
              <w:pStyle w:val="TableParagraph"/>
              <w:numPr>
                <w:ilvl w:val="0"/>
                <w:numId w:val="28"/>
              </w:numPr>
              <w:tabs>
                <w:tab w:val="left" w:pos="53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Review and assess readiness from multiple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perspectives:</w:t>
            </w:r>
          </w:p>
          <w:p w14:paraId="7E2E545D" w14:textId="77777777" w:rsidR="00440863" w:rsidRPr="007A3A71" w:rsidRDefault="00440863" w:rsidP="006158E2">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IT readiness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criteria:</w:t>
            </w:r>
          </w:p>
          <w:p w14:paraId="52678213" w14:textId="77777777" w:rsidR="00440863" w:rsidRPr="007A3A71" w:rsidRDefault="00440863" w:rsidP="006158E2">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7A3A71">
              <w:rPr>
                <w:rFonts w:ascii="Gill Sans MT" w:hAnsi="Gill Sans MT"/>
                <w:color w:val="6C6463"/>
                <w:sz w:val="22"/>
                <w:szCs w:val="22"/>
              </w:rPr>
              <w:t>production system fully delivered and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functional;</w:t>
            </w:r>
          </w:p>
          <w:p w14:paraId="67F5EA57" w14:textId="77777777" w:rsidR="00440863" w:rsidRPr="007A3A71" w:rsidRDefault="00440863" w:rsidP="006158E2">
            <w:pPr>
              <w:pStyle w:val="TableParagraph"/>
              <w:numPr>
                <w:ilvl w:val="2"/>
                <w:numId w:val="28"/>
              </w:numPr>
              <w:tabs>
                <w:tab w:val="left" w:pos="1440"/>
              </w:tabs>
              <w:kinsoku w:val="0"/>
              <w:overflowPunct w:val="0"/>
              <w:spacing w:before="1" w:line="276" w:lineRule="auto"/>
              <w:ind w:right="128" w:hanging="358"/>
              <w:rPr>
                <w:rFonts w:ascii="Gill Sans MT" w:hAnsi="Gill Sans MT"/>
                <w:color w:val="6C6463"/>
                <w:sz w:val="22"/>
                <w:szCs w:val="22"/>
              </w:rPr>
            </w:pPr>
            <w:r w:rsidRPr="007A3A71">
              <w:rPr>
                <w:rFonts w:ascii="Gill Sans MT" w:hAnsi="Gill Sans MT"/>
                <w:color w:val="6C6463"/>
                <w:sz w:val="22"/>
                <w:szCs w:val="22"/>
              </w:rPr>
              <w:t>configuration document and design specification written and a handover</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made to the future Service Manager of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software;</w:t>
            </w:r>
          </w:p>
          <w:p w14:paraId="4B3260EE" w14:textId="77777777" w:rsidR="00E87AC7" w:rsidRPr="004767E6" w:rsidRDefault="00E87AC7" w:rsidP="00E87AC7">
            <w:pPr>
              <w:pStyle w:val="TableParagraph"/>
              <w:numPr>
                <w:ilvl w:val="2"/>
                <w:numId w:val="28"/>
              </w:numPr>
              <w:tabs>
                <w:tab w:val="left" w:pos="1440"/>
              </w:tabs>
              <w:kinsoku w:val="0"/>
              <w:overflowPunct w:val="0"/>
              <w:spacing w:line="276" w:lineRule="auto"/>
              <w:ind w:hanging="420"/>
              <w:rPr>
                <w:rFonts w:ascii="Gill Sans MT" w:hAnsi="Gill Sans MT"/>
                <w:color w:val="6C6463"/>
                <w:sz w:val="22"/>
                <w:szCs w:val="22"/>
              </w:rPr>
            </w:pPr>
            <w:r w:rsidRPr="004767E6">
              <w:rPr>
                <w:rFonts w:ascii="Gill Sans MT" w:hAnsi="Gill Sans MT"/>
                <w:color w:val="6C6463"/>
                <w:sz w:val="22"/>
                <w:szCs w:val="22"/>
              </w:rPr>
              <w:t>User manual</w:t>
            </w:r>
            <w:r>
              <w:rPr>
                <w:rFonts w:ascii="Gill Sans MT" w:hAnsi="Gill Sans MT"/>
                <w:color w:val="6C6463"/>
                <w:sz w:val="22"/>
                <w:szCs w:val="22"/>
              </w:rPr>
              <w:t xml:space="preserve">, </w:t>
            </w:r>
            <w:r w:rsidRPr="004767E6">
              <w:rPr>
                <w:rFonts w:ascii="Gill Sans MT" w:hAnsi="Gill Sans MT"/>
                <w:color w:val="6C6463"/>
                <w:sz w:val="22"/>
                <w:szCs w:val="22"/>
              </w:rPr>
              <w:t>Admin manual</w:t>
            </w:r>
            <w:r>
              <w:rPr>
                <w:rFonts w:ascii="Gill Sans MT" w:hAnsi="Gill Sans MT"/>
                <w:color w:val="6C6463"/>
                <w:sz w:val="22"/>
                <w:szCs w:val="22"/>
              </w:rPr>
              <w:t>, Software Development Guide</w:t>
            </w:r>
            <w:r w:rsidRPr="004767E6">
              <w:rPr>
                <w:rFonts w:ascii="Gill Sans MT" w:hAnsi="Gill Sans MT"/>
                <w:color w:val="6C6463"/>
                <w:sz w:val="22"/>
                <w:szCs w:val="22"/>
              </w:rPr>
              <w:t xml:space="preserve"> for the application</w:t>
            </w:r>
            <w:r w:rsidRPr="004767E6">
              <w:rPr>
                <w:rFonts w:ascii="Gill Sans MT" w:hAnsi="Gill Sans MT"/>
                <w:color w:val="6C6463"/>
                <w:spacing w:val="-8"/>
                <w:sz w:val="22"/>
                <w:szCs w:val="22"/>
              </w:rPr>
              <w:t xml:space="preserve"> </w:t>
            </w:r>
            <w:r w:rsidRPr="004767E6">
              <w:rPr>
                <w:rFonts w:ascii="Gill Sans MT" w:hAnsi="Gill Sans MT"/>
                <w:color w:val="6C6463"/>
                <w:sz w:val="22"/>
                <w:szCs w:val="22"/>
              </w:rPr>
              <w:t>delivered;</w:t>
            </w:r>
          </w:p>
          <w:p w14:paraId="66BD64E6" w14:textId="77777777" w:rsidR="00E87AC7" w:rsidRPr="004767E6" w:rsidRDefault="00E87AC7" w:rsidP="00E87AC7">
            <w:pPr>
              <w:pStyle w:val="TableParagraph"/>
              <w:numPr>
                <w:ilvl w:val="2"/>
                <w:numId w:val="28"/>
              </w:numPr>
              <w:tabs>
                <w:tab w:val="left" w:pos="1440"/>
              </w:tabs>
              <w:kinsoku w:val="0"/>
              <w:overflowPunct w:val="0"/>
              <w:spacing w:line="276" w:lineRule="auto"/>
              <w:ind w:hanging="407"/>
              <w:rPr>
                <w:rFonts w:ascii="Gill Sans MT" w:hAnsi="Gill Sans MT"/>
                <w:color w:val="6C6463"/>
                <w:sz w:val="22"/>
                <w:szCs w:val="22"/>
              </w:rPr>
            </w:pPr>
            <w:r w:rsidRPr="004767E6">
              <w:rPr>
                <w:rFonts w:ascii="Gill Sans MT" w:hAnsi="Gill Sans MT"/>
                <w:color w:val="6C6463"/>
                <w:sz w:val="22"/>
                <w:szCs w:val="22"/>
              </w:rPr>
              <w:t>maintenance process</w:t>
            </w:r>
            <w:r w:rsidRPr="004767E6">
              <w:rPr>
                <w:rFonts w:ascii="Gill Sans MT" w:hAnsi="Gill Sans MT"/>
                <w:color w:val="6C6463"/>
                <w:spacing w:val="-2"/>
                <w:sz w:val="22"/>
                <w:szCs w:val="22"/>
              </w:rPr>
              <w:t xml:space="preserve"> </w:t>
            </w:r>
            <w:r w:rsidRPr="004767E6">
              <w:rPr>
                <w:rFonts w:ascii="Gill Sans MT" w:hAnsi="Gill Sans MT"/>
                <w:color w:val="6C6463"/>
                <w:sz w:val="22"/>
                <w:szCs w:val="22"/>
              </w:rPr>
              <w:t>agreed;</w:t>
            </w:r>
          </w:p>
          <w:p w14:paraId="0AD4AE9D" w14:textId="77777777" w:rsidR="00E87AC7" w:rsidRPr="004767E6" w:rsidRDefault="00E87AC7" w:rsidP="00E87AC7">
            <w:pPr>
              <w:pStyle w:val="TableParagraph"/>
              <w:numPr>
                <w:ilvl w:val="2"/>
                <w:numId w:val="28"/>
              </w:numPr>
              <w:tabs>
                <w:tab w:val="left" w:pos="1440"/>
              </w:tabs>
              <w:kinsoku w:val="0"/>
              <w:overflowPunct w:val="0"/>
              <w:spacing w:line="276" w:lineRule="auto"/>
              <w:ind w:hanging="346"/>
              <w:rPr>
                <w:rFonts w:ascii="Gill Sans MT" w:hAnsi="Gill Sans MT"/>
                <w:color w:val="6C6463"/>
                <w:sz w:val="22"/>
                <w:szCs w:val="22"/>
              </w:rPr>
            </w:pPr>
            <w:r w:rsidRPr="004767E6">
              <w:rPr>
                <w:rFonts w:ascii="Gill Sans MT" w:hAnsi="Gill Sans MT"/>
                <w:color w:val="6C6463"/>
                <w:sz w:val="22"/>
                <w:szCs w:val="22"/>
              </w:rPr>
              <w:t xml:space="preserve">technical </w:t>
            </w:r>
            <w:r>
              <w:rPr>
                <w:rFonts w:ascii="Gill Sans MT" w:hAnsi="Gill Sans MT"/>
                <w:color w:val="6C6463"/>
                <w:sz w:val="22"/>
                <w:szCs w:val="22"/>
              </w:rPr>
              <w:t xml:space="preserve">and software maintenance </w:t>
            </w:r>
            <w:r w:rsidRPr="004767E6">
              <w:rPr>
                <w:rFonts w:ascii="Gill Sans MT" w:hAnsi="Gill Sans MT"/>
                <w:color w:val="6C6463"/>
                <w:sz w:val="22"/>
                <w:szCs w:val="22"/>
              </w:rPr>
              <w:t>training</w:t>
            </w:r>
            <w:r w:rsidRPr="004767E6">
              <w:rPr>
                <w:rFonts w:ascii="Gill Sans MT" w:hAnsi="Gill Sans MT"/>
                <w:color w:val="6C6463"/>
                <w:spacing w:val="-3"/>
                <w:sz w:val="22"/>
                <w:szCs w:val="22"/>
              </w:rPr>
              <w:t xml:space="preserve"> </w:t>
            </w:r>
            <w:r w:rsidRPr="004767E6">
              <w:rPr>
                <w:rFonts w:ascii="Gill Sans MT" w:hAnsi="Gill Sans MT"/>
                <w:color w:val="6C6463"/>
                <w:sz w:val="22"/>
                <w:szCs w:val="22"/>
              </w:rPr>
              <w:t>delivered;</w:t>
            </w:r>
          </w:p>
          <w:p w14:paraId="65001C01" w14:textId="77777777" w:rsidR="00440863" w:rsidRPr="007A3A71" w:rsidRDefault="00440863" w:rsidP="006158E2">
            <w:pPr>
              <w:pStyle w:val="TableParagraph"/>
              <w:numPr>
                <w:ilvl w:val="2"/>
                <w:numId w:val="28"/>
              </w:numPr>
              <w:tabs>
                <w:tab w:val="left" w:pos="1440"/>
              </w:tabs>
              <w:kinsoku w:val="0"/>
              <w:overflowPunct w:val="0"/>
              <w:spacing w:line="276" w:lineRule="auto"/>
              <w:ind w:right="366" w:hanging="406"/>
              <w:rPr>
                <w:rFonts w:ascii="Gill Sans MT" w:hAnsi="Gill Sans MT"/>
                <w:color w:val="6C6463"/>
                <w:sz w:val="22"/>
                <w:szCs w:val="22"/>
              </w:rPr>
            </w:pPr>
            <w:r w:rsidRPr="007A3A71">
              <w:rPr>
                <w:rFonts w:ascii="Gill Sans MT" w:hAnsi="Gill Sans MT"/>
                <w:color w:val="6C6463"/>
                <w:sz w:val="22"/>
                <w:szCs w:val="22"/>
              </w:rPr>
              <w:t>no critical defects present after moving into productive environment,</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unless they are known and approved by 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Beneficiary;</w:t>
            </w:r>
          </w:p>
          <w:p w14:paraId="503F4BE5" w14:textId="77777777" w:rsidR="00440863" w:rsidRPr="007A3A71" w:rsidRDefault="00440863" w:rsidP="006158E2">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Business readiness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criteria:</w:t>
            </w:r>
          </w:p>
          <w:p w14:paraId="274F81DC" w14:textId="77777777" w:rsidR="00440863" w:rsidRPr="007A3A71" w:rsidRDefault="00440863" w:rsidP="006158E2">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7A3A71">
              <w:rPr>
                <w:rFonts w:ascii="Gill Sans MT" w:hAnsi="Gill Sans MT"/>
                <w:color w:val="6C6463"/>
                <w:sz w:val="22"/>
                <w:szCs w:val="22"/>
              </w:rPr>
              <w:t>all functionalities required are present in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application;</w:t>
            </w:r>
          </w:p>
          <w:p w14:paraId="30359D74" w14:textId="6E96F6B3" w:rsidR="00440863" w:rsidRPr="007A3A71" w:rsidRDefault="00440863" w:rsidP="006158E2">
            <w:pPr>
              <w:pStyle w:val="TableParagraph"/>
              <w:numPr>
                <w:ilvl w:val="2"/>
                <w:numId w:val="28"/>
              </w:numPr>
              <w:tabs>
                <w:tab w:val="left" w:pos="1440"/>
              </w:tabs>
              <w:kinsoku w:val="0"/>
              <w:overflowPunct w:val="0"/>
              <w:spacing w:before="1" w:line="276" w:lineRule="auto"/>
              <w:ind w:right="756" w:hanging="358"/>
              <w:rPr>
                <w:rFonts w:ascii="Gill Sans MT" w:hAnsi="Gill Sans MT"/>
                <w:color w:val="6C6463"/>
                <w:sz w:val="22"/>
                <w:szCs w:val="22"/>
              </w:rPr>
            </w:pPr>
            <w:r w:rsidRPr="007A3A71">
              <w:rPr>
                <w:rFonts w:ascii="Gill Sans MT" w:hAnsi="Gill Sans MT"/>
                <w:color w:val="6C6463"/>
                <w:sz w:val="22"/>
                <w:szCs w:val="22"/>
              </w:rPr>
              <w:t>no defects present</w:t>
            </w:r>
            <w:r w:rsidR="00FF34E9" w:rsidRPr="007A3A71">
              <w:rPr>
                <w:rFonts w:ascii="Gill Sans MT" w:hAnsi="Gill Sans MT"/>
                <w:color w:val="6C6463"/>
                <w:sz w:val="22"/>
                <w:szCs w:val="22"/>
              </w:rPr>
              <w:t xml:space="preserve"> that are deemed showstopper for the Operation</w:t>
            </w:r>
            <w:r w:rsidRPr="007A3A71">
              <w:rPr>
                <w:rFonts w:ascii="Gill Sans MT" w:hAnsi="Gill Sans MT"/>
                <w:color w:val="6C6463"/>
                <w:sz w:val="22"/>
                <w:szCs w:val="22"/>
              </w:rPr>
              <w:t xml:space="preserve">; </w:t>
            </w:r>
          </w:p>
          <w:p w14:paraId="13E63E64" w14:textId="77777777" w:rsidR="00440863" w:rsidRPr="007A3A71" w:rsidRDefault="00440863" w:rsidP="006158E2">
            <w:pPr>
              <w:pStyle w:val="TableParagraph"/>
              <w:numPr>
                <w:ilvl w:val="2"/>
                <w:numId w:val="28"/>
              </w:numPr>
              <w:tabs>
                <w:tab w:val="left" w:pos="1440"/>
              </w:tabs>
              <w:kinsoku w:val="0"/>
              <w:overflowPunct w:val="0"/>
              <w:spacing w:before="1" w:line="276" w:lineRule="auto"/>
              <w:ind w:hanging="420"/>
              <w:rPr>
                <w:rFonts w:ascii="Gill Sans MT" w:hAnsi="Gill Sans MT"/>
                <w:color w:val="6C6463"/>
                <w:sz w:val="22"/>
                <w:szCs w:val="22"/>
              </w:rPr>
            </w:pPr>
            <w:r w:rsidRPr="007A3A71">
              <w:rPr>
                <w:rFonts w:ascii="Gill Sans MT" w:hAnsi="Gill Sans MT"/>
                <w:color w:val="6C6463"/>
                <w:sz w:val="22"/>
                <w:szCs w:val="22"/>
              </w:rPr>
              <w:t>reports are running and generating the correct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output; the data loss possible if the application crashes is not exceeding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RPO;</w:t>
            </w:r>
          </w:p>
          <w:p w14:paraId="02F42E3D" w14:textId="77777777" w:rsidR="00440863" w:rsidRPr="007A3A71" w:rsidRDefault="00440863" w:rsidP="006158E2">
            <w:pPr>
              <w:pStyle w:val="TableParagraph"/>
              <w:numPr>
                <w:ilvl w:val="0"/>
                <w:numId w:val="27"/>
              </w:numPr>
              <w:tabs>
                <w:tab w:val="left" w:pos="1440"/>
              </w:tabs>
              <w:kinsoku w:val="0"/>
              <w:overflowPunct w:val="0"/>
              <w:spacing w:line="276" w:lineRule="auto"/>
              <w:ind w:hanging="346"/>
              <w:rPr>
                <w:rFonts w:ascii="Gill Sans MT" w:hAnsi="Gill Sans MT"/>
                <w:color w:val="6C6463"/>
                <w:sz w:val="22"/>
                <w:szCs w:val="22"/>
              </w:rPr>
            </w:pPr>
            <w:r w:rsidRPr="007A3A71">
              <w:rPr>
                <w:rFonts w:ascii="Gill Sans MT" w:hAnsi="Gill Sans MT"/>
                <w:color w:val="6C6463"/>
                <w:sz w:val="22"/>
                <w:szCs w:val="22"/>
              </w:rPr>
              <w:t>help mechanisms for users are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available;</w:t>
            </w:r>
          </w:p>
          <w:p w14:paraId="6C9E9E91" w14:textId="77777777" w:rsidR="00440863" w:rsidRPr="007A3A71" w:rsidRDefault="00440863" w:rsidP="006158E2">
            <w:pPr>
              <w:pStyle w:val="TableParagraph"/>
              <w:numPr>
                <w:ilvl w:val="0"/>
                <w:numId w:val="27"/>
              </w:numPr>
              <w:tabs>
                <w:tab w:val="left" w:pos="1440"/>
              </w:tabs>
              <w:kinsoku w:val="0"/>
              <w:overflowPunct w:val="0"/>
              <w:spacing w:line="276" w:lineRule="auto"/>
              <w:ind w:hanging="407"/>
              <w:rPr>
                <w:rFonts w:ascii="Gill Sans MT" w:hAnsi="Gill Sans MT"/>
                <w:color w:val="6C6463"/>
                <w:sz w:val="22"/>
                <w:szCs w:val="22"/>
              </w:rPr>
            </w:pPr>
            <w:r w:rsidRPr="007A3A71">
              <w:rPr>
                <w:rFonts w:ascii="Gill Sans MT" w:hAnsi="Gill Sans MT"/>
                <w:color w:val="6C6463"/>
                <w:sz w:val="22"/>
                <w:szCs w:val="22"/>
              </w:rPr>
              <w:t>user rights implemented according to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specifications;</w:t>
            </w:r>
          </w:p>
          <w:p w14:paraId="1C361AAA" w14:textId="157DED52" w:rsidR="00440863" w:rsidRPr="007A3A71" w:rsidRDefault="00334958" w:rsidP="006158E2">
            <w:pPr>
              <w:pStyle w:val="TableParagraph"/>
              <w:numPr>
                <w:ilvl w:val="0"/>
                <w:numId w:val="27"/>
              </w:numPr>
              <w:tabs>
                <w:tab w:val="left" w:pos="1440"/>
              </w:tabs>
              <w:kinsoku w:val="0"/>
              <w:overflowPunct w:val="0"/>
              <w:spacing w:line="276" w:lineRule="auto"/>
              <w:ind w:hanging="468"/>
              <w:rPr>
                <w:rFonts w:ascii="Gill Sans MT" w:hAnsi="Gill Sans MT"/>
                <w:color w:val="6C6463"/>
                <w:sz w:val="22"/>
                <w:szCs w:val="22"/>
              </w:rPr>
            </w:pPr>
            <w:r>
              <w:rPr>
                <w:rFonts w:ascii="Gill Sans MT" w:hAnsi="Gill Sans MT"/>
                <w:color w:val="6C6463"/>
                <w:sz w:val="22"/>
                <w:szCs w:val="22"/>
              </w:rPr>
              <w:t xml:space="preserve">IT Administrator and software developer </w:t>
            </w:r>
            <w:r w:rsidR="00440863" w:rsidRPr="007A3A71">
              <w:rPr>
                <w:rFonts w:ascii="Gill Sans MT" w:hAnsi="Gill Sans MT"/>
                <w:color w:val="6C6463"/>
                <w:sz w:val="22"/>
                <w:szCs w:val="22"/>
              </w:rPr>
              <w:t>training</w:t>
            </w:r>
            <w:r w:rsidR="00440863" w:rsidRPr="007A3A71">
              <w:rPr>
                <w:rFonts w:ascii="Gill Sans MT" w:hAnsi="Gill Sans MT"/>
                <w:color w:val="6C6463"/>
                <w:spacing w:val="-3"/>
                <w:sz w:val="22"/>
                <w:szCs w:val="22"/>
              </w:rPr>
              <w:t xml:space="preserve"> </w:t>
            </w:r>
            <w:r w:rsidR="00440863" w:rsidRPr="007A3A71">
              <w:rPr>
                <w:rFonts w:ascii="Gill Sans MT" w:hAnsi="Gill Sans MT"/>
                <w:color w:val="6C6463"/>
                <w:sz w:val="22"/>
                <w:szCs w:val="22"/>
              </w:rPr>
              <w:t>performed.</w:t>
            </w:r>
          </w:p>
          <w:p w14:paraId="62A9AB38" w14:textId="77777777" w:rsidR="00440863" w:rsidRPr="007A3A71" w:rsidRDefault="00440863" w:rsidP="006158E2">
            <w:pPr>
              <w:pStyle w:val="TableParagraph"/>
              <w:numPr>
                <w:ilvl w:val="0"/>
                <w:numId w:val="26"/>
              </w:numPr>
              <w:tabs>
                <w:tab w:val="left" w:pos="540"/>
              </w:tabs>
              <w:kinsoku w:val="0"/>
              <w:overflowPunct w:val="0"/>
              <w:spacing w:before="1" w:line="276" w:lineRule="auto"/>
              <w:ind w:right="204"/>
              <w:rPr>
                <w:rFonts w:ascii="Gill Sans MT" w:hAnsi="Gill Sans MT"/>
                <w:color w:val="6C6463"/>
                <w:sz w:val="22"/>
                <w:szCs w:val="22"/>
              </w:rPr>
            </w:pPr>
            <w:r w:rsidRPr="007A3A71">
              <w:rPr>
                <w:rFonts w:ascii="Gill Sans MT" w:hAnsi="Gill Sans MT"/>
                <w:color w:val="6C6463"/>
                <w:sz w:val="22"/>
                <w:szCs w:val="22"/>
              </w:rPr>
              <w:t>Remediation Plan for defects is developed (defect list may contain defects with</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severity level 3 and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4).</w:t>
            </w:r>
          </w:p>
          <w:p w14:paraId="221A7DC7" w14:textId="77777777" w:rsidR="00440863" w:rsidRPr="007A3A71" w:rsidRDefault="00440863" w:rsidP="00D81EFA">
            <w:pPr>
              <w:pStyle w:val="TableParagraph"/>
              <w:tabs>
                <w:tab w:val="left" w:pos="1440"/>
              </w:tabs>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The Bidder should describe the methodology and instruments used for go-live preparation phase and should provide sample 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deliverables.</w:t>
            </w:r>
          </w:p>
        </w:tc>
      </w:tr>
      <w:tr w:rsidR="00B06175" w:rsidRPr="007A3A71" w14:paraId="443A71F4"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660A583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35E70DB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C064094" w14:textId="77777777" w:rsidR="00440863" w:rsidRPr="007A3A71" w:rsidRDefault="00440863" w:rsidP="00D81EFA">
            <w:pPr>
              <w:pStyle w:val="TableParagraph"/>
              <w:kinsoku w:val="0"/>
              <w:overflowPunct w:val="0"/>
              <w:spacing w:before="8" w:line="276" w:lineRule="auto"/>
              <w:rPr>
                <w:rFonts w:ascii="Gill Sans MT" w:hAnsi="Gill Sans MT"/>
                <w:b/>
                <w:bCs/>
                <w:i/>
                <w:iCs/>
                <w:color w:val="6C6463"/>
                <w:sz w:val="22"/>
                <w:szCs w:val="22"/>
              </w:rPr>
            </w:pPr>
          </w:p>
          <w:p w14:paraId="16E86DD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5.04</w:t>
            </w:r>
          </w:p>
        </w:tc>
        <w:tc>
          <w:tcPr>
            <w:tcW w:w="8631" w:type="dxa"/>
            <w:gridSpan w:val="2"/>
            <w:tcBorders>
              <w:top w:val="single" w:sz="4" w:space="0" w:color="000000"/>
              <w:left w:val="single" w:sz="4" w:space="0" w:color="000000"/>
              <w:bottom w:val="single" w:sz="4" w:space="0" w:color="000000"/>
              <w:right w:val="single" w:sz="4" w:space="0" w:color="000000"/>
            </w:tcBorders>
          </w:tcPr>
          <w:p w14:paraId="6DC9D51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30108AE" w14:textId="66201142" w:rsidR="00440863" w:rsidRPr="007A3A71" w:rsidRDefault="00440863" w:rsidP="006158E2">
            <w:pPr>
              <w:pStyle w:val="TableParagraph"/>
              <w:numPr>
                <w:ilvl w:val="0"/>
                <w:numId w:val="25"/>
              </w:numPr>
              <w:tabs>
                <w:tab w:val="left" w:pos="468"/>
              </w:tabs>
              <w:kinsoku w:val="0"/>
              <w:overflowPunct w:val="0"/>
              <w:spacing w:line="276" w:lineRule="auto"/>
              <w:ind w:right="543"/>
              <w:rPr>
                <w:rFonts w:ascii="Gill Sans MT" w:hAnsi="Gill Sans MT"/>
                <w:color w:val="6C6463"/>
                <w:sz w:val="22"/>
                <w:szCs w:val="22"/>
              </w:rPr>
            </w:pPr>
            <w:r w:rsidRPr="007A3A71">
              <w:rPr>
                <w:rFonts w:ascii="Gill Sans MT" w:hAnsi="Gill Sans MT"/>
                <w:color w:val="6C6463"/>
                <w:sz w:val="22"/>
                <w:szCs w:val="22"/>
              </w:rPr>
              <w:t>The solution is ready for launching into production (the solution was installed on production environment; testing was performed and no severity 1 and 2 defects</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were found).</w:t>
            </w:r>
          </w:p>
          <w:p w14:paraId="7742F694" w14:textId="12C905B0" w:rsidR="00B67F30" w:rsidRPr="007A3A71" w:rsidRDefault="00B67F30" w:rsidP="00CC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w:t>
            </w:r>
          </w:p>
          <w:p w14:paraId="44EBF14D" w14:textId="7E97A07D" w:rsidR="00B67F30" w:rsidRPr="007A3A71" w:rsidRDefault="00B67F30" w:rsidP="00CC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II</w:t>
            </w:r>
          </w:p>
          <w:p w14:paraId="09B6EAEF" w14:textId="77777777" w:rsidR="00440863" w:rsidRPr="007A3A71" w:rsidRDefault="00440863" w:rsidP="006158E2">
            <w:pPr>
              <w:pStyle w:val="TableParagraph"/>
              <w:numPr>
                <w:ilvl w:val="0"/>
                <w:numId w:val="25"/>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for</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defects.</w:t>
            </w:r>
          </w:p>
          <w:p w14:paraId="495F7FB5" w14:textId="77777777" w:rsidR="00440863" w:rsidRPr="007A3A71" w:rsidRDefault="00440863" w:rsidP="006158E2">
            <w:pPr>
              <w:pStyle w:val="TableParagraph"/>
              <w:numPr>
                <w:ilvl w:val="0"/>
                <w:numId w:val="25"/>
              </w:numPr>
              <w:tabs>
                <w:tab w:val="left" w:pos="468"/>
              </w:tabs>
              <w:kinsoku w:val="0"/>
              <w:overflowPunct w:val="0"/>
              <w:spacing w:line="276" w:lineRule="auto"/>
              <w:ind w:right="402"/>
              <w:rPr>
                <w:rFonts w:ascii="Gill Sans MT" w:hAnsi="Gill Sans MT"/>
                <w:color w:val="6C6463"/>
                <w:sz w:val="22"/>
                <w:szCs w:val="22"/>
              </w:rPr>
            </w:pPr>
            <w:r w:rsidRPr="007A3A71">
              <w:rPr>
                <w:rFonts w:ascii="Gill Sans MT" w:hAnsi="Gill Sans MT"/>
                <w:color w:val="6C6463"/>
                <w:sz w:val="22"/>
                <w:szCs w:val="22"/>
              </w:rPr>
              <w:t>Bidder’s self-assessment report of business and technical requirements (this</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document should cover at least the following information: requirement identifier,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solutions</w:t>
            </w:r>
          </w:p>
          <w:p w14:paraId="6FB31506"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associated with the requirement, % of requirement coverage in the application).</w:t>
            </w:r>
          </w:p>
        </w:tc>
      </w:tr>
      <w:tr w:rsidR="00B06175" w:rsidRPr="007A3A71" w14:paraId="2FD534C1"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11327157"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32C5F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1E1406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970F86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5.05</w:t>
            </w:r>
          </w:p>
        </w:tc>
        <w:tc>
          <w:tcPr>
            <w:tcW w:w="8631" w:type="dxa"/>
            <w:gridSpan w:val="2"/>
            <w:tcBorders>
              <w:top w:val="single" w:sz="4" w:space="0" w:color="000000"/>
              <w:left w:val="single" w:sz="4" w:space="0" w:color="000000"/>
              <w:bottom w:val="single" w:sz="4" w:space="0" w:color="000000"/>
              <w:right w:val="single" w:sz="4" w:space="0" w:color="000000"/>
            </w:tcBorders>
          </w:tcPr>
          <w:p w14:paraId="0DF55ADD"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18AB778D" w14:textId="77777777" w:rsidR="00440863" w:rsidRPr="007A3A71" w:rsidRDefault="00440863" w:rsidP="006158E2">
            <w:pPr>
              <w:pStyle w:val="TableParagraph"/>
              <w:numPr>
                <w:ilvl w:val="0"/>
                <w:numId w:val="24"/>
              </w:numPr>
              <w:tabs>
                <w:tab w:val="left" w:pos="468"/>
              </w:tabs>
              <w:kinsoku w:val="0"/>
              <w:overflowPunct w:val="0"/>
              <w:spacing w:line="276" w:lineRule="auto"/>
              <w:ind w:right="471"/>
              <w:rPr>
                <w:rFonts w:ascii="Gill Sans MT" w:hAnsi="Gill Sans MT"/>
                <w:color w:val="6C6463"/>
                <w:sz w:val="22"/>
                <w:szCs w:val="22"/>
              </w:rPr>
            </w:pPr>
            <w:r w:rsidRPr="007A3A71">
              <w:rPr>
                <w:rFonts w:ascii="Gill Sans MT" w:hAnsi="Gill Sans MT"/>
                <w:color w:val="6C6463"/>
                <w:sz w:val="22"/>
                <w:szCs w:val="22"/>
              </w:rPr>
              <w:t>The purpose of this phase is to extensively test solution behavior in daily operation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to determine whether the solution meets the required qualities of capacity and</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stability.</w:t>
            </w:r>
          </w:p>
          <w:p w14:paraId="05161699" w14:textId="083EA628" w:rsidR="00440863" w:rsidRPr="007A3A71" w:rsidRDefault="00440863" w:rsidP="006158E2">
            <w:pPr>
              <w:pStyle w:val="TableParagraph"/>
              <w:numPr>
                <w:ilvl w:val="0"/>
                <w:numId w:val="24"/>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 xml:space="preserve">This phase should be performed during a minimum period of </w:t>
            </w:r>
            <w:r w:rsidR="00B56A08" w:rsidRPr="007A3A71">
              <w:rPr>
                <w:rFonts w:ascii="Gill Sans MT" w:hAnsi="Gill Sans MT"/>
                <w:color w:val="6C6463"/>
                <w:sz w:val="22"/>
                <w:szCs w:val="22"/>
              </w:rPr>
              <w:t>22</w:t>
            </w:r>
            <w:r w:rsidRPr="007A3A71">
              <w:rPr>
                <w:rFonts w:ascii="Gill Sans MT" w:hAnsi="Gill Sans MT"/>
                <w:color w:val="6C6463"/>
                <w:sz w:val="22"/>
                <w:szCs w:val="22"/>
              </w:rPr>
              <w:t xml:space="preserve"> business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days.</w:t>
            </w:r>
          </w:p>
          <w:p w14:paraId="7499155B" w14:textId="12BB9ABC" w:rsidR="00440863" w:rsidRPr="007A3A71" w:rsidRDefault="00440863" w:rsidP="006158E2">
            <w:pPr>
              <w:pStyle w:val="TableParagraph"/>
              <w:numPr>
                <w:ilvl w:val="0"/>
                <w:numId w:val="24"/>
              </w:numPr>
              <w:tabs>
                <w:tab w:val="left" w:pos="468"/>
              </w:tabs>
              <w:kinsoku w:val="0"/>
              <w:overflowPunct w:val="0"/>
              <w:spacing w:line="276" w:lineRule="auto"/>
              <w:ind w:right="387"/>
              <w:rPr>
                <w:rFonts w:ascii="Gill Sans MT" w:hAnsi="Gill Sans MT"/>
                <w:color w:val="6C6463"/>
                <w:sz w:val="22"/>
                <w:szCs w:val="22"/>
              </w:rPr>
            </w:pPr>
            <w:r w:rsidRPr="007A3A71">
              <w:rPr>
                <w:rFonts w:ascii="Gill Sans MT" w:hAnsi="Gill Sans MT"/>
                <w:color w:val="6C6463"/>
                <w:sz w:val="22"/>
                <w:szCs w:val="22"/>
              </w:rPr>
              <w:t xml:space="preserve">During this phase, the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should draft its own self-assessment report, which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compared with that provided by the Bidder at the end of Go-live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phase.</w:t>
            </w:r>
          </w:p>
        </w:tc>
      </w:tr>
      <w:tr w:rsidR="00B06175" w:rsidRPr="007A3A71" w14:paraId="0C508EEB"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21558AC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9B9FD1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F300EF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1B9D90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1C74167"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424C2D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152A0D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9F06A7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5.06</w:t>
            </w:r>
          </w:p>
        </w:tc>
        <w:tc>
          <w:tcPr>
            <w:tcW w:w="8631" w:type="dxa"/>
            <w:gridSpan w:val="2"/>
            <w:tcBorders>
              <w:top w:val="single" w:sz="4" w:space="0" w:color="000000"/>
              <w:left w:val="single" w:sz="4" w:space="0" w:color="000000"/>
              <w:bottom w:val="single" w:sz="4" w:space="0" w:color="000000"/>
              <w:right w:val="single" w:sz="4" w:space="0" w:color="000000"/>
            </w:tcBorders>
          </w:tcPr>
          <w:p w14:paraId="3731FADA"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137154F0" w14:textId="77777777" w:rsidR="00440863" w:rsidRPr="007A3A71" w:rsidRDefault="00440863" w:rsidP="006158E2">
            <w:pPr>
              <w:pStyle w:val="TableParagraph"/>
              <w:numPr>
                <w:ilvl w:val="0"/>
                <w:numId w:val="23"/>
              </w:numPr>
              <w:tabs>
                <w:tab w:val="left" w:pos="446"/>
              </w:tabs>
              <w:kinsoku w:val="0"/>
              <w:overflowPunct w:val="0"/>
              <w:spacing w:line="276" w:lineRule="auto"/>
              <w:ind w:right="291"/>
              <w:rPr>
                <w:rFonts w:ascii="Gill Sans MT" w:hAnsi="Gill Sans MT"/>
                <w:color w:val="6C6463"/>
                <w:sz w:val="22"/>
                <w:szCs w:val="22"/>
              </w:rPr>
            </w:pPr>
            <w:r w:rsidRPr="007A3A71">
              <w:rPr>
                <w:rFonts w:ascii="Gill Sans MT" w:hAnsi="Gill Sans MT"/>
                <w:color w:val="6C6463"/>
                <w:sz w:val="22"/>
                <w:szCs w:val="22"/>
              </w:rPr>
              <w:t>Provide extensive offsite and if needed onsite support during the entire soak period for bug fixes and performance issues: log inspection and analysis/ problem prevention/</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fine tuning.</w:t>
            </w:r>
          </w:p>
          <w:p w14:paraId="7DD4498F" w14:textId="77777777" w:rsidR="00440863" w:rsidRPr="007A3A71" w:rsidRDefault="00440863" w:rsidP="006158E2">
            <w:pPr>
              <w:pStyle w:val="TableParagraph"/>
              <w:numPr>
                <w:ilvl w:val="0"/>
                <w:numId w:val="2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For defects identified during soak period, a remediation plan should be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agreed.</w:t>
            </w:r>
          </w:p>
          <w:p w14:paraId="5416F300"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149" w:hanging="342"/>
              <w:rPr>
                <w:rFonts w:ascii="Gill Sans MT" w:hAnsi="Gill Sans MT"/>
                <w:color w:val="6C6463"/>
                <w:sz w:val="22"/>
                <w:szCs w:val="22"/>
              </w:rPr>
            </w:pPr>
            <w:r w:rsidRPr="007A3A71">
              <w:rPr>
                <w:rFonts w:ascii="Gill Sans MT" w:hAnsi="Gill Sans MT"/>
                <w:color w:val="6C6463"/>
                <w:sz w:val="22"/>
                <w:szCs w:val="22"/>
              </w:rPr>
              <w:t>Solving of defects identified in remediation plan approved prior to go-live phase and also identified during soak</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period.</w:t>
            </w:r>
          </w:p>
          <w:p w14:paraId="0F75312D" w14:textId="7C2CAABA" w:rsidR="00440863" w:rsidRPr="007A3A71" w:rsidRDefault="00440863" w:rsidP="006158E2">
            <w:pPr>
              <w:pStyle w:val="TableParagraph"/>
              <w:numPr>
                <w:ilvl w:val="0"/>
                <w:numId w:val="2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Providing assistance (help desk support).</w:t>
            </w:r>
          </w:p>
          <w:p w14:paraId="1DEC4D96" w14:textId="77777777" w:rsidR="00440863" w:rsidRPr="007A3A71" w:rsidRDefault="00440863" w:rsidP="006158E2">
            <w:pPr>
              <w:pStyle w:val="TableParagraph"/>
              <w:numPr>
                <w:ilvl w:val="0"/>
                <w:numId w:val="2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Assistance for active monitoring of system’s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parameters.</w:t>
            </w:r>
          </w:p>
          <w:p w14:paraId="0D693CDA"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713" w:hanging="342"/>
              <w:rPr>
                <w:rFonts w:ascii="Gill Sans MT" w:hAnsi="Gill Sans MT"/>
                <w:color w:val="6C6463"/>
                <w:sz w:val="22"/>
                <w:szCs w:val="22"/>
              </w:rPr>
            </w:pPr>
            <w:r w:rsidRPr="007A3A71">
              <w:rPr>
                <w:rFonts w:ascii="Gill Sans MT" w:hAnsi="Gill Sans MT"/>
                <w:color w:val="6C6463"/>
                <w:sz w:val="22"/>
                <w:szCs w:val="22"/>
              </w:rPr>
              <w:t>If needed, the Bidder should provide any additional configuration or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customization required in the solution, in order to comply with the formal set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requirements.</w:t>
            </w:r>
          </w:p>
          <w:p w14:paraId="19502401"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379" w:hanging="342"/>
              <w:rPr>
                <w:rFonts w:ascii="Gill Sans MT" w:hAnsi="Gill Sans MT"/>
                <w:color w:val="6C6463"/>
                <w:sz w:val="22"/>
                <w:szCs w:val="22"/>
              </w:rPr>
            </w:pPr>
            <w:r w:rsidRPr="007A3A71">
              <w:rPr>
                <w:rFonts w:ascii="Gill Sans MT" w:hAnsi="Gill Sans MT"/>
                <w:color w:val="6C6463"/>
                <w:sz w:val="22"/>
                <w:szCs w:val="22"/>
              </w:rPr>
              <w:t>If needed, the Bidder should provide improvement works for system performance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with regard to its accessibility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efficiency.</w:t>
            </w:r>
          </w:p>
          <w:p w14:paraId="328205AB"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306" w:hanging="342"/>
              <w:rPr>
                <w:rFonts w:ascii="Gill Sans MT" w:hAnsi="Gill Sans MT"/>
                <w:color w:val="6C6463"/>
                <w:sz w:val="22"/>
                <w:szCs w:val="22"/>
              </w:rPr>
            </w:pPr>
            <w:r w:rsidRPr="007A3A71">
              <w:rPr>
                <w:rFonts w:ascii="Gill Sans MT" w:hAnsi="Gill Sans MT"/>
                <w:color w:val="6C6463"/>
                <w:sz w:val="22"/>
                <w:szCs w:val="22"/>
              </w:rPr>
              <w:t>The Bidder should assist the Beneficiary in system administration/management.</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During the soak period, the Bidder should ensure full transfer of knowledge to the Beneficiary for proper system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administration/management.</w:t>
            </w:r>
          </w:p>
          <w:p w14:paraId="412039A7"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Bidder should assist the Beneficiary in providing I and II-line support to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internal users of the Beneficiary and the reporting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entities.</w:t>
            </w:r>
          </w:p>
        </w:tc>
      </w:tr>
      <w:tr w:rsidR="00B06175" w:rsidRPr="007A3A71" w14:paraId="4E93347F"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9877948" w14:textId="77777777" w:rsidR="00440863" w:rsidRPr="007A3A71" w:rsidRDefault="00440863" w:rsidP="00D81EFA">
            <w:pPr>
              <w:pStyle w:val="TableParagraph"/>
              <w:kinsoku w:val="0"/>
              <w:overflowPunct w:val="0"/>
              <w:spacing w:before="7" w:line="276" w:lineRule="auto"/>
              <w:rPr>
                <w:rFonts w:ascii="Gill Sans MT" w:hAnsi="Gill Sans MT"/>
                <w:b/>
                <w:bCs/>
                <w:i/>
                <w:iCs/>
                <w:color w:val="6C6463"/>
                <w:sz w:val="22"/>
                <w:szCs w:val="22"/>
              </w:rPr>
            </w:pPr>
          </w:p>
          <w:p w14:paraId="2D44839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5.07</w:t>
            </w:r>
          </w:p>
        </w:tc>
        <w:tc>
          <w:tcPr>
            <w:tcW w:w="8631" w:type="dxa"/>
            <w:gridSpan w:val="2"/>
            <w:tcBorders>
              <w:top w:val="single" w:sz="4" w:space="0" w:color="000000"/>
              <w:left w:val="single" w:sz="4" w:space="0" w:color="000000"/>
              <w:bottom w:val="single" w:sz="4" w:space="0" w:color="000000"/>
              <w:right w:val="single" w:sz="4" w:space="0" w:color="000000"/>
            </w:tcBorders>
          </w:tcPr>
          <w:p w14:paraId="3878254C"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43BA35B" w14:textId="77777777" w:rsidR="00440863" w:rsidRPr="007A3A71" w:rsidRDefault="00440863" w:rsidP="006158E2">
            <w:pPr>
              <w:pStyle w:val="TableParagraph"/>
              <w:numPr>
                <w:ilvl w:val="0"/>
                <w:numId w:val="22"/>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fully executed and all defects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removed.</w:t>
            </w:r>
          </w:p>
          <w:p w14:paraId="2EF6D697"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Status on remediation plan for defects occurred prior to and during soak period</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(weekly reports).</w:t>
            </w:r>
          </w:p>
        </w:tc>
      </w:tr>
      <w:tr w:rsidR="00B06175" w:rsidRPr="007A3A71" w14:paraId="78A8DE89"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051DD9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FAE50C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5.08</w:t>
            </w:r>
          </w:p>
        </w:tc>
        <w:tc>
          <w:tcPr>
            <w:tcW w:w="8631" w:type="dxa"/>
            <w:gridSpan w:val="2"/>
            <w:tcBorders>
              <w:top w:val="single" w:sz="4" w:space="0" w:color="000000"/>
              <w:left w:val="single" w:sz="4" w:space="0" w:color="000000"/>
              <w:bottom w:val="single" w:sz="4" w:space="0" w:color="000000"/>
              <w:right w:val="single" w:sz="4" w:space="0" w:color="000000"/>
            </w:tcBorders>
          </w:tcPr>
          <w:p w14:paraId="3D5CDBB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Acceptance criteria:</w:t>
            </w:r>
          </w:p>
          <w:p w14:paraId="2E6627BE" w14:textId="77777777" w:rsidR="00440863" w:rsidRPr="007A3A71" w:rsidRDefault="00440863" w:rsidP="006158E2">
            <w:pPr>
              <w:pStyle w:val="TableParagraph"/>
              <w:numPr>
                <w:ilvl w:val="0"/>
                <w:numId w:val="39"/>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All defects included in remediation plans are fully removed.</w:t>
            </w:r>
          </w:p>
          <w:p w14:paraId="200F6E34" w14:textId="77777777" w:rsidR="00440863" w:rsidRPr="007A3A71" w:rsidRDefault="00440863" w:rsidP="006158E2">
            <w:pPr>
              <w:pStyle w:val="TableParagraph"/>
              <w:numPr>
                <w:ilvl w:val="0"/>
                <w:numId w:val="39"/>
              </w:numPr>
              <w:tabs>
                <w:tab w:val="left" w:pos="45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No major bugs identified during soak</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period.</w:t>
            </w:r>
          </w:p>
          <w:p w14:paraId="0B0393FD" w14:textId="7276DBB8" w:rsidR="00440863" w:rsidRPr="007A3A71" w:rsidRDefault="00440863" w:rsidP="006158E2">
            <w:pPr>
              <w:pStyle w:val="TableParagraph"/>
              <w:numPr>
                <w:ilvl w:val="0"/>
                <w:numId w:val="39"/>
              </w:numPr>
              <w:tabs>
                <w:tab w:val="left" w:pos="450"/>
              </w:tabs>
              <w:kinsoku w:val="0"/>
              <w:overflowPunct w:val="0"/>
              <w:spacing w:line="276" w:lineRule="auto"/>
              <w:ind w:right="465"/>
              <w:rPr>
                <w:rFonts w:ascii="Gill Sans MT" w:hAnsi="Gill Sans MT"/>
                <w:color w:val="6C6463"/>
                <w:sz w:val="22"/>
                <w:szCs w:val="22"/>
              </w:rPr>
            </w:pPr>
            <w:r w:rsidRPr="007A3A71">
              <w:rPr>
                <w:rFonts w:ascii="Gill Sans MT" w:hAnsi="Gill Sans MT"/>
                <w:color w:val="6C6463"/>
                <w:sz w:val="22"/>
                <w:szCs w:val="22"/>
              </w:rPr>
              <w:t xml:space="preserve">No discrepancies found between </w:t>
            </w:r>
            <w:r w:rsidR="00BA3C9E" w:rsidRPr="007A3A71">
              <w:rPr>
                <w:rFonts w:ascii="Gill Sans MT" w:hAnsi="Gill Sans MT"/>
                <w:color w:val="6C6463"/>
                <w:sz w:val="22"/>
                <w:szCs w:val="22"/>
              </w:rPr>
              <w:t xml:space="preserve">Retail Platform testing team </w:t>
            </w:r>
            <w:r w:rsidRPr="007A3A71">
              <w:rPr>
                <w:rFonts w:ascii="Gill Sans MT" w:hAnsi="Gill Sans MT"/>
                <w:color w:val="6C6463"/>
                <w:sz w:val="22"/>
                <w:szCs w:val="22"/>
              </w:rPr>
              <w:t xml:space="preserve">report and Bidder’s </w:t>
            </w:r>
            <w:r w:rsidR="00BA3C9E" w:rsidRPr="007A3A71">
              <w:rPr>
                <w:rFonts w:ascii="Gill Sans MT" w:hAnsi="Gill Sans MT"/>
                <w:color w:val="6C6463"/>
                <w:sz w:val="22"/>
                <w:szCs w:val="22"/>
              </w:rPr>
              <w:t>operational acceptance readiness declaration.</w:t>
            </w:r>
            <w:r w:rsidRPr="007A3A71">
              <w:rPr>
                <w:rFonts w:ascii="Gill Sans MT" w:hAnsi="Gill Sans MT"/>
                <w:color w:val="6C6463"/>
                <w:sz w:val="22"/>
                <w:szCs w:val="22"/>
              </w:rPr>
              <w:t xml:space="preserve"> In case discrepancies found, these should be removed prior to</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final acceptance of soak</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period.</w:t>
            </w:r>
          </w:p>
          <w:p w14:paraId="2351153F" w14:textId="77777777" w:rsidR="00440863" w:rsidRPr="007A3A71" w:rsidRDefault="00440863" w:rsidP="006158E2">
            <w:pPr>
              <w:pStyle w:val="TableParagraph"/>
              <w:numPr>
                <w:ilvl w:val="0"/>
                <w:numId w:val="39"/>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An acceptance report should be signed by both parties within the agreed time</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period.</w:t>
            </w:r>
          </w:p>
        </w:tc>
      </w:tr>
      <w:tr w:rsidR="00B06175" w:rsidRPr="007A3A71" w14:paraId="03E3071F"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16E270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9DB274E"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677FC24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5.09</w:t>
            </w:r>
          </w:p>
        </w:tc>
        <w:tc>
          <w:tcPr>
            <w:tcW w:w="8631" w:type="dxa"/>
            <w:gridSpan w:val="2"/>
            <w:tcBorders>
              <w:top w:val="single" w:sz="4" w:space="0" w:color="000000"/>
              <w:left w:val="single" w:sz="4" w:space="0" w:color="000000"/>
              <w:bottom w:val="single" w:sz="4" w:space="0" w:color="000000"/>
              <w:right w:val="single" w:sz="4" w:space="0" w:color="000000"/>
            </w:tcBorders>
          </w:tcPr>
          <w:p w14:paraId="2B4D65EE"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534C1528" w14:textId="77777777" w:rsidR="00440863" w:rsidRPr="007A3A71" w:rsidRDefault="00440863" w:rsidP="006158E2">
            <w:pPr>
              <w:pStyle w:val="TableParagraph"/>
              <w:numPr>
                <w:ilvl w:val="0"/>
                <w:numId w:val="21"/>
              </w:numPr>
              <w:tabs>
                <w:tab w:val="left" w:pos="446"/>
              </w:tabs>
              <w:kinsoku w:val="0"/>
              <w:overflowPunct w:val="0"/>
              <w:spacing w:line="276" w:lineRule="auto"/>
              <w:ind w:right="200"/>
              <w:rPr>
                <w:rFonts w:ascii="Gill Sans MT" w:hAnsi="Gill Sans MT"/>
                <w:color w:val="6C6463"/>
                <w:sz w:val="22"/>
                <w:szCs w:val="22"/>
              </w:rPr>
            </w:pPr>
            <w:r w:rsidRPr="007A3A71">
              <w:rPr>
                <w:rFonts w:ascii="Gill Sans MT" w:hAnsi="Gill Sans MT"/>
                <w:color w:val="6C6463"/>
                <w:sz w:val="22"/>
                <w:szCs w:val="22"/>
              </w:rPr>
              <w:t>The purpose of this phase is to formalize the complete delivery of system</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functionalities, documentation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services.</w:t>
            </w:r>
          </w:p>
          <w:p w14:paraId="28D47421" w14:textId="77777777" w:rsidR="00440863" w:rsidRPr="007A3A71" w:rsidRDefault="00440863" w:rsidP="006158E2">
            <w:pPr>
              <w:pStyle w:val="TableParagraph"/>
              <w:numPr>
                <w:ilvl w:val="0"/>
                <w:numId w:val="2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Such acceptance should be signed after formally closing the soak period for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solution.</w:t>
            </w:r>
          </w:p>
          <w:p w14:paraId="7977CC3C" w14:textId="4AFD31CE"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 xml:space="preserve">After this final acceptance,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should approve the final instalment payment</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the contract of guarantee will become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active.</w:t>
            </w:r>
          </w:p>
        </w:tc>
      </w:tr>
      <w:tr w:rsidR="00B06175" w:rsidRPr="007A3A71" w14:paraId="2C9E396F"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3794E45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6089A4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314346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92AD7E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BAA01F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3419AE3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83DD6F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6B964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5.10</w:t>
            </w:r>
          </w:p>
        </w:tc>
        <w:tc>
          <w:tcPr>
            <w:tcW w:w="8631" w:type="dxa"/>
            <w:gridSpan w:val="2"/>
            <w:tcBorders>
              <w:top w:val="single" w:sz="4" w:space="0" w:color="000000"/>
              <w:left w:val="single" w:sz="4" w:space="0" w:color="000000"/>
              <w:bottom w:val="single" w:sz="4" w:space="0" w:color="000000"/>
              <w:right w:val="single" w:sz="4" w:space="0" w:color="000000"/>
            </w:tcBorders>
          </w:tcPr>
          <w:p w14:paraId="5571A4AB"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03C723C5" w14:textId="77777777" w:rsidR="00440863" w:rsidRPr="007A3A71" w:rsidRDefault="00440863" w:rsidP="006158E2">
            <w:pPr>
              <w:pStyle w:val="TableParagraph"/>
              <w:numPr>
                <w:ilvl w:val="0"/>
                <w:numId w:val="20"/>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Review and assess the criteria defined below for final acceptance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solution.</w:t>
            </w:r>
          </w:p>
          <w:p w14:paraId="09B3E269" w14:textId="3CE23185" w:rsidR="00440863" w:rsidRPr="007A3A71" w:rsidRDefault="00440863" w:rsidP="006158E2">
            <w:pPr>
              <w:pStyle w:val="TableParagraph"/>
              <w:numPr>
                <w:ilvl w:val="0"/>
                <w:numId w:val="20"/>
              </w:numPr>
              <w:tabs>
                <w:tab w:val="left" w:pos="450"/>
              </w:tabs>
              <w:kinsoku w:val="0"/>
              <w:overflowPunct w:val="0"/>
              <w:spacing w:line="276" w:lineRule="auto"/>
              <w:ind w:left="449" w:right="172" w:hanging="342"/>
              <w:rPr>
                <w:rFonts w:ascii="Gill Sans MT" w:hAnsi="Gill Sans MT"/>
                <w:color w:val="6C6463"/>
                <w:sz w:val="22"/>
                <w:szCs w:val="22"/>
              </w:rPr>
            </w:pPr>
            <w:r w:rsidRPr="007A3A71">
              <w:rPr>
                <w:rFonts w:ascii="Gill Sans MT" w:hAnsi="Gill Sans MT"/>
                <w:color w:val="6C6463"/>
                <w:sz w:val="22"/>
                <w:szCs w:val="22"/>
              </w:rPr>
              <w:t xml:space="preserve">Criteria list for solution final acceptance is provided below. </w:t>
            </w:r>
            <w:r w:rsidR="00BA3C9E" w:rsidRPr="007A3A71">
              <w:rPr>
                <w:rFonts w:ascii="Gill Sans MT" w:hAnsi="Gill Sans MT"/>
                <w:color w:val="6C6463"/>
                <w:sz w:val="22"/>
                <w:szCs w:val="22"/>
              </w:rPr>
              <w:t xml:space="preserve">Beneficiary </w:t>
            </w:r>
            <w:r w:rsidRPr="007A3A71">
              <w:rPr>
                <w:rFonts w:ascii="Gill Sans MT" w:hAnsi="Gill Sans MT"/>
                <w:color w:val="6C6463"/>
                <w:sz w:val="22"/>
                <w:szCs w:val="22"/>
              </w:rPr>
              <w:t>should align and</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55017F34" w14:textId="2D825BF0" w:rsidR="00440863" w:rsidRPr="007A3A71" w:rsidRDefault="00440863" w:rsidP="006158E2">
            <w:pPr>
              <w:pStyle w:val="TableParagraph"/>
              <w:numPr>
                <w:ilvl w:val="1"/>
                <w:numId w:val="20"/>
              </w:numPr>
              <w:tabs>
                <w:tab w:val="left" w:pos="806"/>
              </w:tabs>
              <w:kinsoku w:val="0"/>
              <w:overflowPunct w:val="0"/>
              <w:spacing w:before="1" w:line="276" w:lineRule="auto"/>
              <w:ind w:right="183"/>
              <w:rPr>
                <w:rFonts w:ascii="Gill Sans MT" w:hAnsi="Gill Sans MT"/>
                <w:color w:val="6C6463"/>
                <w:sz w:val="22"/>
                <w:szCs w:val="22"/>
              </w:rPr>
            </w:pPr>
            <w:r w:rsidRPr="007A3A71">
              <w:rPr>
                <w:rFonts w:ascii="Gill Sans MT" w:hAnsi="Gill Sans MT"/>
                <w:color w:val="6C6463"/>
                <w:sz w:val="22"/>
                <w:szCs w:val="22"/>
              </w:rPr>
              <w:t>Documentation/ deliverables for analysis and design phase provided and accepted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3579DC69" w14:textId="17CB648E"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build phase provided and accepted by the</w:t>
            </w:r>
            <w:r w:rsidRPr="007A3A71">
              <w:rPr>
                <w:rFonts w:ascii="Gill Sans MT" w:hAnsi="Gill Sans MT"/>
                <w:color w:val="6C6463"/>
                <w:spacing w:val="-24"/>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1F097EEA" w14:textId="76A499AB"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test phase provided and accepted by the</w:t>
            </w:r>
            <w:r w:rsidRPr="007A3A71">
              <w:rPr>
                <w:rFonts w:ascii="Gill Sans MT" w:hAnsi="Gill Sans MT"/>
                <w:color w:val="6C6463"/>
                <w:spacing w:val="-25"/>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4A569785" w14:textId="0735015A"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soak phase provided and accepted by the</w:t>
            </w:r>
            <w:r w:rsidRPr="007A3A71">
              <w:rPr>
                <w:rFonts w:ascii="Gill Sans MT" w:hAnsi="Gill Sans MT"/>
                <w:color w:val="6C6463"/>
                <w:spacing w:val="-24"/>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76FFB237" w14:textId="5F624A8B"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training phase provided and accepted by the</w:t>
            </w:r>
            <w:r w:rsidRPr="007A3A71">
              <w:rPr>
                <w:rFonts w:ascii="Gill Sans MT" w:hAnsi="Gill Sans MT"/>
                <w:color w:val="6C6463"/>
                <w:spacing w:val="-21"/>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4A64CD35" w14:textId="24144118" w:rsidR="00440863" w:rsidRPr="007A3A71" w:rsidRDefault="00440863" w:rsidP="006158E2">
            <w:pPr>
              <w:pStyle w:val="TableParagraph"/>
              <w:numPr>
                <w:ilvl w:val="1"/>
                <w:numId w:val="20"/>
              </w:numPr>
              <w:tabs>
                <w:tab w:val="left" w:pos="806"/>
              </w:tabs>
              <w:kinsoku w:val="0"/>
              <w:overflowPunct w:val="0"/>
              <w:spacing w:line="276" w:lineRule="auto"/>
              <w:ind w:right="334"/>
              <w:rPr>
                <w:rFonts w:ascii="Gill Sans MT" w:hAnsi="Gill Sans MT"/>
                <w:color w:val="6C6463"/>
                <w:sz w:val="22"/>
                <w:szCs w:val="22"/>
              </w:rPr>
            </w:pPr>
            <w:r w:rsidRPr="007A3A71">
              <w:rPr>
                <w:rFonts w:ascii="Gill Sans MT" w:hAnsi="Gill Sans MT"/>
                <w:color w:val="6C6463"/>
                <w:sz w:val="22"/>
                <w:szCs w:val="22"/>
              </w:rPr>
              <w:t xml:space="preserve">Criteria list for general acceptance is provided below.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should align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18215362" w14:textId="77777777" w:rsidR="00440863" w:rsidRPr="007A3A71" w:rsidRDefault="00440863" w:rsidP="006158E2">
            <w:pPr>
              <w:pStyle w:val="TableParagraph"/>
              <w:numPr>
                <w:ilvl w:val="0"/>
                <w:numId w:val="20"/>
              </w:numPr>
              <w:tabs>
                <w:tab w:val="left" w:pos="450"/>
              </w:tabs>
              <w:kinsoku w:val="0"/>
              <w:overflowPunct w:val="0"/>
              <w:spacing w:line="276" w:lineRule="auto"/>
              <w:ind w:left="449" w:right="417" w:hanging="342"/>
              <w:rPr>
                <w:rFonts w:ascii="Gill Sans MT" w:hAnsi="Gill Sans MT"/>
                <w:color w:val="6C6463"/>
                <w:sz w:val="22"/>
                <w:szCs w:val="22"/>
              </w:rPr>
            </w:pPr>
            <w:r w:rsidRPr="007A3A71">
              <w:rPr>
                <w:rFonts w:ascii="Gill Sans MT" w:hAnsi="Gill Sans MT"/>
                <w:color w:val="6C6463"/>
                <w:sz w:val="22"/>
                <w:szCs w:val="22"/>
              </w:rPr>
              <w:t>All above-mentioned documentation &amp; deliverables are updated and fully provided</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w:t>
            </w:r>
          </w:p>
          <w:p w14:paraId="51888402" w14:textId="77777777" w:rsidR="00440863" w:rsidRPr="007A3A71" w:rsidRDefault="00440863" w:rsidP="006158E2">
            <w:pPr>
              <w:pStyle w:val="TableParagraph"/>
              <w:numPr>
                <w:ilvl w:val="0"/>
                <w:numId w:val="20"/>
              </w:numPr>
              <w:tabs>
                <w:tab w:val="left" w:pos="450"/>
              </w:tabs>
              <w:kinsoku w:val="0"/>
              <w:overflowPunct w:val="0"/>
              <w:spacing w:before="1" w:line="276" w:lineRule="auto"/>
              <w:ind w:left="449" w:right="225" w:hanging="342"/>
              <w:rPr>
                <w:rFonts w:ascii="Gill Sans MT" w:hAnsi="Gill Sans MT"/>
                <w:color w:val="6C6463"/>
                <w:sz w:val="22"/>
                <w:szCs w:val="22"/>
              </w:rPr>
            </w:pPr>
            <w:r w:rsidRPr="007A3A71">
              <w:rPr>
                <w:rFonts w:ascii="Gill Sans MT" w:hAnsi="Gill Sans MT"/>
                <w:color w:val="6C6463"/>
                <w:sz w:val="22"/>
                <w:szCs w:val="22"/>
              </w:rPr>
              <w:t>The Beneficiary should analyze the documents and deliverables submitted by the</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Bidder in order to acknowledge the quality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requirements.</w:t>
            </w:r>
          </w:p>
          <w:p w14:paraId="7D3D1D6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Services included in the tender were fully executed by the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Bidder.</w:t>
            </w:r>
          </w:p>
        </w:tc>
      </w:tr>
      <w:tr w:rsidR="00B06175" w:rsidRPr="007A3A71" w14:paraId="4D2BF7B0"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4D0E2D9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5.11</w:t>
            </w:r>
          </w:p>
        </w:tc>
        <w:tc>
          <w:tcPr>
            <w:tcW w:w="8631" w:type="dxa"/>
            <w:gridSpan w:val="2"/>
            <w:tcBorders>
              <w:top w:val="single" w:sz="4" w:space="0" w:color="000000"/>
              <w:left w:val="single" w:sz="4" w:space="0" w:color="000000"/>
              <w:bottom w:val="single" w:sz="4" w:space="0" w:color="000000"/>
              <w:right w:val="single" w:sz="4" w:space="0" w:color="000000"/>
            </w:tcBorders>
          </w:tcPr>
          <w:p w14:paraId="33F6F023"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23674E1A"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Criteria list revised and agreed by both parties.</w:t>
            </w:r>
          </w:p>
        </w:tc>
      </w:tr>
      <w:tr w:rsidR="00B06175" w:rsidRPr="007A3A71" w14:paraId="20F9C561" w14:textId="77777777" w:rsidTr="00E2517C">
        <w:trPr>
          <w:trHeight w:val="759"/>
        </w:trPr>
        <w:tc>
          <w:tcPr>
            <w:tcW w:w="9515" w:type="dxa"/>
            <w:gridSpan w:val="3"/>
            <w:tcBorders>
              <w:top w:val="single" w:sz="4" w:space="0" w:color="000000"/>
              <w:left w:val="single" w:sz="4" w:space="0" w:color="000000"/>
              <w:bottom w:val="single" w:sz="4" w:space="0" w:color="000000"/>
              <w:right w:val="single" w:sz="4" w:space="0" w:color="000000"/>
            </w:tcBorders>
          </w:tcPr>
          <w:p w14:paraId="2AC9F647" w14:textId="77777777" w:rsidR="00440863" w:rsidRPr="007A3A71" w:rsidRDefault="00440863" w:rsidP="00D81EFA">
            <w:pPr>
              <w:pStyle w:val="TableParagraph"/>
              <w:kinsoku w:val="0"/>
              <w:overflowPunct w:val="0"/>
              <w:spacing w:line="276" w:lineRule="auto"/>
              <w:ind w:left="107"/>
              <w:jc w:val="center"/>
              <w:rPr>
                <w:rFonts w:ascii="Gill Sans MT" w:hAnsi="Gill Sans MT"/>
                <w:b/>
                <w:bCs/>
                <w:color w:val="6C6463"/>
                <w:sz w:val="22"/>
                <w:szCs w:val="22"/>
              </w:rPr>
            </w:pPr>
            <w:r w:rsidRPr="007A3A71">
              <w:rPr>
                <w:rFonts w:ascii="Gill Sans MT" w:hAnsi="Gill Sans MT"/>
                <w:b/>
                <w:bCs/>
                <w:color w:val="6C6463"/>
                <w:sz w:val="22"/>
                <w:szCs w:val="22"/>
              </w:rPr>
              <w:t>6. Minimal acceptance criteria and Solution Documentation</w:t>
            </w:r>
          </w:p>
        </w:tc>
      </w:tr>
      <w:tr w:rsidR="00B06175" w:rsidRPr="007A3A71" w14:paraId="4CEF9CFA"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2915EDEF"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955BF8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9A2098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854EF5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D6FA2EB"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4EC9ECEF"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6.01</w:t>
            </w:r>
          </w:p>
        </w:tc>
        <w:tc>
          <w:tcPr>
            <w:tcW w:w="8631" w:type="dxa"/>
            <w:gridSpan w:val="2"/>
            <w:tcBorders>
              <w:top w:val="single" w:sz="4" w:space="0" w:color="000000"/>
              <w:left w:val="single" w:sz="4" w:space="0" w:color="000000"/>
              <w:bottom w:val="single" w:sz="4" w:space="0" w:color="000000"/>
              <w:right w:val="single" w:sz="4" w:space="0" w:color="000000"/>
            </w:tcBorders>
          </w:tcPr>
          <w:p w14:paraId="33936551"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38A29BC2" w14:textId="46B6AA29"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 xml:space="preserve">The acceptance criteria should be revised and agreed with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at the beginning of the initiation stage. The below mentioned criteria are minimal and should not be subject of elimination.</w:t>
            </w:r>
          </w:p>
          <w:p w14:paraId="513E3851" w14:textId="68634CD5" w:rsidR="00440863" w:rsidRPr="007A3A71" w:rsidRDefault="00440863" w:rsidP="006158E2">
            <w:pPr>
              <w:pStyle w:val="TableParagraph"/>
              <w:numPr>
                <w:ilvl w:val="0"/>
                <w:numId w:val="19"/>
              </w:numPr>
              <w:tabs>
                <w:tab w:val="left" w:pos="446"/>
              </w:tabs>
              <w:kinsoku w:val="0"/>
              <w:overflowPunct w:val="0"/>
              <w:spacing w:line="276" w:lineRule="auto"/>
              <w:ind w:right="178"/>
              <w:rPr>
                <w:rFonts w:ascii="Gill Sans MT" w:hAnsi="Gill Sans MT"/>
                <w:color w:val="6C6463"/>
                <w:sz w:val="22"/>
                <w:szCs w:val="22"/>
              </w:rPr>
            </w:pPr>
            <w:r w:rsidRPr="007A3A71">
              <w:rPr>
                <w:rFonts w:ascii="Gill Sans MT" w:hAnsi="Gill Sans MT"/>
                <w:color w:val="6C6463"/>
                <w:sz w:val="22"/>
                <w:szCs w:val="22"/>
              </w:rPr>
              <w:t xml:space="preserve">The deliverables of each phase should be provided to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in accordance with the Work Plan which </w:t>
            </w:r>
            <w:r w:rsidR="00FF34E9" w:rsidRPr="007A3A71">
              <w:rPr>
                <w:rFonts w:ascii="Gill Sans MT" w:hAnsi="Gill Sans MT"/>
                <w:color w:val="6C6463"/>
                <w:sz w:val="22"/>
                <w:szCs w:val="22"/>
              </w:rPr>
              <w:t xml:space="preserve">that must </w:t>
            </w:r>
            <w:r w:rsidRPr="007A3A71">
              <w:rPr>
                <w:rFonts w:ascii="Gill Sans MT" w:hAnsi="Gill Sans MT"/>
                <w:color w:val="6C6463"/>
                <w:sz w:val="22"/>
                <w:szCs w:val="22"/>
              </w:rPr>
              <w:t>take into account the time needed for the beneficiary and Bidder to review and coordinate 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deliverables.</w:t>
            </w:r>
          </w:p>
          <w:p w14:paraId="5B036945" w14:textId="23820573" w:rsidR="00440863" w:rsidRPr="007A3A71" w:rsidRDefault="00440863" w:rsidP="006158E2">
            <w:pPr>
              <w:pStyle w:val="TableParagraph"/>
              <w:numPr>
                <w:ilvl w:val="0"/>
                <w:numId w:val="19"/>
              </w:numPr>
              <w:tabs>
                <w:tab w:val="left" w:pos="450"/>
              </w:tabs>
              <w:kinsoku w:val="0"/>
              <w:overflowPunct w:val="0"/>
              <w:spacing w:line="276" w:lineRule="auto"/>
              <w:ind w:left="449" w:right="405" w:hanging="342"/>
              <w:rPr>
                <w:rFonts w:ascii="Gill Sans MT" w:hAnsi="Gill Sans MT"/>
                <w:color w:val="6C6463"/>
                <w:sz w:val="22"/>
                <w:szCs w:val="22"/>
              </w:rPr>
            </w:pPr>
            <w:r w:rsidRPr="007A3A71">
              <w:rPr>
                <w:rFonts w:ascii="Gill Sans MT" w:hAnsi="Gill Sans MT"/>
                <w:color w:val="6C6463"/>
                <w:sz w:val="22"/>
                <w:szCs w:val="22"/>
              </w:rPr>
              <w:t xml:space="preserve">Deliverables meet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expectations and requirements in terms of clarity, level of detail, structure, content</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etc.</w:t>
            </w:r>
          </w:p>
          <w:p w14:paraId="2CEA60D9" w14:textId="12F8F6E2" w:rsidR="00440863" w:rsidRPr="007A3A71" w:rsidRDefault="00440863" w:rsidP="006158E2">
            <w:pPr>
              <w:pStyle w:val="TableParagraph"/>
              <w:numPr>
                <w:ilvl w:val="0"/>
                <w:numId w:val="19"/>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 xml:space="preserve">Deliverables are aligned with internal standards of the Bidder and </w:t>
            </w:r>
            <w:r w:rsidR="004371E4" w:rsidRPr="007A3A71">
              <w:rPr>
                <w:rFonts w:ascii="Gill Sans MT" w:hAnsi="Gill Sans MT"/>
                <w:color w:val="6C6463"/>
                <w:sz w:val="22"/>
                <w:szCs w:val="22"/>
              </w:rPr>
              <w:t>good industry</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practices.</w:t>
            </w:r>
          </w:p>
          <w:p w14:paraId="599BE6BC" w14:textId="2ADD1EFB"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 xml:space="preserve">Acceptance documentations for each phase </w:t>
            </w:r>
            <w:r w:rsidR="004371E4" w:rsidRPr="007A3A71">
              <w:rPr>
                <w:rFonts w:ascii="Gill Sans MT" w:hAnsi="Gill Sans MT"/>
                <w:color w:val="6C6463"/>
                <w:sz w:val="22"/>
                <w:szCs w:val="22"/>
              </w:rPr>
              <w:t>must be</w:t>
            </w:r>
            <w:r w:rsidRPr="007A3A71">
              <w:rPr>
                <w:rFonts w:ascii="Gill Sans MT" w:hAnsi="Gill Sans MT"/>
                <w:color w:val="6C6463"/>
                <w:sz w:val="22"/>
                <w:szCs w:val="22"/>
              </w:rPr>
              <w:t xml:space="preserve"> formally approved by 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Parties.</w:t>
            </w:r>
          </w:p>
        </w:tc>
      </w:tr>
      <w:tr w:rsidR="00B06175" w:rsidRPr="007A3A71" w14:paraId="7E76CDC7"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1F66052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7DF827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49C703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6.02</w:t>
            </w:r>
          </w:p>
        </w:tc>
        <w:tc>
          <w:tcPr>
            <w:tcW w:w="8631" w:type="dxa"/>
            <w:gridSpan w:val="2"/>
            <w:tcBorders>
              <w:top w:val="single" w:sz="4" w:space="0" w:color="000000"/>
              <w:left w:val="single" w:sz="4" w:space="0" w:color="000000"/>
              <w:bottom w:val="single" w:sz="4" w:space="0" w:color="000000"/>
              <w:right w:val="single" w:sz="4" w:space="0" w:color="000000"/>
            </w:tcBorders>
          </w:tcPr>
          <w:p w14:paraId="408999D0"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79DEA45D"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For the testing phase, additional minimal acceptance criteria to be included are:</w:t>
            </w:r>
          </w:p>
          <w:p w14:paraId="6D5481E3" w14:textId="6B7885B7" w:rsidR="00440863" w:rsidRPr="007A3A71" w:rsidRDefault="00440863" w:rsidP="006158E2">
            <w:pPr>
              <w:pStyle w:val="TableParagraph"/>
              <w:numPr>
                <w:ilvl w:val="0"/>
                <w:numId w:val="40"/>
              </w:numPr>
              <w:tabs>
                <w:tab w:val="left" w:pos="535"/>
              </w:tabs>
              <w:kinsoku w:val="0"/>
              <w:overflowPunct w:val="0"/>
              <w:spacing w:line="276" w:lineRule="auto"/>
              <w:ind w:right="943"/>
              <w:rPr>
                <w:rFonts w:ascii="Gill Sans MT" w:hAnsi="Gill Sans MT"/>
                <w:color w:val="6C6463"/>
                <w:sz w:val="22"/>
                <w:szCs w:val="22"/>
              </w:rPr>
            </w:pPr>
            <w:r w:rsidRPr="007A3A71">
              <w:rPr>
                <w:rFonts w:ascii="Gill Sans MT" w:hAnsi="Gill Sans MT"/>
                <w:color w:val="6C6463"/>
                <w:sz w:val="22"/>
                <w:szCs w:val="22"/>
              </w:rPr>
              <w:t xml:space="preserve">All tests should be completed </w:t>
            </w:r>
            <w:r w:rsidR="004371E4" w:rsidRPr="007A3A71">
              <w:rPr>
                <w:rFonts w:ascii="Gill Sans MT" w:hAnsi="Gill Sans MT"/>
                <w:color w:val="6C6463"/>
                <w:sz w:val="22"/>
                <w:szCs w:val="22"/>
              </w:rPr>
              <w:t>as per agreed test plan and acceptance criteria</w:t>
            </w:r>
            <w:r w:rsidRPr="007A3A71">
              <w:rPr>
                <w:rFonts w:ascii="Gill Sans MT" w:hAnsi="Gill Sans MT"/>
                <w:color w:val="6C6463"/>
                <w:sz w:val="22"/>
                <w:szCs w:val="22"/>
              </w:rPr>
              <w:t>. The severity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the problems found should be defined according to the criteria</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below:</w:t>
            </w:r>
          </w:p>
          <w:p w14:paraId="5E07D647" w14:textId="77777777" w:rsidR="00440863" w:rsidRPr="007A3A71" w:rsidRDefault="00440863" w:rsidP="00D81EFA">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High (serious problem)</w:t>
            </w:r>
            <w:r w:rsidRPr="007A3A71">
              <w:rPr>
                <w:rFonts w:ascii="Gill Sans MT" w:hAnsi="Gill Sans MT"/>
                <w:color w:val="6C6463"/>
                <w:sz w:val="22"/>
                <w:szCs w:val="22"/>
              </w:rPr>
              <w:tab/>
              <w:t>Vital or critical functionality for the intended use is missing or failing continuously or repeatedly. Vital or critical functionality for the intended use cannot be activated or fails continuously.</w:t>
            </w:r>
          </w:p>
          <w:p w14:paraId="6DB44286" w14:textId="77777777" w:rsidR="00440863" w:rsidRPr="007A3A71" w:rsidRDefault="00440863" w:rsidP="00D81EFA">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Medium (general problem)</w:t>
            </w:r>
            <w:r w:rsidRPr="007A3A71">
              <w:rPr>
                <w:rFonts w:ascii="Gill Sans MT" w:hAnsi="Gill Sans MT"/>
                <w:color w:val="6C6463"/>
                <w:sz w:val="22"/>
                <w:szCs w:val="22"/>
              </w:rPr>
              <w:tab/>
              <w:t>Important but non-critical or vital for the intended use system functionality is completely missing or failing continuously or repeatedly.</w:t>
            </w:r>
          </w:p>
          <w:p w14:paraId="3768FBA0" w14:textId="77777777" w:rsidR="00440863" w:rsidRPr="007A3A71" w:rsidRDefault="00440863" w:rsidP="00D81EFA">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Low (minor problem)</w:t>
            </w:r>
            <w:r w:rsidRPr="007A3A71">
              <w:rPr>
                <w:rFonts w:ascii="Gill Sans MT" w:hAnsi="Gill Sans MT"/>
                <w:color w:val="6C6463"/>
                <w:sz w:val="22"/>
                <w:szCs w:val="22"/>
              </w:rPr>
              <w:tab/>
              <w:t>Certain functions are missing or failing. System works correct but esthetical problems occur. Certain functions work but not completely correct.</w:t>
            </w:r>
          </w:p>
          <w:p w14:paraId="681165AF" w14:textId="5EBC04BE" w:rsidR="00440863" w:rsidRPr="007A3A71" w:rsidRDefault="00440863" w:rsidP="006158E2">
            <w:pPr>
              <w:pStyle w:val="TableParagraph"/>
              <w:numPr>
                <w:ilvl w:val="0"/>
                <w:numId w:val="18"/>
              </w:numPr>
              <w:tabs>
                <w:tab w:val="left" w:pos="450"/>
              </w:tabs>
              <w:kinsoku w:val="0"/>
              <w:overflowPunct w:val="0"/>
              <w:spacing w:line="276" w:lineRule="auto"/>
              <w:ind w:right="315"/>
              <w:rPr>
                <w:rFonts w:ascii="Gill Sans MT" w:hAnsi="Gill Sans MT"/>
                <w:color w:val="6C6463"/>
                <w:sz w:val="22"/>
                <w:szCs w:val="22"/>
              </w:rPr>
            </w:pPr>
            <w:r w:rsidRPr="007A3A71">
              <w:rPr>
                <w:rFonts w:ascii="Gill Sans MT" w:hAnsi="Gill Sans MT"/>
                <w:color w:val="6C6463"/>
                <w:sz w:val="22"/>
                <w:szCs w:val="22"/>
              </w:rPr>
              <w:t>Issues with severity level 1 and 2 should require immediate bug fixing, and it should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 mandatory for testing process to be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continued.</w:t>
            </w:r>
          </w:p>
        </w:tc>
      </w:tr>
      <w:tr w:rsidR="00B06175" w:rsidRPr="007A3A71" w14:paraId="1A334BE3"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2EC1380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58EBA8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F95EAE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560E24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0D49EA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7D7014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E58B27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BC38FD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8721AD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C7BE3D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DFE0F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2C5DF89"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3C1D5E0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6.03</w:t>
            </w:r>
          </w:p>
        </w:tc>
        <w:tc>
          <w:tcPr>
            <w:tcW w:w="8631" w:type="dxa"/>
            <w:gridSpan w:val="2"/>
            <w:tcBorders>
              <w:top w:val="single" w:sz="4" w:space="0" w:color="000000"/>
              <w:left w:val="single" w:sz="4" w:space="0" w:color="000000"/>
              <w:bottom w:val="single" w:sz="4" w:space="0" w:color="000000"/>
              <w:right w:val="single" w:sz="4" w:space="0" w:color="000000"/>
            </w:tcBorders>
          </w:tcPr>
          <w:p w14:paraId="4DAC91B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05F50FA"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As deliverables of the project, the Bidder should provide at a minimum the following documentation:</w:t>
            </w:r>
          </w:p>
          <w:p w14:paraId="13B280CE" w14:textId="7DDCB8DA" w:rsidR="00440863" w:rsidRPr="007A3A71" w:rsidRDefault="00C06B0F" w:rsidP="006158E2">
            <w:pPr>
              <w:pStyle w:val="TableParagraph"/>
              <w:numPr>
                <w:ilvl w:val="0"/>
                <w:numId w:val="17"/>
              </w:numPr>
              <w:tabs>
                <w:tab w:val="left" w:pos="446"/>
              </w:tabs>
              <w:kinsoku w:val="0"/>
              <w:overflowPunct w:val="0"/>
              <w:spacing w:line="276" w:lineRule="auto"/>
              <w:ind w:right="96"/>
              <w:rPr>
                <w:rFonts w:ascii="Gill Sans MT" w:hAnsi="Gill Sans MT"/>
                <w:color w:val="6C6463"/>
                <w:sz w:val="22"/>
                <w:szCs w:val="22"/>
              </w:rPr>
            </w:pPr>
            <w:r>
              <w:rPr>
                <w:rFonts w:ascii="Gill Sans MT" w:hAnsi="Gill Sans MT"/>
                <w:color w:val="6C6463"/>
                <w:sz w:val="22"/>
                <w:szCs w:val="22"/>
              </w:rPr>
              <w:t xml:space="preserve">User, Administration and Software Development manuals. </w:t>
            </w:r>
            <w:r w:rsidR="00440863" w:rsidRPr="007A3A71">
              <w:rPr>
                <w:rFonts w:ascii="Gill Sans MT" w:hAnsi="Gill Sans MT"/>
                <w:color w:val="6C6463"/>
                <w:sz w:val="22"/>
                <w:szCs w:val="22"/>
              </w:rPr>
              <w:t xml:space="preserve"> </w:t>
            </w:r>
            <w:r>
              <w:rPr>
                <w:rFonts w:ascii="Gill Sans MT" w:hAnsi="Gill Sans MT"/>
                <w:color w:val="6C6463"/>
                <w:sz w:val="22"/>
                <w:szCs w:val="22"/>
              </w:rPr>
              <w:t>The</w:t>
            </w:r>
            <w:r w:rsidRPr="007A3A71">
              <w:rPr>
                <w:rFonts w:ascii="Gill Sans MT" w:hAnsi="Gill Sans MT"/>
                <w:color w:val="6C6463"/>
                <w:sz w:val="22"/>
                <w:szCs w:val="22"/>
              </w:rPr>
              <w:t xml:space="preserve"> </w:t>
            </w:r>
            <w:r w:rsidR="00440863" w:rsidRPr="007A3A71">
              <w:rPr>
                <w:rFonts w:ascii="Gill Sans MT" w:hAnsi="Gill Sans MT"/>
                <w:color w:val="6C6463"/>
                <w:sz w:val="22"/>
                <w:szCs w:val="22"/>
              </w:rPr>
              <w:t>document</w:t>
            </w:r>
            <w:r>
              <w:rPr>
                <w:rFonts w:ascii="Gill Sans MT" w:hAnsi="Gill Sans MT"/>
                <w:color w:val="6C6463"/>
                <w:sz w:val="22"/>
                <w:szCs w:val="22"/>
              </w:rPr>
              <w:t>s</w:t>
            </w:r>
            <w:r w:rsidR="00440863" w:rsidRPr="007A3A71">
              <w:rPr>
                <w:rFonts w:ascii="Gill Sans MT" w:hAnsi="Gill Sans MT"/>
                <w:color w:val="6C6463"/>
                <w:sz w:val="22"/>
                <w:szCs w:val="22"/>
              </w:rPr>
              <w:t xml:space="preserve"> should provide sufficient details, understandable by </w:t>
            </w:r>
            <w:r w:rsidR="00E564EE">
              <w:rPr>
                <w:rFonts w:ascii="Gill Sans MT" w:hAnsi="Gill Sans MT"/>
                <w:color w:val="6C6463"/>
                <w:sz w:val="22"/>
                <w:szCs w:val="22"/>
              </w:rPr>
              <w:t>IT administrators and software developers</w:t>
            </w:r>
            <w:r w:rsidR="00440863" w:rsidRPr="007A3A71">
              <w:rPr>
                <w:rFonts w:ascii="Gill Sans MT" w:hAnsi="Gill Sans MT"/>
                <w:color w:val="6C6463"/>
                <w:sz w:val="22"/>
                <w:szCs w:val="22"/>
              </w:rPr>
              <w:t xml:space="preserve"> regarding functionalities</w:t>
            </w:r>
            <w:r w:rsidR="00E564EE">
              <w:rPr>
                <w:rFonts w:ascii="Gill Sans MT" w:hAnsi="Gill Sans MT"/>
                <w:color w:val="6C6463"/>
                <w:sz w:val="22"/>
                <w:szCs w:val="22"/>
              </w:rPr>
              <w:t>, source code</w:t>
            </w:r>
            <w:r w:rsidR="00440863" w:rsidRPr="007A3A71">
              <w:rPr>
                <w:rFonts w:ascii="Gill Sans MT" w:hAnsi="Gill Sans MT"/>
                <w:color w:val="6C6463"/>
                <w:sz w:val="22"/>
                <w:szCs w:val="22"/>
              </w:rPr>
              <w:t>, operations. The document should describe the steps and actions to be performed in application and also print screens should be included. The purpose of the document is to represent a basis for learning process and also a reference point for users in case information about operating applications is needed. The user guide should be provided in Romanian.</w:t>
            </w:r>
          </w:p>
          <w:p w14:paraId="42042D96" w14:textId="77777777" w:rsidR="00440863" w:rsidRPr="007A3A71" w:rsidRDefault="00440863" w:rsidP="006158E2">
            <w:pPr>
              <w:pStyle w:val="TableParagraph"/>
              <w:numPr>
                <w:ilvl w:val="0"/>
                <w:numId w:val="17"/>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System operating instructions – work instructions:</w:t>
            </w:r>
          </w:p>
          <w:p w14:paraId="3555A9A9" w14:textId="77777777" w:rsidR="00440863" w:rsidRPr="007A3A71" w:rsidRDefault="00440863" w:rsidP="006158E2">
            <w:pPr>
              <w:pStyle w:val="TableParagraph"/>
              <w:numPr>
                <w:ilvl w:val="1"/>
                <w:numId w:val="17"/>
              </w:numPr>
              <w:tabs>
                <w:tab w:val="left" w:pos="1080"/>
              </w:tabs>
              <w:kinsoku w:val="0"/>
              <w:overflowPunct w:val="0"/>
              <w:spacing w:line="276" w:lineRule="auto"/>
              <w:ind w:right="479"/>
              <w:rPr>
                <w:rFonts w:ascii="Gill Sans MT" w:hAnsi="Gill Sans MT"/>
                <w:color w:val="6C6463"/>
                <w:sz w:val="22"/>
                <w:szCs w:val="22"/>
              </w:rPr>
            </w:pPr>
            <w:r w:rsidRPr="007A3A71">
              <w:rPr>
                <w:rFonts w:ascii="Gill Sans MT" w:hAnsi="Gill Sans MT"/>
                <w:color w:val="6C6463"/>
                <w:sz w:val="22"/>
                <w:szCs w:val="22"/>
              </w:rPr>
              <w:t>Maintenance instructions/service management troubleshooting guide: this document should include all known errors and solutions associated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should provide sufficient technical details in order to correct potential</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errors.</w:t>
            </w:r>
          </w:p>
          <w:p w14:paraId="325A8DE4" w14:textId="7B615A77" w:rsidR="00440863" w:rsidRPr="007A3A71" w:rsidRDefault="00440863" w:rsidP="006158E2">
            <w:pPr>
              <w:pStyle w:val="TableParagraph"/>
              <w:numPr>
                <w:ilvl w:val="1"/>
                <w:numId w:val="17"/>
              </w:numPr>
              <w:tabs>
                <w:tab w:val="left" w:pos="1080"/>
              </w:tabs>
              <w:kinsoku w:val="0"/>
              <w:overflowPunct w:val="0"/>
              <w:spacing w:line="276" w:lineRule="auto"/>
              <w:ind w:right="114"/>
              <w:rPr>
                <w:rFonts w:ascii="Gill Sans MT" w:hAnsi="Gill Sans MT"/>
                <w:color w:val="6C6463"/>
                <w:sz w:val="22"/>
                <w:szCs w:val="22"/>
              </w:rPr>
            </w:pPr>
            <w:r w:rsidRPr="007A3A71">
              <w:rPr>
                <w:rFonts w:ascii="Gill Sans MT" w:hAnsi="Gill Sans MT"/>
                <w:color w:val="6C6463"/>
                <w:sz w:val="22"/>
                <w:szCs w:val="22"/>
              </w:rPr>
              <w:t xml:space="preserve">Installation manuals, including system modifications at the level of application and database. The document should cover installation requirements, installation steps and parameters setup for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post installation tasks, tips &amp; trick,</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FAQ.</w:t>
            </w:r>
          </w:p>
          <w:p w14:paraId="570220F8" w14:textId="4CE11712" w:rsidR="00440863" w:rsidRPr="007A3A71" w:rsidRDefault="00440863" w:rsidP="006158E2">
            <w:pPr>
              <w:pStyle w:val="TableParagraph"/>
              <w:numPr>
                <w:ilvl w:val="1"/>
                <w:numId w:val="17"/>
              </w:numPr>
              <w:tabs>
                <w:tab w:val="left" w:pos="1080"/>
              </w:tabs>
              <w:kinsoku w:val="0"/>
              <w:overflowPunct w:val="0"/>
              <w:spacing w:line="276" w:lineRule="auto"/>
              <w:ind w:right="511"/>
              <w:rPr>
                <w:rFonts w:ascii="Gill Sans MT" w:hAnsi="Gill Sans MT"/>
                <w:color w:val="6C6463"/>
                <w:sz w:val="22"/>
                <w:szCs w:val="22"/>
              </w:rPr>
            </w:pPr>
            <w:r w:rsidRPr="007A3A71">
              <w:rPr>
                <w:rFonts w:ascii="Gill Sans MT" w:hAnsi="Gill Sans MT"/>
                <w:color w:val="6C6463"/>
                <w:sz w:val="22"/>
                <w:szCs w:val="22"/>
              </w:rPr>
              <w:t>Documentation relating to application administrators should cover roles,</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tasks (e.g., back-up, tuning, patching), utilities, logging, tools for developers</w:t>
            </w:r>
            <w:r w:rsidR="002A7FEC">
              <w:rPr>
                <w:rFonts w:ascii="Gill Sans MT" w:hAnsi="Gill Sans MT"/>
                <w:color w:val="6C6463"/>
                <w:sz w:val="22"/>
                <w:szCs w:val="22"/>
              </w:rPr>
              <w:t>, troubleshooting guide</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etc.</w:t>
            </w:r>
          </w:p>
          <w:p w14:paraId="07B7AC54" w14:textId="6971711E" w:rsidR="00440863" w:rsidRPr="007A3A71" w:rsidRDefault="00440863" w:rsidP="006158E2">
            <w:pPr>
              <w:pStyle w:val="TableParagraph"/>
              <w:numPr>
                <w:ilvl w:val="1"/>
                <w:numId w:val="17"/>
              </w:numPr>
              <w:tabs>
                <w:tab w:val="left" w:pos="1080"/>
              </w:tabs>
              <w:kinsoku w:val="0"/>
              <w:overflowPunct w:val="0"/>
              <w:spacing w:line="276" w:lineRule="auto"/>
              <w:ind w:right="135"/>
              <w:rPr>
                <w:rFonts w:ascii="Gill Sans MT" w:hAnsi="Gill Sans MT"/>
                <w:color w:val="6C6463"/>
                <w:sz w:val="22"/>
                <w:szCs w:val="22"/>
              </w:rPr>
            </w:pPr>
            <w:r w:rsidRPr="007A3A71">
              <w:rPr>
                <w:rFonts w:ascii="Gill Sans MT" w:hAnsi="Gill Sans MT"/>
                <w:color w:val="6C6463"/>
                <w:sz w:val="22"/>
                <w:szCs w:val="22"/>
              </w:rPr>
              <w:t xml:space="preserve">Documentation relating to </w:t>
            </w:r>
            <w:r w:rsidR="002A7FEC" w:rsidRPr="002A7FEC">
              <w:rPr>
                <w:rFonts w:ascii="Gill Sans MT" w:hAnsi="Gill Sans MT"/>
                <w:color w:val="6C6463"/>
                <w:sz w:val="22"/>
                <w:szCs w:val="22"/>
              </w:rPr>
              <w:t>Solution technical architecture document. Depicting all the software components, interfaces, interactions and any relevant technical information related to changing / adding / removing such components in the solution architecture</w:t>
            </w:r>
            <w:r w:rsidR="002A7FEC">
              <w:rPr>
                <w:rFonts w:ascii="Gill Sans MT" w:hAnsi="Gill Sans MT"/>
                <w:color w:val="6C6463"/>
                <w:sz w:val="22"/>
                <w:szCs w:val="22"/>
              </w:rPr>
              <w:t xml:space="preserve"> and </w:t>
            </w:r>
            <w:r w:rsidR="001D5484">
              <w:rPr>
                <w:rFonts w:ascii="Gill Sans MT" w:hAnsi="Gill Sans MT"/>
                <w:color w:val="6C6463"/>
                <w:sz w:val="22"/>
                <w:szCs w:val="22"/>
              </w:rPr>
              <w:t xml:space="preserve">also </w:t>
            </w:r>
            <w:r w:rsidRPr="007A3A71">
              <w:rPr>
                <w:rFonts w:ascii="Gill Sans MT" w:hAnsi="Gill Sans MT"/>
                <w:color w:val="6C6463"/>
                <w:sz w:val="22"/>
                <w:szCs w:val="22"/>
              </w:rPr>
              <w:t>application customization/development (conditions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and methodology for solution customization by the</w:t>
            </w:r>
            <w:r w:rsidRPr="007A3A71">
              <w:rPr>
                <w:rFonts w:ascii="Gill Sans MT" w:hAnsi="Gill Sans MT"/>
                <w:color w:val="6C6463"/>
                <w:spacing w:val="-5"/>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2C5ACB03" w14:textId="77777777" w:rsidR="00440863" w:rsidRPr="007A3A71" w:rsidRDefault="00440863" w:rsidP="006158E2">
            <w:pPr>
              <w:pStyle w:val="TableParagraph"/>
              <w:numPr>
                <w:ilvl w:val="1"/>
                <w:numId w:val="17"/>
              </w:numPr>
              <w:tabs>
                <w:tab w:val="left" w:pos="108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Archive &amp; retrieval processes and related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documentation.</w:t>
            </w:r>
          </w:p>
          <w:p w14:paraId="322B0A48" w14:textId="77777777" w:rsidR="00440863" w:rsidRPr="007A3A71" w:rsidRDefault="00440863" w:rsidP="006158E2">
            <w:pPr>
              <w:pStyle w:val="TableParagraph"/>
              <w:numPr>
                <w:ilvl w:val="1"/>
                <w:numId w:val="17"/>
              </w:numPr>
              <w:tabs>
                <w:tab w:val="left" w:pos="1080"/>
              </w:tabs>
              <w:kinsoku w:val="0"/>
              <w:overflowPunct w:val="0"/>
              <w:spacing w:line="276" w:lineRule="auto"/>
              <w:ind w:right="440"/>
              <w:rPr>
                <w:rFonts w:ascii="Gill Sans MT" w:hAnsi="Gill Sans MT"/>
                <w:color w:val="6C6463"/>
                <w:sz w:val="22"/>
                <w:szCs w:val="22"/>
              </w:rPr>
            </w:pPr>
            <w:r w:rsidRPr="007A3A71">
              <w:rPr>
                <w:rFonts w:ascii="Gill Sans MT" w:hAnsi="Gill Sans MT"/>
                <w:color w:val="6C6463"/>
                <w:sz w:val="22"/>
                <w:szCs w:val="22"/>
              </w:rPr>
              <w:t>Documentation relating to security, covering access control, user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management, auditing and monitoring,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reports.</w:t>
            </w:r>
          </w:p>
          <w:p w14:paraId="38363DFB" w14:textId="77777777" w:rsidR="00440863" w:rsidRPr="007A3A71" w:rsidRDefault="00440863" w:rsidP="006158E2">
            <w:pPr>
              <w:pStyle w:val="TableParagraph"/>
              <w:numPr>
                <w:ilvl w:val="1"/>
                <w:numId w:val="17"/>
              </w:numPr>
              <w:tabs>
                <w:tab w:val="left" w:pos="1080"/>
              </w:tabs>
              <w:kinsoku w:val="0"/>
              <w:overflowPunct w:val="0"/>
              <w:spacing w:line="276" w:lineRule="auto"/>
              <w:ind w:right="104"/>
              <w:rPr>
                <w:rFonts w:ascii="Gill Sans MT" w:hAnsi="Gill Sans MT"/>
                <w:color w:val="6C6463"/>
                <w:sz w:val="22"/>
                <w:szCs w:val="22"/>
              </w:rPr>
            </w:pPr>
            <w:r w:rsidRPr="007A3A71">
              <w:rPr>
                <w:rFonts w:ascii="Gill Sans MT" w:hAnsi="Gill Sans MT"/>
                <w:color w:val="6C6463"/>
                <w:sz w:val="22"/>
                <w:szCs w:val="22"/>
              </w:rPr>
              <w:t>Documentation relating to system configuration – customized installation guide</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(if this information is not covered by item 2.b</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above).</w:t>
            </w:r>
          </w:p>
          <w:p w14:paraId="13F48726" w14:textId="6C5BF5D1" w:rsidR="00440863" w:rsidRPr="007A3A71" w:rsidRDefault="00440863" w:rsidP="00D81EFA">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Commented source code for all developments and customizations carried out during</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the project period (e.g., for</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scripts)</w:t>
            </w:r>
            <w:r w:rsidR="009A08BF">
              <w:rPr>
                <w:rFonts w:ascii="Gill Sans MT" w:hAnsi="Gill Sans MT"/>
                <w:color w:val="6C6463"/>
                <w:sz w:val="22"/>
                <w:szCs w:val="22"/>
              </w:rPr>
              <w:t xml:space="preserve"> as well as the configured and setup development environment project that can be compiled and built</w:t>
            </w:r>
            <w:r w:rsidRPr="007A3A71">
              <w:rPr>
                <w:rFonts w:ascii="Gill Sans MT" w:hAnsi="Gill Sans MT"/>
                <w:color w:val="6C6463"/>
                <w:sz w:val="22"/>
                <w:szCs w:val="22"/>
              </w:rPr>
              <w:t>.</w:t>
            </w:r>
          </w:p>
          <w:p w14:paraId="59CFD49D" w14:textId="4CB18F39" w:rsidR="00160BAF" w:rsidRPr="007A3A71" w:rsidRDefault="00160BAF" w:rsidP="00D81EFA">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The Consultant shall supply all the source code for system components that are not available as COTS from third parties. The source code shall use package managers for dependencies to 3rd party libraries. MoF/CTIF should be able to compile source code files into a fully executable system.</w:t>
            </w:r>
          </w:p>
          <w:p w14:paraId="7E57DD63" w14:textId="77777777" w:rsidR="00440863"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4. Documentation relating to end users and technical trainings - support materials for end user and technical trainings.</w:t>
            </w:r>
          </w:p>
          <w:p w14:paraId="26F182CA" w14:textId="3FBA614F" w:rsidR="003A40E7" w:rsidRPr="007A3A71" w:rsidRDefault="003A40E7" w:rsidP="00D81EFA">
            <w:pPr>
              <w:pStyle w:val="TableParagraph"/>
              <w:kinsoku w:val="0"/>
              <w:overflowPunct w:val="0"/>
              <w:spacing w:line="276" w:lineRule="auto"/>
              <w:ind w:left="107"/>
              <w:rPr>
                <w:rFonts w:ascii="Gill Sans MT" w:hAnsi="Gill Sans MT"/>
                <w:b/>
                <w:bCs/>
                <w:color w:val="6C6463"/>
                <w:sz w:val="22"/>
                <w:szCs w:val="22"/>
              </w:rPr>
            </w:pPr>
            <w:r>
              <w:rPr>
                <w:rFonts w:ascii="Gill Sans MT" w:hAnsi="Gill Sans MT"/>
                <w:color w:val="6C6463"/>
                <w:sz w:val="22"/>
                <w:szCs w:val="22"/>
              </w:rPr>
              <w:t>Training material and documentation language must be in English or Romanian and agreed with the Beneficiary upfront depending on the purpose of the training.</w:t>
            </w:r>
          </w:p>
        </w:tc>
      </w:tr>
    </w:tbl>
    <w:p w14:paraId="4EFE7790" w14:textId="77777777" w:rsidR="00A53DBF" w:rsidRPr="007A3A71" w:rsidRDefault="00A53DBF" w:rsidP="00D81EFA">
      <w:pPr>
        <w:spacing w:after="0" w:line="276" w:lineRule="auto"/>
        <w:rPr>
          <w:b/>
          <w:bCs/>
          <w:caps/>
          <w:color w:val="auto"/>
          <w:sz w:val="20"/>
        </w:rPr>
      </w:pPr>
      <w:bookmarkStart w:id="138" w:name="_Toc73287707"/>
      <w:bookmarkStart w:id="139" w:name="_Ref81475755"/>
      <w:bookmarkStart w:id="140" w:name="_Ref81475766"/>
      <w:bookmarkStart w:id="141" w:name="_Toc82071160"/>
      <w:r w:rsidRPr="007A3A71">
        <w:br w:type="page"/>
      </w:r>
    </w:p>
    <w:p w14:paraId="3CF30866" w14:textId="1CE97415" w:rsidR="00440863" w:rsidRPr="007A3A71" w:rsidRDefault="00440863" w:rsidP="00927952">
      <w:pPr>
        <w:pStyle w:val="Heading3"/>
      </w:pPr>
      <w:bookmarkStart w:id="142" w:name="_Ref93667668"/>
      <w:r w:rsidRPr="007A3A71">
        <w:t>Project management requirements</w:t>
      </w:r>
      <w:bookmarkEnd w:id="138"/>
      <w:bookmarkEnd w:id="139"/>
      <w:bookmarkEnd w:id="140"/>
      <w:bookmarkEnd w:id="141"/>
      <w:bookmarkEnd w:id="142"/>
    </w:p>
    <w:p w14:paraId="52960F17" w14:textId="750B2472" w:rsidR="00440863" w:rsidRPr="007A3A71" w:rsidRDefault="00440863" w:rsidP="00D81EFA">
      <w:pPr>
        <w:spacing w:line="276" w:lineRule="auto"/>
      </w:pPr>
      <w:r w:rsidRPr="007A3A71">
        <w:t xml:space="preserve">A detailed list of project management requirements is in Table below. </w:t>
      </w:r>
    </w:p>
    <w:tbl>
      <w:tblPr>
        <w:tblW w:w="0" w:type="auto"/>
        <w:tblInd w:w="650" w:type="dxa"/>
        <w:tblLayout w:type="fixed"/>
        <w:tblCellMar>
          <w:left w:w="0" w:type="dxa"/>
          <w:right w:w="0" w:type="dxa"/>
        </w:tblCellMar>
        <w:tblLook w:val="0000" w:firstRow="0" w:lastRow="0" w:firstColumn="0" w:lastColumn="0" w:noHBand="0" w:noVBand="0"/>
      </w:tblPr>
      <w:tblGrid>
        <w:gridCol w:w="986"/>
        <w:gridCol w:w="8371"/>
      </w:tblGrid>
      <w:tr w:rsidR="00B06175" w:rsidRPr="007A3A71" w14:paraId="1B0EE56E" w14:textId="77777777" w:rsidTr="00E2517C">
        <w:trPr>
          <w:trHeight w:val="376"/>
        </w:trPr>
        <w:tc>
          <w:tcPr>
            <w:tcW w:w="986" w:type="dxa"/>
            <w:tcBorders>
              <w:top w:val="single" w:sz="4" w:space="0" w:color="000000"/>
              <w:left w:val="single" w:sz="4" w:space="0" w:color="000000"/>
              <w:bottom w:val="single" w:sz="4" w:space="0" w:color="000000"/>
              <w:right w:val="single" w:sz="4" w:space="0" w:color="000000"/>
            </w:tcBorders>
            <w:shd w:val="clear" w:color="auto" w:fill="005F6B"/>
          </w:tcPr>
          <w:p w14:paraId="61CDBD9F" w14:textId="77777777" w:rsidR="00440863" w:rsidRPr="007A3A71" w:rsidRDefault="00440863" w:rsidP="00D81EFA">
            <w:pPr>
              <w:spacing w:line="276" w:lineRule="auto"/>
              <w:rPr>
                <w:b/>
                <w:bCs/>
                <w:color w:val="FFFFFF" w:themeColor="background1"/>
              </w:rPr>
            </w:pPr>
            <w:r w:rsidRPr="007A3A71">
              <w:rPr>
                <w:b/>
                <w:bCs/>
                <w:color w:val="FFFFFF" w:themeColor="background1"/>
              </w:rPr>
              <w:t>ID</w:t>
            </w:r>
          </w:p>
        </w:tc>
        <w:tc>
          <w:tcPr>
            <w:tcW w:w="8371" w:type="dxa"/>
            <w:tcBorders>
              <w:top w:val="single" w:sz="4" w:space="0" w:color="000000"/>
              <w:left w:val="single" w:sz="4" w:space="0" w:color="000000"/>
              <w:bottom w:val="single" w:sz="4" w:space="0" w:color="000000"/>
              <w:right w:val="single" w:sz="4" w:space="0" w:color="000000"/>
            </w:tcBorders>
            <w:shd w:val="clear" w:color="auto" w:fill="005F6B"/>
          </w:tcPr>
          <w:p w14:paraId="2CF0558E" w14:textId="77777777" w:rsidR="00440863" w:rsidRPr="007A3A71" w:rsidRDefault="00440863" w:rsidP="00D81EFA">
            <w:pPr>
              <w:spacing w:line="276" w:lineRule="auto"/>
              <w:rPr>
                <w:b/>
                <w:bCs/>
                <w:color w:val="FFFFFF" w:themeColor="background1"/>
              </w:rPr>
            </w:pPr>
            <w:r w:rsidRPr="007A3A71">
              <w:rPr>
                <w:b/>
                <w:bCs/>
                <w:color w:val="FFFFFF" w:themeColor="background1"/>
              </w:rPr>
              <w:t>Requirements</w:t>
            </w:r>
          </w:p>
        </w:tc>
      </w:tr>
      <w:tr w:rsidR="00B06175" w:rsidRPr="007A3A71" w14:paraId="6548D9C4" w14:textId="77777777" w:rsidTr="00E2517C">
        <w:trPr>
          <w:trHeight w:val="253"/>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847352" w14:textId="77777777" w:rsidR="00440863" w:rsidRPr="007A3A71" w:rsidRDefault="00440863" w:rsidP="00D81EFA">
            <w:pPr>
              <w:spacing w:line="276" w:lineRule="auto"/>
              <w:rPr>
                <w:b/>
                <w:bCs/>
                <w:color w:val="auto"/>
              </w:rPr>
            </w:pPr>
            <w:r w:rsidRPr="007A3A71">
              <w:rPr>
                <w:b/>
                <w:bCs/>
                <w:color w:val="auto"/>
              </w:rPr>
              <w:t>1. General project management requirements</w:t>
            </w:r>
          </w:p>
        </w:tc>
      </w:tr>
      <w:tr w:rsidR="00B06175" w:rsidRPr="007A3A71" w14:paraId="66BB79FA" w14:textId="77777777" w:rsidTr="00E2517C">
        <w:trPr>
          <w:trHeight w:val="1011"/>
        </w:trPr>
        <w:tc>
          <w:tcPr>
            <w:tcW w:w="986" w:type="dxa"/>
            <w:tcBorders>
              <w:top w:val="single" w:sz="4" w:space="0" w:color="000000"/>
              <w:left w:val="single" w:sz="4" w:space="0" w:color="000000"/>
              <w:bottom w:val="single" w:sz="4" w:space="0" w:color="000000"/>
              <w:right w:val="single" w:sz="4" w:space="0" w:color="000000"/>
            </w:tcBorders>
          </w:tcPr>
          <w:p w14:paraId="36D73142" w14:textId="77777777" w:rsidR="00440863" w:rsidRPr="007A3A71" w:rsidRDefault="00440863" w:rsidP="00D81EFA">
            <w:pPr>
              <w:spacing w:line="276" w:lineRule="auto"/>
              <w:rPr>
                <w:b/>
                <w:bCs/>
                <w:i/>
                <w:iCs/>
              </w:rPr>
            </w:pPr>
          </w:p>
          <w:p w14:paraId="788990E2" w14:textId="77777777" w:rsidR="00440863" w:rsidRPr="007A3A71" w:rsidRDefault="00440863" w:rsidP="00D81EFA">
            <w:pPr>
              <w:spacing w:line="276" w:lineRule="auto"/>
            </w:pPr>
            <w:r w:rsidRPr="007A3A71">
              <w:t>PM 1.01</w:t>
            </w:r>
          </w:p>
        </w:tc>
        <w:tc>
          <w:tcPr>
            <w:tcW w:w="8371" w:type="dxa"/>
            <w:tcBorders>
              <w:top w:val="single" w:sz="4" w:space="0" w:color="000000"/>
              <w:left w:val="single" w:sz="4" w:space="0" w:color="000000"/>
              <w:bottom w:val="single" w:sz="4" w:space="0" w:color="000000"/>
              <w:right w:val="single" w:sz="4" w:space="0" w:color="000000"/>
            </w:tcBorders>
          </w:tcPr>
          <w:p w14:paraId="10855931" w14:textId="4BF4EFA8" w:rsidR="00440863" w:rsidRPr="007A3A71" w:rsidRDefault="00440863" w:rsidP="00D81EFA">
            <w:pPr>
              <w:spacing w:line="276" w:lineRule="auto"/>
            </w:pPr>
            <w:r w:rsidRPr="007A3A71">
              <w:t>The goal of project management is to provide the necessary skills for project organizing and management to successfully achieve the set objectives. During the project life cycle there should be assured efficient resource planning and allocation, progress control during each</w:t>
            </w:r>
            <w:r w:rsidR="004371E4" w:rsidRPr="007A3A71">
              <w:t xml:space="preserve"> </w:t>
            </w:r>
            <w:r w:rsidRPr="007A3A71">
              <w:t>stage, quality monitoring and evaluation of the deliverables etc.</w:t>
            </w:r>
          </w:p>
        </w:tc>
      </w:tr>
      <w:tr w:rsidR="00B06175" w:rsidRPr="007A3A71" w14:paraId="18EB093B" w14:textId="77777777" w:rsidTr="00E2517C">
        <w:trPr>
          <w:trHeight w:val="1012"/>
        </w:trPr>
        <w:tc>
          <w:tcPr>
            <w:tcW w:w="986" w:type="dxa"/>
            <w:tcBorders>
              <w:top w:val="single" w:sz="4" w:space="0" w:color="000000"/>
              <w:left w:val="single" w:sz="4" w:space="0" w:color="000000"/>
              <w:bottom w:val="single" w:sz="4" w:space="0" w:color="000000"/>
              <w:right w:val="single" w:sz="4" w:space="0" w:color="000000"/>
            </w:tcBorders>
          </w:tcPr>
          <w:p w14:paraId="4143491B" w14:textId="77777777" w:rsidR="00440863" w:rsidRPr="007A3A71" w:rsidRDefault="00440863" w:rsidP="00D81EFA">
            <w:pPr>
              <w:spacing w:line="276" w:lineRule="auto"/>
              <w:rPr>
                <w:b/>
                <w:bCs/>
                <w:i/>
                <w:iCs/>
              </w:rPr>
            </w:pPr>
          </w:p>
          <w:p w14:paraId="4D58701E" w14:textId="77777777" w:rsidR="00440863" w:rsidRPr="007A3A71" w:rsidRDefault="00440863" w:rsidP="00D81EFA">
            <w:pPr>
              <w:spacing w:line="276" w:lineRule="auto"/>
            </w:pPr>
            <w:r w:rsidRPr="007A3A71">
              <w:t>PM 1.02</w:t>
            </w:r>
          </w:p>
        </w:tc>
        <w:tc>
          <w:tcPr>
            <w:tcW w:w="8371" w:type="dxa"/>
            <w:tcBorders>
              <w:top w:val="single" w:sz="4" w:space="0" w:color="000000"/>
              <w:left w:val="single" w:sz="4" w:space="0" w:color="000000"/>
              <w:bottom w:val="single" w:sz="4" w:space="0" w:color="000000"/>
              <w:right w:val="single" w:sz="4" w:space="0" w:color="000000"/>
            </w:tcBorders>
          </w:tcPr>
          <w:p w14:paraId="54D20A89" w14:textId="77777777" w:rsidR="00440863" w:rsidRPr="007A3A71" w:rsidRDefault="00440863" w:rsidP="00D81EFA">
            <w:pPr>
              <w:spacing w:line="276" w:lineRule="auto"/>
            </w:pPr>
            <w:r w:rsidRPr="007A3A71">
              <w:t>The Bidder is responsible for implementation project management, as well as for execution of activities and Work Plan mutually agreed with the Beneficiary. The jointly agreed Work Plan will include the necessary activities and deliverables review and coordination process within an agreed timeframe.</w:t>
            </w:r>
          </w:p>
        </w:tc>
      </w:tr>
      <w:tr w:rsidR="00B06175" w:rsidRPr="007A3A71" w14:paraId="59451DCE" w14:textId="77777777" w:rsidTr="00E2517C">
        <w:trPr>
          <w:trHeight w:val="500"/>
        </w:trPr>
        <w:tc>
          <w:tcPr>
            <w:tcW w:w="986" w:type="dxa"/>
            <w:tcBorders>
              <w:top w:val="single" w:sz="4" w:space="0" w:color="000000"/>
              <w:left w:val="single" w:sz="4" w:space="0" w:color="000000"/>
              <w:bottom w:val="single" w:sz="4" w:space="0" w:color="000000"/>
              <w:right w:val="single" w:sz="4" w:space="0" w:color="000000"/>
            </w:tcBorders>
          </w:tcPr>
          <w:p w14:paraId="0BCDDFA6" w14:textId="77777777" w:rsidR="00440863" w:rsidRPr="007A3A71" w:rsidRDefault="00440863" w:rsidP="00D81EFA">
            <w:pPr>
              <w:spacing w:line="276" w:lineRule="auto"/>
            </w:pPr>
            <w:r w:rsidRPr="007A3A71">
              <w:t>PM 1.03</w:t>
            </w:r>
          </w:p>
        </w:tc>
        <w:tc>
          <w:tcPr>
            <w:tcW w:w="8371" w:type="dxa"/>
            <w:tcBorders>
              <w:top w:val="single" w:sz="4" w:space="0" w:color="000000"/>
              <w:left w:val="single" w:sz="4" w:space="0" w:color="000000"/>
              <w:bottom w:val="single" w:sz="4" w:space="0" w:color="000000"/>
              <w:right w:val="single" w:sz="4" w:space="0" w:color="000000"/>
            </w:tcBorders>
          </w:tcPr>
          <w:p w14:paraId="2E85ACDB" w14:textId="68B2EE81" w:rsidR="00440863" w:rsidRPr="007A3A71" w:rsidRDefault="00440863" w:rsidP="00D81EFA">
            <w:pPr>
              <w:spacing w:line="276" w:lineRule="auto"/>
            </w:pPr>
            <w:r w:rsidRPr="007A3A71">
              <w:t>The Bidder is responsible for identifying and mobilizing the adequate resources to execute</w:t>
            </w:r>
            <w:r w:rsidR="004371E4" w:rsidRPr="007A3A71">
              <w:t xml:space="preserve"> </w:t>
            </w:r>
            <w:r w:rsidRPr="007A3A71">
              <w:t>the Work Plan activities in its responsibility, at the agreed quality level.</w:t>
            </w:r>
          </w:p>
        </w:tc>
      </w:tr>
      <w:tr w:rsidR="00B06175" w:rsidRPr="007A3A71" w14:paraId="4582E269" w14:textId="77777777" w:rsidTr="00E2517C">
        <w:trPr>
          <w:trHeight w:val="758"/>
        </w:trPr>
        <w:tc>
          <w:tcPr>
            <w:tcW w:w="986" w:type="dxa"/>
            <w:tcBorders>
              <w:top w:val="single" w:sz="4" w:space="0" w:color="000000"/>
              <w:left w:val="single" w:sz="4" w:space="0" w:color="000000"/>
              <w:bottom w:val="single" w:sz="4" w:space="0" w:color="000000"/>
              <w:right w:val="single" w:sz="4" w:space="0" w:color="000000"/>
            </w:tcBorders>
          </w:tcPr>
          <w:p w14:paraId="4B955648" w14:textId="77777777" w:rsidR="00440863" w:rsidRPr="007A3A71" w:rsidRDefault="00440863" w:rsidP="00D81EFA">
            <w:pPr>
              <w:spacing w:line="276" w:lineRule="auto"/>
              <w:rPr>
                <w:b/>
                <w:bCs/>
                <w:i/>
                <w:iCs/>
              </w:rPr>
            </w:pPr>
          </w:p>
          <w:p w14:paraId="3B1BD7F5" w14:textId="77777777" w:rsidR="00440863" w:rsidRPr="007A3A71" w:rsidRDefault="00440863" w:rsidP="00D81EFA">
            <w:pPr>
              <w:spacing w:line="276" w:lineRule="auto"/>
            </w:pPr>
            <w:r w:rsidRPr="007A3A71">
              <w:t>PM 1.04</w:t>
            </w:r>
          </w:p>
        </w:tc>
        <w:tc>
          <w:tcPr>
            <w:tcW w:w="8371" w:type="dxa"/>
            <w:tcBorders>
              <w:top w:val="single" w:sz="4" w:space="0" w:color="000000"/>
              <w:left w:val="single" w:sz="4" w:space="0" w:color="000000"/>
              <w:bottom w:val="single" w:sz="4" w:space="0" w:color="000000"/>
              <w:right w:val="single" w:sz="4" w:space="0" w:color="000000"/>
            </w:tcBorders>
          </w:tcPr>
          <w:p w14:paraId="33F7D3BE" w14:textId="214BEC1C" w:rsidR="00440863" w:rsidRPr="007A3A71" w:rsidRDefault="00440863" w:rsidP="00D81EFA">
            <w:pPr>
              <w:spacing w:line="276" w:lineRule="auto"/>
            </w:pPr>
            <w:r w:rsidRPr="007A3A71">
              <w:t>The Beneficiary is responsible for all procedural and administrative matters relating to the</w:t>
            </w:r>
            <w:r w:rsidR="004371E4" w:rsidRPr="007A3A71">
              <w:t xml:space="preserve"> </w:t>
            </w:r>
            <w:r w:rsidRPr="007A3A71">
              <w:t>launching, contracting and financial management of the project (including payments) related to project implementation activities and for technical implementation.</w:t>
            </w:r>
          </w:p>
        </w:tc>
      </w:tr>
      <w:tr w:rsidR="00B06175" w:rsidRPr="007A3A71" w14:paraId="5349C4E3" w14:textId="77777777" w:rsidTr="00E2517C">
        <w:trPr>
          <w:trHeight w:val="757"/>
        </w:trPr>
        <w:tc>
          <w:tcPr>
            <w:tcW w:w="986" w:type="dxa"/>
            <w:tcBorders>
              <w:top w:val="single" w:sz="4" w:space="0" w:color="000000"/>
              <w:left w:val="single" w:sz="4" w:space="0" w:color="000000"/>
              <w:bottom w:val="single" w:sz="4" w:space="0" w:color="000000"/>
              <w:right w:val="single" w:sz="4" w:space="0" w:color="000000"/>
            </w:tcBorders>
          </w:tcPr>
          <w:p w14:paraId="4934AD70" w14:textId="77777777" w:rsidR="00440863" w:rsidRPr="007A3A71" w:rsidRDefault="00440863" w:rsidP="00D81EFA">
            <w:pPr>
              <w:spacing w:line="276" w:lineRule="auto"/>
              <w:rPr>
                <w:b/>
                <w:bCs/>
                <w:i/>
                <w:iCs/>
              </w:rPr>
            </w:pPr>
          </w:p>
          <w:p w14:paraId="04EE6C9F" w14:textId="77777777" w:rsidR="00440863" w:rsidRPr="007A3A71" w:rsidRDefault="00440863" w:rsidP="00D81EFA">
            <w:pPr>
              <w:spacing w:line="276" w:lineRule="auto"/>
            </w:pPr>
            <w:r w:rsidRPr="007A3A71">
              <w:t>PM 1.05</w:t>
            </w:r>
          </w:p>
        </w:tc>
        <w:tc>
          <w:tcPr>
            <w:tcW w:w="8371" w:type="dxa"/>
            <w:tcBorders>
              <w:top w:val="single" w:sz="4" w:space="0" w:color="000000"/>
              <w:left w:val="single" w:sz="4" w:space="0" w:color="000000"/>
              <w:bottom w:val="single" w:sz="4" w:space="0" w:color="000000"/>
              <w:right w:val="single" w:sz="4" w:space="0" w:color="000000"/>
            </w:tcBorders>
          </w:tcPr>
          <w:p w14:paraId="5A42E4A0" w14:textId="3BF08302" w:rsidR="00440863" w:rsidRPr="007A3A71" w:rsidRDefault="00440863" w:rsidP="00D81EFA">
            <w:pPr>
              <w:spacing w:line="276" w:lineRule="auto"/>
            </w:pPr>
            <w:r w:rsidRPr="007A3A71">
              <w:t>A well-known project management methodology or standards (e.g., PRINCE2, PMBOK etc.), or an internal developed methodology, based on these standards or methodologies,</w:t>
            </w:r>
            <w:r w:rsidR="004371E4" w:rsidRPr="007A3A71">
              <w:t xml:space="preserve"> </w:t>
            </w:r>
            <w:r w:rsidRPr="007A3A71">
              <w:t>should be used for the implementation project and should be appointed specifically.</w:t>
            </w:r>
          </w:p>
        </w:tc>
      </w:tr>
      <w:tr w:rsidR="00B06175" w:rsidRPr="007A3A71" w14:paraId="5CB82728" w14:textId="77777777" w:rsidTr="00E2517C">
        <w:trPr>
          <w:trHeight w:val="754"/>
        </w:trPr>
        <w:tc>
          <w:tcPr>
            <w:tcW w:w="986" w:type="dxa"/>
            <w:tcBorders>
              <w:top w:val="single" w:sz="4" w:space="0" w:color="000000"/>
              <w:left w:val="single" w:sz="4" w:space="0" w:color="000000"/>
              <w:bottom w:val="single" w:sz="4" w:space="0" w:color="000000"/>
              <w:right w:val="single" w:sz="4" w:space="0" w:color="000000"/>
            </w:tcBorders>
          </w:tcPr>
          <w:p w14:paraId="1AF8BAA3" w14:textId="77777777" w:rsidR="00440863" w:rsidRPr="007A3A71" w:rsidRDefault="00440863" w:rsidP="00D81EFA">
            <w:pPr>
              <w:spacing w:line="276" w:lineRule="auto"/>
              <w:rPr>
                <w:b/>
                <w:bCs/>
                <w:i/>
                <w:iCs/>
              </w:rPr>
            </w:pPr>
          </w:p>
          <w:p w14:paraId="531CBADB" w14:textId="77777777" w:rsidR="00440863" w:rsidRPr="007A3A71" w:rsidRDefault="00440863" w:rsidP="00D81EFA">
            <w:pPr>
              <w:spacing w:line="276" w:lineRule="auto"/>
            </w:pPr>
            <w:r w:rsidRPr="007A3A71">
              <w:t>PM 1.07</w:t>
            </w:r>
          </w:p>
        </w:tc>
        <w:tc>
          <w:tcPr>
            <w:tcW w:w="8371" w:type="dxa"/>
            <w:tcBorders>
              <w:top w:val="single" w:sz="4" w:space="0" w:color="000000"/>
              <w:left w:val="single" w:sz="4" w:space="0" w:color="000000"/>
              <w:bottom w:val="single" w:sz="4" w:space="0" w:color="000000"/>
              <w:right w:val="single" w:sz="4" w:space="0" w:color="000000"/>
            </w:tcBorders>
          </w:tcPr>
          <w:p w14:paraId="02539CEF" w14:textId="4C0E0047" w:rsidR="00440863" w:rsidRPr="007A3A71" w:rsidRDefault="00440863" w:rsidP="00D81EFA">
            <w:pPr>
              <w:spacing w:line="276" w:lineRule="auto"/>
            </w:pPr>
            <w:r w:rsidRPr="007A3A71">
              <w:t>A detailed project organizational chart, covering the key roles and the potential additional roles identified by Bidder should be provided as part of the Initial Project Management Plan</w:t>
            </w:r>
            <w:r w:rsidR="004371E4" w:rsidRPr="007A3A71">
              <w:t xml:space="preserve"> </w:t>
            </w:r>
            <w:r w:rsidRPr="007A3A71">
              <w:t>included in the Technical Proposal.</w:t>
            </w:r>
          </w:p>
        </w:tc>
      </w:tr>
      <w:tr w:rsidR="00B06175" w:rsidRPr="007A3A71" w14:paraId="4C7783F4" w14:textId="77777777" w:rsidTr="00E2517C">
        <w:trPr>
          <w:trHeight w:val="1011"/>
        </w:trPr>
        <w:tc>
          <w:tcPr>
            <w:tcW w:w="986" w:type="dxa"/>
            <w:tcBorders>
              <w:top w:val="single" w:sz="4" w:space="0" w:color="000000"/>
              <w:left w:val="single" w:sz="4" w:space="0" w:color="000000"/>
              <w:bottom w:val="single" w:sz="4" w:space="0" w:color="000000"/>
              <w:right w:val="single" w:sz="4" w:space="0" w:color="000000"/>
            </w:tcBorders>
          </w:tcPr>
          <w:p w14:paraId="1FC31B6D" w14:textId="77777777" w:rsidR="00440863" w:rsidRPr="007A3A71" w:rsidRDefault="00440863" w:rsidP="00D81EFA">
            <w:pPr>
              <w:spacing w:line="276" w:lineRule="auto"/>
              <w:rPr>
                <w:b/>
                <w:bCs/>
                <w:i/>
                <w:iCs/>
              </w:rPr>
            </w:pPr>
          </w:p>
          <w:p w14:paraId="1AFFF2AD" w14:textId="77777777" w:rsidR="00440863" w:rsidRPr="007A3A71" w:rsidRDefault="00440863" w:rsidP="00D81EFA">
            <w:pPr>
              <w:spacing w:line="276" w:lineRule="auto"/>
            </w:pPr>
            <w:r w:rsidRPr="007A3A71">
              <w:t>PM 1.08</w:t>
            </w:r>
          </w:p>
        </w:tc>
        <w:tc>
          <w:tcPr>
            <w:tcW w:w="8371" w:type="dxa"/>
            <w:tcBorders>
              <w:top w:val="single" w:sz="4" w:space="0" w:color="000000"/>
              <w:left w:val="single" w:sz="4" w:space="0" w:color="000000"/>
              <w:bottom w:val="single" w:sz="4" w:space="0" w:color="000000"/>
              <w:right w:val="single" w:sz="4" w:space="0" w:color="000000"/>
            </w:tcBorders>
          </w:tcPr>
          <w:p w14:paraId="6C0D11FA" w14:textId="7FAED9B0" w:rsidR="00440863" w:rsidRPr="007A3A71" w:rsidRDefault="00440863" w:rsidP="00D81EFA">
            <w:pPr>
              <w:spacing w:line="276" w:lineRule="auto"/>
            </w:pPr>
            <w:r w:rsidRPr="007A3A71">
              <w:t>The Project Manager of the Bidder has the authority and responsibility to coordinate and implement the project so that the objectives are met. Its primary responsibility is to ensure</w:t>
            </w:r>
            <w:r w:rsidR="004371E4" w:rsidRPr="007A3A71">
              <w:t xml:space="preserve"> </w:t>
            </w:r>
            <w:r w:rsidRPr="007A3A71">
              <w:t>that all required deliverables are timely presented and meet the established quality standards.</w:t>
            </w:r>
          </w:p>
        </w:tc>
      </w:tr>
      <w:tr w:rsidR="00B06175" w:rsidRPr="007A3A71" w14:paraId="025031FA" w14:textId="77777777" w:rsidTr="00E2517C">
        <w:trPr>
          <w:trHeight w:val="1009"/>
        </w:trPr>
        <w:tc>
          <w:tcPr>
            <w:tcW w:w="986" w:type="dxa"/>
            <w:tcBorders>
              <w:top w:val="single" w:sz="4" w:space="0" w:color="000000"/>
              <w:left w:val="single" w:sz="4" w:space="0" w:color="000000"/>
              <w:bottom w:val="single" w:sz="4" w:space="0" w:color="000000"/>
              <w:right w:val="single" w:sz="4" w:space="0" w:color="000000"/>
            </w:tcBorders>
          </w:tcPr>
          <w:p w14:paraId="200E0348" w14:textId="77777777" w:rsidR="00440863" w:rsidRPr="007A3A71" w:rsidRDefault="00440863" w:rsidP="00D81EFA">
            <w:pPr>
              <w:spacing w:line="276" w:lineRule="auto"/>
              <w:rPr>
                <w:b/>
                <w:bCs/>
                <w:i/>
                <w:iCs/>
              </w:rPr>
            </w:pPr>
          </w:p>
          <w:p w14:paraId="54A09A40" w14:textId="77777777" w:rsidR="00440863" w:rsidRPr="007A3A71" w:rsidRDefault="00440863" w:rsidP="00D81EFA">
            <w:pPr>
              <w:spacing w:line="276" w:lineRule="auto"/>
            </w:pPr>
            <w:r w:rsidRPr="007A3A71">
              <w:t>PM 1.09</w:t>
            </w:r>
          </w:p>
        </w:tc>
        <w:tc>
          <w:tcPr>
            <w:tcW w:w="8371" w:type="dxa"/>
            <w:tcBorders>
              <w:top w:val="single" w:sz="4" w:space="0" w:color="000000"/>
              <w:left w:val="single" w:sz="4" w:space="0" w:color="000000"/>
              <w:bottom w:val="single" w:sz="4" w:space="0" w:color="000000"/>
              <w:right w:val="single" w:sz="4" w:space="0" w:color="000000"/>
            </w:tcBorders>
          </w:tcPr>
          <w:p w14:paraId="3323DFDF" w14:textId="0D8DBE4B" w:rsidR="00440863" w:rsidRPr="007A3A71" w:rsidRDefault="00440863" w:rsidP="00D81EFA">
            <w:pPr>
              <w:spacing w:line="276" w:lineRule="auto"/>
            </w:pPr>
            <w:r w:rsidRPr="007A3A71">
              <w:t>The Project Manager of the Bidder should ensure a proper management of project risks, quality and progress control of deliverables at every stage of the project. It will also be provided a control of interdependencies between the project components to minimize any</w:t>
            </w:r>
            <w:r w:rsidR="004371E4" w:rsidRPr="007A3A71">
              <w:t xml:space="preserve"> </w:t>
            </w:r>
            <w:r w:rsidRPr="007A3A71">
              <w:t>risk of project stagnation.</w:t>
            </w:r>
          </w:p>
        </w:tc>
      </w:tr>
      <w:tr w:rsidR="00B06175" w:rsidRPr="007A3A71" w14:paraId="3EDDF9E5" w14:textId="77777777" w:rsidTr="00017D66">
        <w:trPr>
          <w:trHeight w:val="530"/>
        </w:trPr>
        <w:tc>
          <w:tcPr>
            <w:tcW w:w="986" w:type="dxa"/>
            <w:tcBorders>
              <w:top w:val="single" w:sz="4" w:space="0" w:color="000000"/>
              <w:left w:val="single" w:sz="4" w:space="0" w:color="000000"/>
              <w:bottom w:val="single" w:sz="4" w:space="0" w:color="000000"/>
              <w:right w:val="single" w:sz="4" w:space="0" w:color="000000"/>
            </w:tcBorders>
          </w:tcPr>
          <w:p w14:paraId="5999EDA1" w14:textId="77777777" w:rsidR="00440863" w:rsidRPr="007A3A71" w:rsidRDefault="00440863" w:rsidP="00D81EFA">
            <w:pPr>
              <w:spacing w:line="276" w:lineRule="auto"/>
              <w:rPr>
                <w:b/>
                <w:bCs/>
                <w:i/>
                <w:iCs/>
              </w:rPr>
            </w:pPr>
          </w:p>
          <w:p w14:paraId="013E20F9" w14:textId="77777777" w:rsidR="00440863" w:rsidRPr="007A3A71" w:rsidRDefault="00440863" w:rsidP="00D81EFA">
            <w:pPr>
              <w:spacing w:line="276" w:lineRule="auto"/>
              <w:rPr>
                <w:b/>
                <w:bCs/>
                <w:i/>
                <w:iCs/>
              </w:rPr>
            </w:pPr>
          </w:p>
          <w:p w14:paraId="47838EA7" w14:textId="77777777" w:rsidR="00440863" w:rsidRPr="007A3A71" w:rsidRDefault="00440863" w:rsidP="00D81EFA">
            <w:pPr>
              <w:spacing w:line="276" w:lineRule="auto"/>
            </w:pPr>
            <w:r w:rsidRPr="007A3A71">
              <w:t>PM 1.10</w:t>
            </w:r>
          </w:p>
        </w:tc>
        <w:tc>
          <w:tcPr>
            <w:tcW w:w="8371" w:type="dxa"/>
            <w:tcBorders>
              <w:top w:val="single" w:sz="4" w:space="0" w:color="000000"/>
              <w:left w:val="single" w:sz="4" w:space="0" w:color="000000"/>
              <w:bottom w:val="single" w:sz="4" w:space="0" w:color="000000"/>
              <w:right w:val="single" w:sz="4" w:space="0" w:color="000000"/>
            </w:tcBorders>
          </w:tcPr>
          <w:p w14:paraId="506B490B" w14:textId="0F2A04EE" w:rsidR="00440863" w:rsidRPr="007A3A71" w:rsidRDefault="00440863" w:rsidP="00D81EFA">
            <w:pPr>
              <w:spacing w:line="276" w:lineRule="auto"/>
            </w:pPr>
            <w:r w:rsidRPr="007A3A71">
              <w:t>The Project Manager of the Bidder should ensure an effective communication within the project, through progress reports with a weekly frequency as well as, end phase report toward Project Manager of the Beneficiary and with a monthly frequency/or if necessary, more often, toward Steering Committee of the Beneficiary. Simultaneously, the Bidder should provide an adequate level of transparency in project management through adequate</w:t>
            </w:r>
            <w:r w:rsidR="004371E4" w:rsidRPr="007A3A71">
              <w:t xml:space="preserve"> </w:t>
            </w:r>
            <w:r w:rsidRPr="007A3A71">
              <w:t>documentation of all project management aspects.</w:t>
            </w:r>
          </w:p>
        </w:tc>
      </w:tr>
    </w:tbl>
    <w:p w14:paraId="0139F2DD" w14:textId="6D16094D" w:rsidR="00440863" w:rsidRPr="007A3A71" w:rsidRDefault="00440863" w:rsidP="004F49DF">
      <w:pPr>
        <w:pStyle w:val="Heading3"/>
      </w:pPr>
      <w:bookmarkStart w:id="143" w:name="_Toc73287708"/>
      <w:bookmarkStart w:id="144" w:name="_Ref81475758"/>
      <w:bookmarkStart w:id="145" w:name="_Ref81475763"/>
      <w:bookmarkStart w:id="146" w:name="_Toc82071161"/>
      <w:bookmarkStart w:id="147" w:name="_Ref93667690"/>
      <w:r w:rsidRPr="007A3A71">
        <w:t>Conditions for warranty, maintenance and post-implementation</w:t>
      </w:r>
      <w:r w:rsidRPr="007A3A71">
        <w:rPr>
          <w:spacing w:val="-1"/>
        </w:rPr>
        <w:t xml:space="preserve"> </w:t>
      </w:r>
      <w:r w:rsidRPr="007A3A71">
        <w:t>support</w:t>
      </w:r>
      <w:bookmarkEnd w:id="143"/>
      <w:bookmarkEnd w:id="144"/>
      <w:bookmarkEnd w:id="145"/>
      <w:bookmarkEnd w:id="146"/>
      <w:bookmarkEnd w:id="147"/>
    </w:p>
    <w:p w14:paraId="2726C62E" w14:textId="5299B880" w:rsidR="00440863" w:rsidRPr="007A3A71" w:rsidRDefault="00440863" w:rsidP="00D81EFA">
      <w:pPr>
        <w:spacing w:line="276" w:lineRule="auto"/>
      </w:pPr>
      <w:r w:rsidRPr="007A3A71">
        <w:t xml:space="preserve">The scope of post-implementation </w:t>
      </w:r>
      <w:r w:rsidR="001F50E7" w:rsidRPr="007A3A71">
        <w:t xml:space="preserve">early-life support </w:t>
      </w:r>
      <w:r w:rsidRPr="007A3A71">
        <w:t xml:space="preserve">maintenance and support services is to ensure </w:t>
      </w:r>
      <w:r w:rsidR="007D6548">
        <w:t>t</w:t>
      </w:r>
      <w:r w:rsidRPr="007A3A71">
        <w:t>he following objectives:</w:t>
      </w:r>
    </w:p>
    <w:p w14:paraId="71957A48" w14:textId="7CAF19BD" w:rsidR="00440863" w:rsidRPr="007A3A71" w:rsidRDefault="00440863" w:rsidP="006158E2">
      <w:pPr>
        <w:pStyle w:val="ListParagraph"/>
        <w:numPr>
          <w:ilvl w:val="1"/>
          <w:numId w:val="41"/>
        </w:numPr>
        <w:spacing w:line="276" w:lineRule="auto"/>
      </w:pPr>
      <w:r w:rsidRPr="007A3A71">
        <w:t xml:space="preserve">The incidents and the problems occurred during the use of solution should be addressed and resolved in a timely manner with minimal impact on </w:t>
      </w:r>
      <w:r w:rsidR="006F281F" w:rsidRPr="007A3A71">
        <w:t>operations</w:t>
      </w:r>
      <w:r w:rsidRPr="007A3A71">
        <w:t>;</w:t>
      </w:r>
    </w:p>
    <w:p w14:paraId="0E8106BF" w14:textId="77777777" w:rsidR="00440863" w:rsidRPr="007A3A71" w:rsidRDefault="00440863" w:rsidP="006158E2">
      <w:pPr>
        <w:pStyle w:val="ListParagraph"/>
        <w:numPr>
          <w:ilvl w:val="1"/>
          <w:numId w:val="41"/>
        </w:numPr>
        <w:spacing w:line="276" w:lineRule="auto"/>
      </w:pPr>
      <w:r w:rsidRPr="007A3A71">
        <w:t>The difficulties in using the solution should be properly and timely solved, as agreed between parties.</w:t>
      </w:r>
    </w:p>
    <w:p w14:paraId="06EC7C85" w14:textId="40F86D3C" w:rsidR="00440863" w:rsidRPr="007A3A71" w:rsidRDefault="00440863" w:rsidP="00D81EFA">
      <w:pPr>
        <w:spacing w:line="276" w:lineRule="auto"/>
      </w:pPr>
      <w:r w:rsidRPr="007A3A71">
        <w:t>To achieve these objectives, the post-implementation maintenance and support services</w:t>
      </w:r>
      <w:r w:rsidR="007D6548">
        <w:t xml:space="preserve"> during the early-life support </w:t>
      </w:r>
      <w:r w:rsidR="0063492C">
        <w:t xml:space="preserve">and warranty </w:t>
      </w:r>
      <w:r w:rsidR="007D6548">
        <w:t>period</w:t>
      </w:r>
      <w:r w:rsidR="0063492C">
        <w:t>s</w:t>
      </w:r>
      <w:r w:rsidRPr="007A3A71">
        <w:t xml:space="preserve"> are going to be provided by the Bidder in compliance with the requirements from </w:t>
      </w:r>
      <w:r w:rsidR="00A7758A" w:rsidRPr="007A3A71">
        <w:t>the table below</w:t>
      </w:r>
      <w:r w:rsidRPr="007A3A71">
        <w:t>.</w:t>
      </w:r>
      <w:r w:rsidR="00093C53">
        <w:t xml:space="preserve"> After the end of the </w:t>
      </w:r>
      <w:r w:rsidR="0063492C">
        <w:t>warranty</w:t>
      </w:r>
      <w:r w:rsidR="00093C53">
        <w:t xml:space="preserve"> period, </w:t>
      </w:r>
      <w:r w:rsidR="008B7279">
        <w:t xml:space="preserve">the </w:t>
      </w:r>
      <w:r w:rsidR="00E564EE">
        <w:t>Beneficiary</w:t>
      </w:r>
      <w:r w:rsidR="008B7279">
        <w:t xml:space="preserve"> should be able to maintain</w:t>
      </w:r>
      <w:r w:rsidR="00E564EE">
        <w:t xml:space="preserve"> the software</w:t>
      </w:r>
      <w:r w:rsidR="00093C53">
        <w:t>.</w:t>
      </w:r>
    </w:p>
    <w:tbl>
      <w:tblPr>
        <w:tblW w:w="0" w:type="auto"/>
        <w:tblInd w:w="650" w:type="dxa"/>
        <w:tblLayout w:type="fixed"/>
        <w:tblCellMar>
          <w:left w:w="0" w:type="dxa"/>
          <w:right w:w="0" w:type="dxa"/>
        </w:tblCellMar>
        <w:tblLook w:val="0000" w:firstRow="0" w:lastRow="0" w:firstColumn="0" w:lastColumn="0" w:noHBand="0" w:noVBand="0"/>
      </w:tblPr>
      <w:tblGrid>
        <w:gridCol w:w="807"/>
        <w:gridCol w:w="8640"/>
      </w:tblGrid>
      <w:tr w:rsidR="00B06175" w:rsidRPr="007A3A71" w14:paraId="10553C29" w14:textId="77777777" w:rsidTr="00E2517C">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005F6B"/>
          </w:tcPr>
          <w:p w14:paraId="3971B775" w14:textId="77777777" w:rsidR="00440863" w:rsidRPr="007A3A71" w:rsidRDefault="00440863" w:rsidP="00D81EFA">
            <w:pPr>
              <w:spacing w:line="276" w:lineRule="auto"/>
              <w:rPr>
                <w:b/>
                <w:bCs/>
                <w:color w:val="FFFFFF" w:themeColor="background1"/>
              </w:rPr>
            </w:pPr>
            <w:r w:rsidRPr="007A3A71">
              <w:rPr>
                <w:b/>
                <w:bCs/>
                <w:color w:val="FFFFFF" w:themeColor="background1"/>
              </w:rPr>
              <w:t>ID</w:t>
            </w:r>
          </w:p>
        </w:tc>
        <w:tc>
          <w:tcPr>
            <w:tcW w:w="8640" w:type="dxa"/>
            <w:tcBorders>
              <w:top w:val="single" w:sz="4" w:space="0" w:color="000000"/>
              <w:left w:val="single" w:sz="4" w:space="0" w:color="000000"/>
              <w:bottom w:val="single" w:sz="4" w:space="0" w:color="000000"/>
              <w:right w:val="single" w:sz="4" w:space="0" w:color="000000"/>
            </w:tcBorders>
            <w:shd w:val="clear" w:color="auto" w:fill="005F6B"/>
          </w:tcPr>
          <w:p w14:paraId="5A97E5BC" w14:textId="77777777" w:rsidR="00440863" w:rsidRPr="007A3A71" w:rsidRDefault="00440863" w:rsidP="00D81EFA">
            <w:pPr>
              <w:spacing w:line="276" w:lineRule="auto"/>
              <w:rPr>
                <w:b/>
                <w:bCs/>
                <w:color w:val="FFFFFF" w:themeColor="background1"/>
              </w:rPr>
            </w:pPr>
            <w:r w:rsidRPr="007A3A71">
              <w:rPr>
                <w:b/>
                <w:bCs/>
                <w:color w:val="FFFFFF" w:themeColor="background1"/>
              </w:rPr>
              <w:t>Requirements</w:t>
            </w:r>
          </w:p>
        </w:tc>
      </w:tr>
      <w:tr w:rsidR="00B06175" w:rsidRPr="007A3A71" w14:paraId="390DC4FF" w14:textId="77777777" w:rsidTr="00E2517C">
        <w:trPr>
          <w:trHeight w:val="1011"/>
        </w:trPr>
        <w:tc>
          <w:tcPr>
            <w:tcW w:w="807" w:type="dxa"/>
            <w:tcBorders>
              <w:top w:val="single" w:sz="4" w:space="0" w:color="000000"/>
              <w:left w:val="single" w:sz="4" w:space="0" w:color="000000"/>
              <w:bottom w:val="single" w:sz="4" w:space="0" w:color="000000"/>
              <w:right w:val="single" w:sz="4" w:space="0" w:color="000000"/>
            </w:tcBorders>
          </w:tcPr>
          <w:p w14:paraId="30F1A2B9" w14:textId="77777777" w:rsidR="00440863" w:rsidRPr="007A3A71" w:rsidRDefault="00440863" w:rsidP="00D81EFA">
            <w:pPr>
              <w:spacing w:line="276" w:lineRule="auto"/>
            </w:pPr>
            <w:r w:rsidRPr="007A3A71">
              <w:t>MnS 1</w:t>
            </w:r>
          </w:p>
        </w:tc>
        <w:tc>
          <w:tcPr>
            <w:tcW w:w="8640" w:type="dxa"/>
            <w:tcBorders>
              <w:top w:val="single" w:sz="4" w:space="0" w:color="000000"/>
              <w:left w:val="single" w:sz="4" w:space="0" w:color="000000"/>
              <w:bottom w:val="single" w:sz="4" w:space="0" w:color="000000"/>
              <w:right w:val="single" w:sz="4" w:space="0" w:color="000000"/>
            </w:tcBorders>
          </w:tcPr>
          <w:p w14:paraId="2DBCA4DF" w14:textId="4A393D13" w:rsidR="00440863" w:rsidRPr="007A3A71" w:rsidRDefault="00440863" w:rsidP="00D81EFA">
            <w:pPr>
              <w:spacing w:line="276" w:lineRule="auto"/>
            </w:pPr>
            <w:r w:rsidRPr="007A3A71">
              <w:t xml:space="preserve">As </w:t>
            </w:r>
            <w:r w:rsidRPr="009F0A93">
              <w:t xml:space="preserve">part of the initial contract for the delivery and implementation of the solution, the Bidder should provide a </w:t>
            </w:r>
            <w:r w:rsidR="001F50E7" w:rsidRPr="009F0A93">
              <w:t>o</w:t>
            </w:r>
            <w:r w:rsidR="00071885" w:rsidRPr="009F0A93">
              <w:t>ne</w:t>
            </w:r>
            <w:r w:rsidR="001F50E7" w:rsidRPr="009F0A93">
              <w:t xml:space="preserve">-month early life support </w:t>
            </w:r>
            <w:r w:rsidR="00F7342B" w:rsidRPr="009F0A93">
              <w:t xml:space="preserve">and maintenance </w:t>
            </w:r>
            <w:r w:rsidRPr="009F0A93">
              <w:t>period, which involves the provision of support services and maintenance services</w:t>
            </w:r>
            <w:r w:rsidR="00F7342B" w:rsidRPr="009F0A93">
              <w:t>, and a warranty</w:t>
            </w:r>
            <w:r w:rsidRPr="009F0A93">
              <w:t xml:space="preserve"> period of </w:t>
            </w:r>
            <w:r w:rsidR="00071885" w:rsidRPr="009F0A93">
              <w:t>1</w:t>
            </w:r>
            <w:r w:rsidRPr="009F0A93">
              <w:t>2 months from the date of final acceptance of the</w:t>
            </w:r>
            <w:r w:rsidR="00F35461" w:rsidRPr="009F0A93">
              <w:t xml:space="preserve"> </w:t>
            </w:r>
            <w:r w:rsidRPr="009F0A93">
              <w:t>solution</w:t>
            </w:r>
            <w:r w:rsidR="00F7342B" w:rsidRPr="009F0A93">
              <w:t xml:space="preserve"> i.e. after the end of the “one-month early life support and maintenance period”</w:t>
            </w:r>
            <w:r w:rsidR="006250B6" w:rsidRPr="009F0A93">
              <w:t>.</w:t>
            </w:r>
          </w:p>
        </w:tc>
      </w:tr>
      <w:tr w:rsidR="00B06175" w:rsidRPr="007A3A71" w14:paraId="02CFAE14" w14:textId="77777777" w:rsidTr="0006427C">
        <w:trPr>
          <w:trHeight w:val="620"/>
        </w:trPr>
        <w:tc>
          <w:tcPr>
            <w:tcW w:w="807" w:type="dxa"/>
            <w:tcBorders>
              <w:top w:val="single" w:sz="4" w:space="0" w:color="000000"/>
              <w:left w:val="single" w:sz="4" w:space="0" w:color="000000"/>
              <w:bottom w:val="single" w:sz="4" w:space="0" w:color="000000"/>
              <w:right w:val="single" w:sz="4" w:space="0" w:color="000000"/>
            </w:tcBorders>
          </w:tcPr>
          <w:p w14:paraId="604B3723" w14:textId="77777777" w:rsidR="00440863" w:rsidRPr="007A3A71" w:rsidRDefault="00440863" w:rsidP="00D81EFA">
            <w:pPr>
              <w:spacing w:line="276" w:lineRule="auto"/>
            </w:pPr>
            <w:r w:rsidRPr="007A3A71">
              <w:t>MnS 2</w:t>
            </w:r>
          </w:p>
        </w:tc>
        <w:tc>
          <w:tcPr>
            <w:tcW w:w="8640" w:type="dxa"/>
            <w:tcBorders>
              <w:top w:val="single" w:sz="4" w:space="0" w:color="000000"/>
              <w:left w:val="single" w:sz="4" w:space="0" w:color="000000"/>
              <w:bottom w:val="single" w:sz="4" w:space="0" w:color="000000"/>
              <w:right w:val="single" w:sz="4" w:space="0" w:color="000000"/>
            </w:tcBorders>
          </w:tcPr>
          <w:p w14:paraId="408F2503" w14:textId="77777777" w:rsidR="00440863" w:rsidRPr="007A3A71" w:rsidRDefault="00440863" w:rsidP="00D81EFA">
            <w:pPr>
              <w:spacing w:line="276" w:lineRule="auto"/>
            </w:pPr>
            <w:r w:rsidRPr="007A3A71">
              <w:t>Maintenance and support services should be provided on basis of a Service Level Agreement, which should be attached to the contract signed between the Parties. The agreement should establish the post-implementation maintenance and support services level, based on the following minimal requirements:</w:t>
            </w:r>
          </w:p>
          <w:p w14:paraId="4E8BC220" w14:textId="77777777" w:rsidR="00440863" w:rsidRPr="007A3A71" w:rsidRDefault="00440863" w:rsidP="006158E2">
            <w:pPr>
              <w:numPr>
                <w:ilvl w:val="0"/>
                <w:numId w:val="42"/>
              </w:numPr>
              <w:spacing w:line="276" w:lineRule="auto"/>
            </w:pPr>
            <w:r w:rsidRPr="007A3A71">
              <w:t>Support days: 5 business days per week</w:t>
            </w:r>
          </w:p>
          <w:p w14:paraId="62A31DE4" w14:textId="77777777" w:rsidR="00440863" w:rsidRPr="007A3A71" w:rsidRDefault="00440863" w:rsidP="006158E2">
            <w:pPr>
              <w:numPr>
                <w:ilvl w:val="0"/>
                <w:numId w:val="42"/>
              </w:numPr>
              <w:spacing w:line="276" w:lineRule="auto"/>
            </w:pPr>
            <w:r w:rsidRPr="007A3A71">
              <w:t>Support hours: 09:30-15:00, UTC+2 (Chisinau local time)</w:t>
            </w:r>
          </w:p>
          <w:p w14:paraId="26BE8C9F" w14:textId="77777777" w:rsidR="00440863" w:rsidRPr="007A3A71" w:rsidRDefault="00440863" w:rsidP="006158E2">
            <w:pPr>
              <w:numPr>
                <w:ilvl w:val="0"/>
                <w:numId w:val="42"/>
              </w:numPr>
              <w:spacing w:line="276" w:lineRule="auto"/>
            </w:pPr>
            <w:r w:rsidRPr="007A3A71">
              <w:t>Response Time (RT) and Solving time:</w:t>
            </w:r>
          </w:p>
          <w:p w14:paraId="77256C9A" w14:textId="6C52BAA8" w:rsidR="00440863" w:rsidRPr="007A3A71" w:rsidRDefault="00440863" w:rsidP="00D81EFA">
            <w:pPr>
              <w:spacing w:line="276" w:lineRule="auto"/>
              <w:rPr>
                <w:b/>
                <w:bCs/>
                <w:sz w:val="20"/>
                <w:szCs w:val="20"/>
              </w:rPr>
            </w:pPr>
            <w:r w:rsidRPr="007A3A71">
              <w:rPr>
                <w:b/>
                <w:bCs/>
                <w:sz w:val="20"/>
                <w:szCs w:val="20"/>
              </w:rPr>
              <w:t>Classification Response Time</w:t>
            </w:r>
            <w:r w:rsidRPr="007A3A71">
              <w:rPr>
                <w:b/>
                <w:bCs/>
                <w:sz w:val="20"/>
                <w:szCs w:val="20"/>
              </w:rPr>
              <w:tab/>
              <w:t xml:space="preserve">Solving Time (ST) the </w:t>
            </w:r>
            <w:r w:rsidR="007209E2" w:rsidRPr="007A3A71">
              <w:rPr>
                <w:b/>
                <w:bCs/>
                <w:sz w:val="20"/>
                <w:szCs w:val="20"/>
              </w:rPr>
              <w:t xml:space="preserve">MOF </w:t>
            </w:r>
            <w:r w:rsidRPr="007A3A71">
              <w:rPr>
                <w:b/>
                <w:bCs/>
                <w:sz w:val="20"/>
                <w:szCs w:val="20"/>
              </w:rPr>
              <w:t>request*</w:t>
            </w:r>
            <w:r w:rsidRPr="007A3A71">
              <w:rPr>
                <w:b/>
                <w:bCs/>
                <w:sz w:val="20"/>
                <w:szCs w:val="20"/>
              </w:rPr>
              <w:tab/>
            </w:r>
            <w:r w:rsidRPr="007A3A71">
              <w:rPr>
                <w:b/>
                <w:bCs/>
                <w:sz w:val="20"/>
                <w:szCs w:val="20"/>
              </w:rPr>
              <w:tab/>
              <w:t>(RT)</w:t>
            </w:r>
          </w:p>
          <w:p w14:paraId="71C43CAA" w14:textId="23A03F00" w:rsidR="00440863" w:rsidRPr="007A3A71" w:rsidRDefault="00440863" w:rsidP="00D81EFA">
            <w:pPr>
              <w:spacing w:after="0" w:line="276" w:lineRule="auto"/>
            </w:pPr>
            <w:r w:rsidRPr="007A3A71">
              <w:rPr>
                <w:i/>
                <w:iCs/>
              </w:rPr>
              <w:t>Critical</w:t>
            </w:r>
            <w:r w:rsidRPr="007A3A71">
              <w:rPr>
                <w:i/>
                <w:iCs/>
              </w:rPr>
              <w:tab/>
            </w:r>
            <w:r w:rsidRPr="007A3A71">
              <w:t>3h</w:t>
            </w:r>
            <w:r w:rsidRPr="007A3A71">
              <w:tab/>
              <w:t>6 h</w:t>
            </w:r>
          </w:p>
          <w:p w14:paraId="1058352E" w14:textId="77777777" w:rsidR="00440863" w:rsidRPr="007A3A71" w:rsidRDefault="00440863" w:rsidP="00D81EFA">
            <w:pPr>
              <w:spacing w:after="0" w:line="276" w:lineRule="auto"/>
            </w:pPr>
            <w:r w:rsidRPr="007A3A71">
              <w:rPr>
                <w:i/>
                <w:iCs/>
              </w:rPr>
              <w:t>High</w:t>
            </w:r>
            <w:r w:rsidRPr="007A3A71">
              <w:rPr>
                <w:i/>
                <w:iCs/>
              </w:rPr>
              <w:tab/>
            </w:r>
            <w:r w:rsidRPr="007A3A71">
              <w:t>5 h</w:t>
            </w:r>
            <w:r w:rsidRPr="007A3A71">
              <w:tab/>
              <w:t>1.5 days</w:t>
            </w:r>
          </w:p>
          <w:p w14:paraId="22FCDD16" w14:textId="6B841E2A" w:rsidR="00440863" w:rsidRPr="007A3A71" w:rsidRDefault="00440863" w:rsidP="00D81EFA">
            <w:pPr>
              <w:spacing w:after="0" w:line="276" w:lineRule="auto"/>
            </w:pPr>
            <w:r w:rsidRPr="007A3A71">
              <w:rPr>
                <w:i/>
                <w:iCs/>
              </w:rPr>
              <w:t>Ordinary</w:t>
            </w:r>
            <w:r w:rsidRPr="007A3A71">
              <w:rPr>
                <w:i/>
                <w:iCs/>
              </w:rPr>
              <w:tab/>
            </w:r>
            <w:r w:rsidR="0006427C" w:rsidRPr="007A3A71">
              <w:rPr>
                <w:i/>
                <w:iCs/>
              </w:rPr>
              <w:t xml:space="preserve"> </w:t>
            </w:r>
            <w:r w:rsidRPr="007A3A71">
              <w:t>1 day</w:t>
            </w:r>
            <w:r w:rsidRPr="007A3A71">
              <w:tab/>
              <w:t>4 days</w:t>
            </w:r>
          </w:p>
          <w:p w14:paraId="59BA5162" w14:textId="77777777" w:rsidR="00440863" w:rsidRPr="007A3A71" w:rsidRDefault="00440863" w:rsidP="00D81EFA">
            <w:pPr>
              <w:spacing w:after="0" w:line="276" w:lineRule="auto"/>
            </w:pPr>
            <w:r w:rsidRPr="007A3A71">
              <w:rPr>
                <w:i/>
                <w:iCs/>
              </w:rPr>
              <w:t>Low</w:t>
            </w:r>
            <w:r w:rsidRPr="007A3A71">
              <w:rPr>
                <w:i/>
                <w:iCs/>
              </w:rPr>
              <w:tab/>
            </w:r>
            <w:r w:rsidRPr="007A3A71">
              <w:t>3 days</w:t>
            </w:r>
            <w:r w:rsidRPr="007A3A71">
              <w:tab/>
              <w:t>The best effort</w:t>
            </w:r>
          </w:p>
          <w:p w14:paraId="7CDB4414" w14:textId="19D08EDE" w:rsidR="00440863" w:rsidRPr="007A3A71" w:rsidRDefault="00440863" w:rsidP="00D81EFA">
            <w:pPr>
              <w:spacing w:line="276" w:lineRule="auto"/>
            </w:pPr>
            <w:r w:rsidRPr="007A3A71">
              <w:t xml:space="preserve">* </w:t>
            </w:r>
            <w:r w:rsidR="00F35461" w:rsidRPr="007A3A71">
              <w:t>R</w:t>
            </w:r>
            <w:r w:rsidRPr="007A3A71">
              <w:t>equests for post-implementation maintenance and support services are classified in terms of their importance. The importance is estimated by the</w:t>
            </w:r>
            <w:r w:rsidR="00F35461" w:rsidRPr="007A3A71">
              <w:t xml:space="preserve"> </w:t>
            </w:r>
            <w:r w:rsidRPr="007A3A71">
              <w:t>impact (inflicted or potential) of the event that has created the need for the request on the quality parameters of the solution operation.</w:t>
            </w:r>
          </w:p>
        </w:tc>
      </w:tr>
      <w:tr w:rsidR="00B06175" w:rsidRPr="007A3A71" w14:paraId="35296F50" w14:textId="77777777" w:rsidTr="00E2517C">
        <w:trPr>
          <w:trHeight w:val="757"/>
        </w:trPr>
        <w:tc>
          <w:tcPr>
            <w:tcW w:w="807" w:type="dxa"/>
            <w:tcBorders>
              <w:top w:val="single" w:sz="4" w:space="0" w:color="000000"/>
              <w:left w:val="single" w:sz="4" w:space="0" w:color="000000"/>
              <w:bottom w:val="single" w:sz="4" w:space="0" w:color="000000"/>
              <w:right w:val="single" w:sz="4" w:space="0" w:color="000000"/>
            </w:tcBorders>
          </w:tcPr>
          <w:p w14:paraId="7455DDA6" w14:textId="77777777" w:rsidR="00440863" w:rsidRPr="007A3A71" w:rsidRDefault="00440863" w:rsidP="00D81EFA">
            <w:pPr>
              <w:spacing w:line="276" w:lineRule="auto"/>
            </w:pPr>
            <w:r w:rsidRPr="007A3A71">
              <w:t>MnS 3</w:t>
            </w:r>
          </w:p>
        </w:tc>
        <w:tc>
          <w:tcPr>
            <w:tcW w:w="8640" w:type="dxa"/>
            <w:tcBorders>
              <w:top w:val="single" w:sz="4" w:space="0" w:color="000000"/>
              <w:left w:val="single" w:sz="4" w:space="0" w:color="000000"/>
              <w:bottom w:val="single" w:sz="4" w:space="0" w:color="000000"/>
              <w:right w:val="single" w:sz="4" w:space="0" w:color="000000"/>
            </w:tcBorders>
          </w:tcPr>
          <w:p w14:paraId="1D2525D7" w14:textId="6A60706C" w:rsidR="00440863" w:rsidRPr="007A3A71" w:rsidRDefault="00440863" w:rsidP="00D81EFA">
            <w:pPr>
              <w:spacing w:line="276" w:lineRule="auto"/>
            </w:pPr>
            <w:r w:rsidRPr="007A3A71">
              <w:t>The Bidder should have a customer support center where all requests will be directed to. The work program and organization of the Support Center should ensure post- implementation maintenance and support services at the level established in this RFP.</w:t>
            </w:r>
          </w:p>
        </w:tc>
      </w:tr>
      <w:tr w:rsidR="00B06175" w:rsidRPr="007A3A71" w14:paraId="33A5C534" w14:textId="77777777" w:rsidTr="00E2517C">
        <w:trPr>
          <w:trHeight w:val="247"/>
        </w:trPr>
        <w:tc>
          <w:tcPr>
            <w:tcW w:w="807" w:type="dxa"/>
            <w:tcBorders>
              <w:top w:val="single" w:sz="4" w:space="0" w:color="000000"/>
              <w:left w:val="single" w:sz="4" w:space="0" w:color="000000"/>
              <w:bottom w:val="single" w:sz="4" w:space="0" w:color="000000"/>
              <w:right w:val="single" w:sz="4" w:space="0" w:color="000000"/>
            </w:tcBorders>
          </w:tcPr>
          <w:p w14:paraId="11A03179" w14:textId="77777777" w:rsidR="00440863" w:rsidRPr="007A3A71" w:rsidRDefault="00440863" w:rsidP="00D81EFA">
            <w:pPr>
              <w:spacing w:line="276" w:lineRule="auto"/>
            </w:pPr>
            <w:r w:rsidRPr="007A3A71">
              <w:t>MnS 4</w:t>
            </w:r>
          </w:p>
        </w:tc>
        <w:tc>
          <w:tcPr>
            <w:tcW w:w="8640" w:type="dxa"/>
            <w:tcBorders>
              <w:top w:val="single" w:sz="4" w:space="0" w:color="000000"/>
              <w:left w:val="single" w:sz="4" w:space="0" w:color="000000"/>
              <w:bottom w:val="single" w:sz="4" w:space="0" w:color="000000"/>
              <w:right w:val="single" w:sz="4" w:space="0" w:color="000000"/>
            </w:tcBorders>
          </w:tcPr>
          <w:p w14:paraId="4996A787" w14:textId="77777777" w:rsidR="00440863" w:rsidRPr="007A3A71" w:rsidRDefault="00440863" w:rsidP="00D81EFA">
            <w:pPr>
              <w:spacing w:line="276" w:lineRule="auto"/>
            </w:pPr>
            <w:r w:rsidRPr="007A3A71">
              <w:t>The Support Center should be contacted at least by the following means: e-mail, phone, web etc.</w:t>
            </w:r>
          </w:p>
        </w:tc>
      </w:tr>
      <w:tr w:rsidR="00B06175" w:rsidRPr="007A3A71" w14:paraId="7FC2C968" w14:textId="77777777" w:rsidTr="00E2517C">
        <w:trPr>
          <w:trHeight w:val="252"/>
        </w:trPr>
        <w:tc>
          <w:tcPr>
            <w:tcW w:w="807" w:type="dxa"/>
            <w:tcBorders>
              <w:top w:val="single" w:sz="4" w:space="0" w:color="000000"/>
              <w:left w:val="single" w:sz="4" w:space="0" w:color="000000"/>
              <w:bottom w:val="single" w:sz="4" w:space="0" w:color="000000"/>
              <w:right w:val="single" w:sz="4" w:space="0" w:color="000000"/>
            </w:tcBorders>
          </w:tcPr>
          <w:p w14:paraId="798B2997" w14:textId="77777777" w:rsidR="00440863" w:rsidRPr="007A3A71" w:rsidRDefault="00440863" w:rsidP="00D81EFA">
            <w:pPr>
              <w:spacing w:line="276" w:lineRule="auto"/>
            </w:pPr>
            <w:r w:rsidRPr="007A3A71">
              <w:t>MnS 5</w:t>
            </w:r>
          </w:p>
        </w:tc>
        <w:tc>
          <w:tcPr>
            <w:tcW w:w="8640" w:type="dxa"/>
            <w:tcBorders>
              <w:top w:val="single" w:sz="4" w:space="0" w:color="000000"/>
              <w:left w:val="single" w:sz="4" w:space="0" w:color="000000"/>
              <w:bottom w:val="single" w:sz="4" w:space="0" w:color="000000"/>
              <w:right w:val="single" w:sz="4" w:space="0" w:color="000000"/>
            </w:tcBorders>
          </w:tcPr>
          <w:p w14:paraId="6AC76D8E" w14:textId="77777777" w:rsidR="00440863" w:rsidRPr="007A3A71" w:rsidRDefault="00440863" w:rsidP="00D81EFA">
            <w:pPr>
              <w:spacing w:line="276" w:lineRule="auto"/>
            </w:pPr>
            <w:r w:rsidRPr="007A3A71">
              <w:t>Maintenance and support services should be provided remotely.</w:t>
            </w:r>
          </w:p>
        </w:tc>
      </w:tr>
      <w:tr w:rsidR="00B06175" w:rsidRPr="007A3A71" w14:paraId="22AE3874" w14:textId="77777777" w:rsidTr="00E2517C">
        <w:trPr>
          <w:trHeight w:val="760"/>
        </w:trPr>
        <w:tc>
          <w:tcPr>
            <w:tcW w:w="807" w:type="dxa"/>
            <w:tcBorders>
              <w:top w:val="single" w:sz="4" w:space="0" w:color="000000"/>
              <w:left w:val="single" w:sz="4" w:space="0" w:color="000000"/>
              <w:bottom w:val="single" w:sz="4" w:space="0" w:color="000000"/>
              <w:right w:val="single" w:sz="4" w:space="0" w:color="000000"/>
            </w:tcBorders>
          </w:tcPr>
          <w:p w14:paraId="6EB59F7A" w14:textId="77777777" w:rsidR="00440863" w:rsidRPr="007A3A71" w:rsidRDefault="00440863" w:rsidP="00D81EFA">
            <w:pPr>
              <w:spacing w:line="276" w:lineRule="auto"/>
            </w:pPr>
            <w:r w:rsidRPr="007A3A71">
              <w:t>MnS 6</w:t>
            </w:r>
          </w:p>
        </w:tc>
        <w:tc>
          <w:tcPr>
            <w:tcW w:w="8640" w:type="dxa"/>
            <w:tcBorders>
              <w:top w:val="single" w:sz="4" w:space="0" w:color="000000"/>
              <w:left w:val="single" w:sz="4" w:space="0" w:color="000000"/>
              <w:bottom w:val="single" w:sz="4" w:space="0" w:color="000000"/>
              <w:right w:val="single" w:sz="4" w:space="0" w:color="000000"/>
            </w:tcBorders>
          </w:tcPr>
          <w:p w14:paraId="3C5EFA1F" w14:textId="511784A5" w:rsidR="00440863" w:rsidRPr="007A3A71" w:rsidRDefault="00440863" w:rsidP="001F50E7">
            <w:pPr>
              <w:spacing w:line="276" w:lineRule="auto"/>
            </w:pPr>
            <w:r w:rsidRPr="007A3A71">
              <w:t>For the provision of post-implementation maintenance and support services</w:t>
            </w:r>
            <w:r w:rsidR="001F50E7" w:rsidRPr="007A3A71">
              <w:t xml:space="preserve"> for the two-month early life support period</w:t>
            </w:r>
            <w:r w:rsidRPr="007A3A71">
              <w:t>, the Bidder should provide access to a ticketing solution, available through the Internet. The ticketing</w:t>
            </w:r>
            <w:r w:rsidR="001F50E7" w:rsidRPr="007A3A71">
              <w:t xml:space="preserve"> </w:t>
            </w:r>
            <w:r w:rsidRPr="007A3A71">
              <w:t>system should be properly secured.</w:t>
            </w:r>
          </w:p>
        </w:tc>
      </w:tr>
    </w:tbl>
    <w:p w14:paraId="3DD182E3" w14:textId="77777777" w:rsidR="00A53DBF" w:rsidRPr="007A3A71" w:rsidRDefault="00A53DBF" w:rsidP="00D81EFA">
      <w:pPr>
        <w:pStyle w:val="Heading1"/>
        <w:numPr>
          <w:ilvl w:val="0"/>
          <w:numId w:val="0"/>
        </w:numPr>
        <w:spacing w:line="276" w:lineRule="auto"/>
        <w:ind w:left="432" w:hanging="432"/>
      </w:pPr>
      <w:bookmarkStart w:id="148" w:name="_Toc73287709"/>
      <w:bookmarkStart w:id="149" w:name="_Toc82071162"/>
    </w:p>
    <w:p w14:paraId="227871EF" w14:textId="77777777" w:rsidR="00A53DBF" w:rsidRPr="007A3A71" w:rsidRDefault="00A53DBF" w:rsidP="00D81EFA">
      <w:pPr>
        <w:spacing w:after="0" w:line="276" w:lineRule="auto"/>
        <w:rPr>
          <w:b/>
          <w:bCs/>
          <w:caps/>
          <w:noProof/>
          <w:color w:val="C2113A"/>
          <w:sz w:val="28"/>
          <w:szCs w:val="26"/>
        </w:rPr>
      </w:pPr>
      <w:r w:rsidRPr="007A3A71">
        <w:br w:type="page"/>
      </w:r>
    </w:p>
    <w:p w14:paraId="0E7A5643" w14:textId="2FEE3CFD" w:rsidR="00440863" w:rsidRPr="007A3A71" w:rsidRDefault="00440863" w:rsidP="00D81EFA">
      <w:pPr>
        <w:pStyle w:val="Heading1"/>
        <w:spacing w:line="276" w:lineRule="auto"/>
      </w:pPr>
      <w:bookmarkStart w:id="150" w:name="_Toc103927484"/>
      <w:r w:rsidRPr="007A3A71">
        <w:t>Milestones and paymEnt schedule</w:t>
      </w:r>
      <w:bookmarkEnd w:id="148"/>
      <w:bookmarkEnd w:id="149"/>
      <w:bookmarkEnd w:id="150"/>
    </w:p>
    <w:p w14:paraId="064C0E67" w14:textId="77777777" w:rsidR="00440863" w:rsidRPr="007A3A71" w:rsidRDefault="00440863" w:rsidP="00D81EFA">
      <w:pPr>
        <w:spacing w:line="276" w:lineRule="auto"/>
      </w:pPr>
      <w:r w:rsidRPr="007A3A71">
        <w:t>The following table provides the major milestones for the Retail Platform Software Solution, which correspond to the phases described in Project Implementation Requirements.</w:t>
      </w:r>
    </w:p>
    <w:tbl>
      <w:tblPr>
        <w:tblW w:w="9261" w:type="dxa"/>
        <w:tblInd w:w="650" w:type="dxa"/>
        <w:tblLayout w:type="fixed"/>
        <w:tblCellMar>
          <w:left w:w="0" w:type="dxa"/>
          <w:right w:w="0" w:type="dxa"/>
        </w:tblCellMar>
        <w:tblLook w:val="0000" w:firstRow="0" w:lastRow="0" w:firstColumn="0" w:lastColumn="0" w:noHBand="0" w:noVBand="0"/>
      </w:tblPr>
      <w:tblGrid>
        <w:gridCol w:w="5608"/>
        <w:gridCol w:w="3653"/>
      </w:tblGrid>
      <w:tr w:rsidR="00B06175" w:rsidRPr="007A3A71" w14:paraId="5D9520F7" w14:textId="77777777" w:rsidTr="00B4562C">
        <w:trPr>
          <w:trHeight w:val="254"/>
        </w:trPr>
        <w:tc>
          <w:tcPr>
            <w:tcW w:w="5608" w:type="dxa"/>
            <w:tcBorders>
              <w:top w:val="single" w:sz="4" w:space="0" w:color="000000"/>
              <w:left w:val="single" w:sz="4" w:space="0" w:color="000000"/>
              <w:bottom w:val="single" w:sz="4" w:space="0" w:color="000000"/>
              <w:right w:val="single" w:sz="4" w:space="0" w:color="000000"/>
            </w:tcBorders>
            <w:shd w:val="clear" w:color="auto" w:fill="005F6B"/>
          </w:tcPr>
          <w:p w14:paraId="2ED13287" w14:textId="77777777" w:rsidR="00440863" w:rsidRPr="007A3A71" w:rsidRDefault="00440863" w:rsidP="001A6B42">
            <w:pPr>
              <w:spacing w:after="0" w:line="240" w:lineRule="auto"/>
              <w:jc w:val="center"/>
              <w:rPr>
                <w:b/>
                <w:bCs/>
                <w:color w:val="FFFFFF" w:themeColor="background1"/>
              </w:rPr>
            </w:pPr>
            <w:r w:rsidRPr="007A3A71">
              <w:rPr>
                <w:b/>
                <w:bCs/>
                <w:color w:val="FFFFFF" w:themeColor="background1"/>
              </w:rPr>
              <w:t>Output</w:t>
            </w:r>
          </w:p>
        </w:tc>
        <w:tc>
          <w:tcPr>
            <w:tcW w:w="3653" w:type="dxa"/>
            <w:tcBorders>
              <w:top w:val="single" w:sz="4" w:space="0" w:color="000000"/>
              <w:left w:val="single" w:sz="4" w:space="0" w:color="000000"/>
              <w:bottom w:val="single" w:sz="4" w:space="0" w:color="000000"/>
              <w:right w:val="single" w:sz="4" w:space="0" w:color="000000"/>
            </w:tcBorders>
            <w:shd w:val="clear" w:color="auto" w:fill="005F6B"/>
          </w:tcPr>
          <w:p w14:paraId="2A8C25DC" w14:textId="77777777" w:rsidR="00440863" w:rsidRPr="007A3A71" w:rsidRDefault="00440863" w:rsidP="001A6B42">
            <w:pPr>
              <w:spacing w:after="0" w:line="240" w:lineRule="auto"/>
              <w:jc w:val="center"/>
              <w:rPr>
                <w:b/>
                <w:bCs/>
                <w:color w:val="FFFFFF" w:themeColor="background1"/>
              </w:rPr>
            </w:pPr>
            <w:r w:rsidRPr="007A3A71">
              <w:rPr>
                <w:b/>
                <w:bCs/>
                <w:color w:val="FFFFFF" w:themeColor="background1"/>
              </w:rPr>
              <w:t>Estimated Due Date*</w:t>
            </w:r>
          </w:p>
        </w:tc>
      </w:tr>
      <w:tr w:rsidR="00641092" w:rsidRPr="007A3A71" w14:paraId="3BD7A763" w14:textId="77777777" w:rsidTr="001A6B42">
        <w:trPr>
          <w:trHeight w:val="113"/>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01ABEE0A" w14:textId="1A0D0501" w:rsidR="00641092" w:rsidRPr="009F0A93" w:rsidRDefault="00641092" w:rsidP="001A6B42">
            <w:pPr>
              <w:spacing w:after="0" w:line="240" w:lineRule="auto"/>
            </w:pPr>
            <w:r w:rsidRPr="001A6B42">
              <w:rPr>
                <w:color w:val="FFFFFF" w:themeColor="background1"/>
              </w:rPr>
              <w:t>Base Contract</w:t>
            </w:r>
          </w:p>
        </w:tc>
      </w:tr>
      <w:tr w:rsidR="00440863" w:rsidRPr="007A3A71" w14:paraId="218795F7" w14:textId="77777777" w:rsidTr="001A6B42">
        <w:trPr>
          <w:trHeight w:val="122"/>
        </w:trPr>
        <w:tc>
          <w:tcPr>
            <w:tcW w:w="5608" w:type="dxa"/>
            <w:tcBorders>
              <w:top w:val="single" w:sz="4" w:space="0" w:color="000000"/>
              <w:left w:val="single" w:sz="4" w:space="0" w:color="000000"/>
              <w:bottom w:val="single" w:sz="4" w:space="0" w:color="000000"/>
              <w:right w:val="single" w:sz="4" w:space="0" w:color="000000"/>
            </w:tcBorders>
          </w:tcPr>
          <w:p w14:paraId="3D1E9ED7" w14:textId="77777777" w:rsidR="00440863" w:rsidRPr="009F0A93" w:rsidRDefault="00440863" w:rsidP="001A6B42">
            <w:pPr>
              <w:spacing w:after="0" w:line="240" w:lineRule="auto"/>
            </w:pPr>
            <w:r w:rsidRPr="009F0A93">
              <w:t>1. Completion of analysis and design phases</w:t>
            </w:r>
          </w:p>
        </w:tc>
        <w:tc>
          <w:tcPr>
            <w:tcW w:w="3653" w:type="dxa"/>
            <w:tcBorders>
              <w:top w:val="single" w:sz="4" w:space="0" w:color="000000"/>
              <w:left w:val="single" w:sz="4" w:space="0" w:color="000000"/>
              <w:bottom w:val="single" w:sz="4" w:space="0" w:color="000000"/>
              <w:right w:val="single" w:sz="4" w:space="0" w:color="000000"/>
            </w:tcBorders>
          </w:tcPr>
          <w:p w14:paraId="5AC0624A" w14:textId="6E8D8E7F" w:rsidR="00440863" w:rsidRPr="009F0A93" w:rsidRDefault="00B970CC" w:rsidP="001A6B42">
            <w:pPr>
              <w:spacing w:after="0" w:line="240" w:lineRule="auto"/>
              <w:jc w:val="center"/>
            </w:pPr>
            <w:r>
              <w:t>October 31</w:t>
            </w:r>
            <w:r w:rsidR="00205A73" w:rsidRPr="009F0A93">
              <w:t>,</w:t>
            </w:r>
            <w:r w:rsidR="004C3A51" w:rsidRPr="009F0A93">
              <w:t xml:space="preserve"> </w:t>
            </w:r>
            <w:r w:rsidR="00C53839" w:rsidRPr="009F0A93">
              <w:t>2022</w:t>
            </w:r>
          </w:p>
        </w:tc>
      </w:tr>
      <w:tr w:rsidR="00440863" w:rsidRPr="007A3A71" w14:paraId="536577A1" w14:textId="77777777" w:rsidTr="001A6B42">
        <w:trPr>
          <w:trHeight w:val="140"/>
        </w:trPr>
        <w:tc>
          <w:tcPr>
            <w:tcW w:w="5608" w:type="dxa"/>
            <w:tcBorders>
              <w:top w:val="single" w:sz="4" w:space="0" w:color="000000"/>
              <w:left w:val="single" w:sz="4" w:space="0" w:color="000000"/>
              <w:bottom w:val="single" w:sz="4" w:space="0" w:color="000000"/>
              <w:right w:val="single" w:sz="4" w:space="0" w:color="000000"/>
            </w:tcBorders>
          </w:tcPr>
          <w:p w14:paraId="6990D97A" w14:textId="1F2FD53E" w:rsidR="00440863" w:rsidRPr="009F0A93" w:rsidRDefault="00440863" w:rsidP="001A6B42">
            <w:pPr>
              <w:spacing w:after="0" w:line="240" w:lineRule="auto"/>
            </w:pPr>
            <w:r w:rsidRPr="009F0A93">
              <w:t>2. Completion of Build</w:t>
            </w:r>
            <w:r w:rsidR="00B4562C" w:rsidRPr="009F0A93">
              <w:t xml:space="preserve"> and of training and testing </w:t>
            </w:r>
            <w:r w:rsidRPr="009F0A93">
              <w:t>phase</w:t>
            </w:r>
            <w:r w:rsidR="001F50E7" w:rsidRPr="009F0A93">
              <w:t xml:space="preserve"> </w:t>
            </w:r>
            <w:r w:rsidR="000B2356" w:rsidRPr="009F0A93">
              <w:t xml:space="preserve">part </w:t>
            </w:r>
            <w:r w:rsidR="001F50E7" w:rsidRPr="009F0A93">
              <w:t>I</w:t>
            </w:r>
          </w:p>
        </w:tc>
        <w:tc>
          <w:tcPr>
            <w:tcW w:w="3653" w:type="dxa"/>
            <w:tcBorders>
              <w:top w:val="single" w:sz="4" w:space="0" w:color="000000"/>
              <w:left w:val="single" w:sz="4" w:space="0" w:color="000000"/>
              <w:bottom w:val="single" w:sz="4" w:space="0" w:color="000000"/>
              <w:right w:val="single" w:sz="4" w:space="0" w:color="000000"/>
            </w:tcBorders>
          </w:tcPr>
          <w:p w14:paraId="74F418B9" w14:textId="75FBB764" w:rsidR="00440863" w:rsidRPr="009F0A93" w:rsidRDefault="00B970CC" w:rsidP="001A6B42">
            <w:pPr>
              <w:spacing w:after="0" w:line="240" w:lineRule="auto"/>
              <w:jc w:val="center"/>
            </w:pPr>
            <w:r>
              <w:t>January 31</w:t>
            </w:r>
            <w:r w:rsidR="004C3A51" w:rsidRPr="009F0A93">
              <w:t>, 202</w:t>
            </w:r>
            <w:r w:rsidR="00502F67" w:rsidRPr="009F0A93">
              <w:t>2</w:t>
            </w:r>
          </w:p>
        </w:tc>
      </w:tr>
      <w:tr w:rsidR="00641092" w:rsidRPr="007A3A71" w14:paraId="177F0D7F" w14:textId="77777777" w:rsidTr="001A6B42">
        <w:trPr>
          <w:trHeight w:val="50"/>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1F8A4B7F" w14:textId="7C15E73A" w:rsidR="00641092" w:rsidRPr="009F0A93" w:rsidRDefault="00641092" w:rsidP="001A6B42">
            <w:pPr>
              <w:spacing w:after="0" w:line="240" w:lineRule="auto"/>
            </w:pPr>
            <w:r w:rsidRPr="001A6B42">
              <w:rPr>
                <w:color w:val="FFFFFF" w:themeColor="background1"/>
              </w:rPr>
              <w:t>Option Period</w:t>
            </w:r>
          </w:p>
        </w:tc>
      </w:tr>
      <w:tr w:rsidR="001F50E7" w:rsidRPr="007A3A71" w14:paraId="2A15B027" w14:textId="77777777" w:rsidTr="001A6B42">
        <w:trPr>
          <w:trHeight w:val="50"/>
        </w:trPr>
        <w:tc>
          <w:tcPr>
            <w:tcW w:w="5608" w:type="dxa"/>
            <w:tcBorders>
              <w:top w:val="single" w:sz="4" w:space="0" w:color="000000"/>
              <w:left w:val="single" w:sz="4" w:space="0" w:color="000000"/>
              <w:bottom w:val="single" w:sz="4" w:space="0" w:color="000000"/>
              <w:right w:val="single" w:sz="4" w:space="0" w:color="000000"/>
            </w:tcBorders>
          </w:tcPr>
          <w:p w14:paraId="00057986" w14:textId="34D2AE41" w:rsidR="001F50E7" w:rsidRPr="009F0A93" w:rsidRDefault="001F50E7" w:rsidP="001A6B42">
            <w:pPr>
              <w:spacing w:after="0" w:line="240" w:lineRule="auto"/>
            </w:pPr>
            <w:r w:rsidRPr="009F0A93">
              <w:t xml:space="preserve">3. </w:t>
            </w:r>
            <w:r w:rsidR="00B4562C" w:rsidRPr="009F0A93">
              <w:t xml:space="preserve">Completion of Build and of training and testing phase </w:t>
            </w:r>
            <w:r w:rsidR="000B2356" w:rsidRPr="009F0A93">
              <w:t xml:space="preserve">part </w:t>
            </w:r>
            <w:r w:rsidR="00B4562C" w:rsidRPr="009F0A93">
              <w:t>II</w:t>
            </w:r>
          </w:p>
        </w:tc>
        <w:tc>
          <w:tcPr>
            <w:tcW w:w="3653" w:type="dxa"/>
            <w:tcBorders>
              <w:top w:val="single" w:sz="4" w:space="0" w:color="000000"/>
              <w:left w:val="single" w:sz="4" w:space="0" w:color="000000"/>
              <w:bottom w:val="single" w:sz="4" w:space="0" w:color="000000"/>
              <w:right w:val="single" w:sz="4" w:space="0" w:color="000000"/>
            </w:tcBorders>
          </w:tcPr>
          <w:p w14:paraId="6D13C266" w14:textId="54B75EE1" w:rsidR="001F50E7" w:rsidRPr="009F0A93" w:rsidRDefault="00B970CC" w:rsidP="001A6B42">
            <w:pPr>
              <w:spacing w:after="0" w:line="240" w:lineRule="auto"/>
              <w:jc w:val="center"/>
            </w:pPr>
            <w:r>
              <w:t>Bidder must provide estimate</w:t>
            </w:r>
          </w:p>
        </w:tc>
      </w:tr>
      <w:tr w:rsidR="001F50E7" w:rsidRPr="007A3A71" w14:paraId="3BB2F483" w14:textId="77777777" w:rsidTr="00B4562C">
        <w:trPr>
          <w:trHeight w:val="505"/>
        </w:trPr>
        <w:tc>
          <w:tcPr>
            <w:tcW w:w="5608" w:type="dxa"/>
            <w:tcBorders>
              <w:top w:val="single" w:sz="4" w:space="0" w:color="000000"/>
              <w:left w:val="single" w:sz="4" w:space="0" w:color="000000"/>
              <w:bottom w:val="single" w:sz="4" w:space="0" w:color="000000"/>
              <w:right w:val="single" w:sz="4" w:space="0" w:color="000000"/>
            </w:tcBorders>
          </w:tcPr>
          <w:p w14:paraId="5E45018E" w14:textId="346FA31F" w:rsidR="001F50E7" w:rsidRPr="009F0A93" w:rsidRDefault="00B4562C" w:rsidP="001A6B42">
            <w:pPr>
              <w:spacing w:after="0" w:line="240" w:lineRule="auto"/>
            </w:pPr>
            <w:r w:rsidRPr="009F0A93">
              <w:t>4</w:t>
            </w:r>
            <w:r w:rsidR="001F50E7" w:rsidRPr="009F0A93">
              <w:t xml:space="preserve">. Final acceptance including a </w:t>
            </w:r>
            <w:r w:rsidRPr="009F0A93">
              <w:t>one</w:t>
            </w:r>
            <w:r w:rsidR="001F50E7" w:rsidRPr="009F0A93">
              <w:t>-month early-life support to the software solution</w:t>
            </w:r>
          </w:p>
        </w:tc>
        <w:tc>
          <w:tcPr>
            <w:tcW w:w="3653" w:type="dxa"/>
            <w:tcBorders>
              <w:top w:val="single" w:sz="4" w:space="0" w:color="000000"/>
              <w:left w:val="single" w:sz="4" w:space="0" w:color="000000"/>
              <w:bottom w:val="single" w:sz="4" w:space="0" w:color="000000"/>
              <w:right w:val="single" w:sz="4" w:space="0" w:color="000000"/>
            </w:tcBorders>
          </w:tcPr>
          <w:p w14:paraId="18597A3B" w14:textId="19BFB8C7" w:rsidR="001F50E7" w:rsidRPr="009F0A93" w:rsidRDefault="00B970CC" w:rsidP="001A6B42">
            <w:pPr>
              <w:spacing w:after="0" w:line="240" w:lineRule="auto"/>
              <w:jc w:val="center"/>
            </w:pPr>
            <w:r>
              <w:t>Bidder must provide estimate</w:t>
            </w:r>
          </w:p>
        </w:tc>
      </w:tr>
    </w:tbl>
    <w:p w14:paraId="7360B03B" w14:textId="412C29D7" w:rsidR="007F0D4C" w:rsidRPr="007B0872" w:rsidRDefault="007B0872" w:rsidP="007B0872">
      <w:pPr>
        <w:spacing w:line="276" w:lineRule="auto"/>
        <w:ind w:left="360"/>
        <w:rPr>
          <w:sz w:val="18"/>
          <w:szCs w:val="18"/>
        </w:rPr>
      </w:pPr>
      <w:bookmarkStart w:id="151" w:name="_Toc73287710"/>
      <w:r>
        <w:t xml:space="preserve">    </w:t>
      </w:r>
      <w:r w:rsidRPr="007B0872">
        <w:rPr>
          <w:sz w:val="18"/>
          <w:szCs w:val="18"/>
        </w:rPr>
        <w:t>*d</w:t>
      </w:r>
      <w:r w:rsidR="00B609EE" w:rsidRPr="007B0872">
        <w:rPr>
          <w:sz w:val="18"/>
          <w:szCs w:val="18"/>
        </w:rPr>
        <w:t>ates are contingent upon signing of the contract</w:t>
      </w:r>
    </w:p>
    <w:p w14:paraId="51D75060" w14:textId="2ED1E976" w:rsidR="00440863" w:rsidRPr="007A3A71" w:rsidRDefault="00440863" w:rsidP="00D81EFA">
      <w:pPr>
        <w:pStyle w:val="Heading2"/>
        <w:keepNext/>
        <w:keepLines/>
        <w:spacing w:line="276" w:lineRule="auto"/>
      </w:pPr>
      <w:bookmarkStart w:id="152" w:name="_Toc82071163"/>
      <w:r w:rsidRPr="007A3A71">
        <w:t>Payment schedule</w:t>
      </w:r>
      <w:bookmarkEnd w:id="151"/>
      <w:bookmarkEnd w:id="152"/>
    </w:p>
    <w:p w14:paraId="4C334406" w14:textId="61C7B34F" w:rsidR="00440863" w:rsidRPr="007A3A71" w:rsidRDefault="00440863" w:rsidP="001A6B42">
      <w:pPr>
        <w:keepNext/>
        <w:keepLines/>
        <w:spacing w:line="276" w:lineRule="auto"/>
        <w:jc w:val="both"/>
      </w:pPr>
      <w:r w:rsidRPr="007A3A71">
        <w:t>The selected firm will be paid based on submission of deliverables as below</w:t>
      </w:r>
      <w:r w:rsidR="00B26B0E">
        <w:t>. The Build Phase must be realized in two parts. Part I must cover the sale of government securities to retail investors, coupon payments as well as redemption at maturity process. Build Phase Part II must support the connectivity to CSD, sales to the Primary Dealers, as well as the early redemption and “buy-back window” process.</w:t>
      </w:r>
      <w:r w:rsidR="00B26B0E" w:rsidRPr="00B26B0E">
        <w:t xml:space="preserve"> </w:t>
      </w:r>
      <w:r w:rsidR="000B3744" w:rsidRPr="009E643D">
        <w:t xml:space="preserve">Please note that </w:t>
      </w:r>
      <w:r w:rsidR="000B3744">
        <w:t xml:space="preserve">IDG </w:t>
      </w:r>
      <w:r w:rsidR="000B3744" w:rsidRPr="009E643D">
        <w:t xml:space="preserve">has the right to </w:t>
      </w:r>
      <w:r w:rsidR="000B3744">
        <w:t>not exercise the Option Period that includes t</w:t>
      </w:r>
      <w:r w:rsidR="000B3744" w:rsidRPr="009E643D">
        <w:t xml:space="preserve">he Build Phase Part II if </w:t>
      </w:r>
      <w:r w:rsidR="000B3744">
        <w:t xml:space="preserve">Build Phase Part I </w:t>
      </w:r>
      <w:r w:rsidR="000B3744" w:rsidRPr="009E643D">
        <w:t>is delay</w:t>
      </w:r>
      <w:r w:rsidR="000B3744">
        <w:t>ed</w:t>
      </w:r>
      <w:r w:rsidR="000B3744" w:rsidRPr="009E643D">
        <w:t>.</w:t>
      </w:r>
    </w:p>
    <w:tbl>
      <w:tblPr>
        <w:tblW w:w="9261" w:type="dxa"/>
        <w:tblInd w:w="650" w:type="dxa"/>
        <w:tblLayout w:type="fixed"/>
        <w:tblCellMar>
          <w:left w:w="0" w:type="dxa"/>
          <w:right w:w="0" w:type="dxa"/>
        </w:tblCellMar>
        <w:tblLook w:val="0000" w:firstRow="0" w:lastRow="0" w:firstColumn="0" w:lastColumn="0" w:noHBand="0" w:noVBand="0"/>
      </w:tblPr>
      <w:tblGrid>
        <w:gridCol w:w="6675"/>
        <w:gridCol w:w="2586"/>
      </w:tblGrid>
      <w:tr w:rsidR="00B06175" w:rsidRPr="007A3A71" w14:paraId="375D5BA8" w14:textId="77777777" w:rsidTr="001A6B42">
        <w:trPr>
          <w:trHeight w:val="254"/>
        </w:trPr>
        <w:tc>
          <w:tcPr>
            <w:tcW w:w="6675"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65C56927" w14:textId="77777777" w:rsidR="00440863" w:rsidRPr="007A3A71" w:rsidRDefault="00440863" w:rsidP="001A6B42">
            <w:pPr>
              <w:keepNext/>
              <w:keepLines/>
              <w:spacing w:after="0" w:line="240" w:lineRule="auto"/>
              <w:jc w:val="center"/>
              <w:rPr>
                <w:b/>
                <w:bCs/>
                <w:color w:val="FFFFFF" w:themeColor="background1"/>
              </w:rPr>
            </w:pPr>
            <w:r w:rsidRPr="007A3A71">
              <w:rPr>
                <w:b/>
                <w:bCs/>
                <w:color w:val="FFFFFF" w:themeColor="background1"/>
              </w:rPr>
              <w:t>Output</w:t>
            </w:r>
          </w:p>
        </w:tc>
        <w:tc>
          <w:tcPr>
            <w:tcW w:w="2586"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615FE83D" w14:textId="21EA2A10" w:rsidR="00440863" w:rsidRPr="007A3A71" w:rsidRDefault="00CB4185" w:rsidP="001A6B42">
            <w:pPr>
              <w:keepNext/>
              <w:keepLines/>
              <w:spacing w:after="0" w:line="240" w:lineRule="auto"/>
              <w:jc w:val="center"/>
              <w:rPr>
                <w:b/>
                <w:bCs/>
                <w:color w:val="FFFFFF" w:themeColor="background1"/>
              </w:rPr>
            </w:pPr>
            <w:r>
              <w:rPr>
                <w:b/>
                <w:bCs/>
                <w:color w:val="FFFFFF" w:themeColor="background1"/>
              </w:rPr>
              <w:t xml:space="preserve">Base </w:t>
            </w:r>
            <w:r w:rsidR="00440863" w:rsidRPr="007A3A71">
              <w:rPr>
                <w:b/>
                <w:bCs/>
                <w:color w:val="FFFFFF" w:themeColor="background1"/>
              </w:rPr>
              <w:t>Contract Amount (%)</w:t>
            </w:r>
          </w:p>
        </w:tc>
      </w:tr>
      <w:tr w:rsidR="00B26B0E" w:rsidRPr="007A3A71" w14:paraId="3259D0DB" w14:textId="77777777" w:rsidTr="001A6B42">
        <w:trPr>
          <w:trHeight w:val="252"/>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702ABB21" w14:textId="7E6BB06C" w:rsidR="00B26B0E" w:rsidRPr="001A6B42" w:rsidRDefault="00B26B0E" w:rsidP="001A6B42">
            <w:pPr>
              <w:keepNext/>
              <w:keepLines/>
              <w:spacing w:after="0" w:line="240" w:lineRule="auto"/>
              <w:rPr>
                <w:color w:val="FFFFFF" w:themeColor="background1"/>
              </w:rPr>
            </w:pPr>
            <w:r w:rsidRPr="001A6B42">
              <w:rPr>
                <w:color w:val="FFFFFF" w:themeColor="background1"/>
              </w:rPr>
              <w:t>Base Contract</w:t>
            </w:r>
          </w:p>
        </w:tc>
      </w:tr>
      <w:tr w:rsidR="00440863" w:rsidRPr="007A3A71" w14:paraId="34D62433" w14:textId="77777777" w:rsidTr="00874577">
        <w:trPr>
          <w:trHeight w:val="252"/>
        </w:trPr>
        <w:tc>
          <w:tcPr>
            <w:tcW w:w="6675" w:type="dxa"/>
            <w:tcBorders>
              <w:top w:val="single" w:sz="4" w:space="0" w:color="000000"/>
              <w:left w:val="single" w:sz="4" w:space="0" w:color="000000"/>
              <w:bottom w:val="single" w:sz="4" w:space="0" w:color="000000"/>
              <w:right w:val="single" w:sz="4" w:space="0" w:color="000000"/>
            </w:tcBorders>
          </w:tcPr>
          <w:p w14:paraId="1391FA4D" w14:textId="662D5F5E" w:rsidR="00440863" w:rsidRPr="009F0A93" w:rsidRDefault="00440863" w:rsidP="001A6B42">
            <w:pPr>
              <w:keepNext/>
              <w:keepLines/>
              <w:spacing w:after="0" w:line="240" w:lineRule="auto"/>
            </w:pPr>
            <w:r w:rsidRPr="009F0A93">
              <w:t>1. Acceptance of the revised work plan and mobilization</w:t>
            </w:r>
          </w:p>
        </w:tc>
        <w:tc>
          <w:tcPr>
            <w:tcW w:w="2586" w:type="dxa"/>
            <w:tcBorders>
              <w:top w:val="single" w:sz="4" w:space="0" w:color="000000"/>
              <w:left w:val="single" w:sz="4" w:space="0" w:color="000000"/>
              <w:bottom w:val="single" w:sz="4" w:space="0" w:color="000000"/>
              <w:right w:val="single" w:sz="4" w:space="0" w:color="000000"/>
            </w:tcBorders>
          </w:tcPr>
          <w:p w14:paraId="623C0D46" w14:textId="2F5C69E7" w:rsidR="00440863" w:rsidRPr="009F0A93" w:rsidRDefault="00CB4185" w:rsidP="00852126">
            <w:pPr>
              <w:keepNext/>
              <w:keepLines/>
              <w:spacing w:after="0" w:line="240" w:lineRule="auto"/>
              <w:jc w:val="center"/>
            </w:pPr>
            <w:r>
              <w:t>2</w:t>
            </w:r>
            <w:r w:rsidR="00D20691" w:rsidRPr="009F0A93">
              <w:t>0</w:t>
            </w:r>
            <w:r w:rsidR="00440863" w:rsidRPr="009F0A93">
              <w:t>%</w:t>
            </w:r>
          </w:p>
        </w:tc>
      </w:tr>
      <w:tr w:rsidR="00440863" w:rsidRPr="007A3A71" w14:paraId="2D3BCAE3" w14:textId="77777777" w:rsidTr="001A6B42">
        <w:trPr>
          <w:trHeight w:val="140"/>
        </w:trPr>
        <w:tc>
          <w:tcPr>
            <w:tcW w:w="6675" w:type="dxa"/>
            <w:tcBorders>
              <w:top w:val="single" w:sz="4" w:space="0" w:color="000000"/>
              <w:left w:val="single" w:sz="4" w:space="0" w:color="000000"/>
              <w:bottom w:val="single" w:sz="4" w:space="0" w:color="000000"/>
              <w:right w:val="single" w:sz="4" w:space="0" w:color="000000"/>
            </w:tcBorders>
          </w:tcPr>
          <w:p w14:paraId="16379657" w14:textId="492D7315" w:rsidR="00440863" w:rsidRPr="009F0A93" w:rsidRDefault="00440863" w:rsidP="001A6B42">
            <w:pPr>
              <w:keepNext/>
              <w:keepLines/>
              <w:spacing w:after="0" w:line="240" w:lineRule="auto"/>
            </w:pPr>
            <w:r w:rsidRPr="009F0A93">
              <w:t xml:space="preserve">2. Acceptance of deliverables of analysis and design phases </w:t>
            </w:r>
          </w:p>
        </w:tc>
        <w:tc>
          <w:tcPr>
            <w:tcW w:w="2586" w:type="dxa"/>
            <w:tcBorders>
              <w:top w:val="single" w:sz="4" w:space="0" w:color="000000"/>
              <w:left w:val="single" w:sz="4" w:space="0" w:color="000000"/>
              <w:bottom w:val="single" w:sz="4" w:space="0" w:color="000000"/>
              <w:right w:val="single" w:sz="4" w:space="0" w:color="000000"/>
            </w:tcBorders>
          </w:tcPr>
          <w:p w14:paraId="6D8F4AF7" w14:textId="429684A8" w:rsidR="00440863" w:rsidRPr="009F0A93" w:rsidRDefault="00CB4185" w:rsidP="00852126">
            <w:pPr>
              <w:keepNext/>
              <w:keepLines/>
              <w:spacing w:after="0" w:line="240" w:lineRule="auto"/>
              <w:jc w:val="center"/>
            </w:pPr>
            <w:r>
              <w:t>30</w:t>
            </w:r>
            <w:r w:rsidR="00440863" w:rsidRPr="009F0A93">
              <w:t>%</w:t>
            </w:r>
          </w:p>
        </w:tc>
      </w:tr>
      <w:tr w:rsidR="00874577" w:rsidRPr="007A3A71" w14:paraId="1D39DAE7" w14:textId="77777777" w:rsidTr="00874577">
        <w:trPr>
          <w:trHeight w:val="506"/>
        </w:trPr>
        <w:tc>
          <w:tcPr>
            <w:tcW w:w="6675" w:type="dxa"/>
            <w:tcBorders>
              <w:top w:val="single" w:sz="4" w:space="0" w:color="000000"/>
              <w:left w:val="single" w:sz="4" w:space="0" w:color="000000"/>
              <w:bottom w:val="single" w:sz="4" w:space="0" w:color="000000"/>
              <w:right w:val="single" w:sz="4" w:space="0" w:color="000000"/>
            </w:tcBorders>
          </w:tcPr>
          <w:p w14:paraId="6F33255D" w14:textId="713C3FC1" w:rsidR="00874577" w:rsidRPr="009F0A93" w:rsidRDefault="00874577" w:rsidP="001A6B42">
            <w:pPr>
              <w:keepNext/>
              <w:keepLines/>
              <w:spacing w:after="0" w:line="240" w:lineRule="auto"/>
            </w:pPr>
            <w:r w:rsidRPr="009F0A93">
              <w:t>3. Acceptance of deliverables of build/construction</w:t>
            </w:r>
            <w:r w:rsidR="004F49DF" w:rsidRPr="009F0A93">
              <w:t xml:space="preserve"> and of training</w:t>
            </w:r>
            <w:r w:rsidR="006E362F" w:rsidRPr="009F0A93">
              <w:t>/</w:t>
            </w:r>
            <w:r w:rsidR="004F49DF" w:rsidRPr="009F0A93">
              <w:t>testing</w:t>
            </w:r>
            <w:r w:rsidRPr="009F0A93">
              <w:t xml:space="preserve"> phase</w:t>
            </w:r>
            <w:r w:rsidR="000B2356" w:rsidRPr="009F0A93">
              <w:t xml:space="preserve"> part</w:t>
            </w:r>
            <w:r w:rsidRPr="009F0A93">
              <w:t xml:space="preserve"> I</w:t>
            </w:r>
          </w:p>
        </w:tc>
        <w:tc>
          <w:tcPr>
            <w:tcW w:w="2586" w:type="dxa"/>
            <w:tcBorders>
              <w:top w:val="single" w:sz="4" w:space="0" w:color="000000"/>
              <w:left w:val="single" w:sz="4" w:space="0" w:color="000000"/>
              <w:bottom w:val="single" w:sz="4" w:space="0" w:color="000000"/>
              <w:right w:val="single" w:sz="4" w:space="0" w:color="000000"/>
            </w:tcBorders>
          </w:tcPr>
          <w:p w14:paraId="182D4EEF" w14:textId="236BEB96" w:rsidR="00874577" w:rsidRPr="009F0A93" w:rsidRDefault="00CB4185" w:rsidP="00852126">
            <w:pPr>
              <w:keepNext/>
              <w:keepLines/>
              <w:spacing w:after="0" w:line="240" w:lineRule="auto"/>
              <w:jc w:val="center"/>
            </w:pPr>
            <w:r>
              <w:t>50</w:t>
            </w:r>
            <w:r w:rsidR="00801EA4" w:rsidRPr="009F0A93">
              <w:t>%</w:t>
            </w:r>
          </w:p>
        </w:tc>
      </w:tr>
      <w:tr w:rsidR="001A6B42" w:rsidRPr="007A3A71" w14:paraId="2510D9FD" w14:textId="77777777" w:rsidTr="001A6B42">
        <w:trPr>
          <w:trHeight w:val="506"/>
        </w:trPr>
        <w:tc>
          <w:tcPr>
            <w:tcW w:w="6675"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39ECAE7B" w14:textId="25F1CE4A" w:rsidR="001A6B42" w:rsidRPr="009F0A93" w:rsidRDefault="001A6B42" w:rsidP="001A6B42">
            <w:pPr>
              <w:keepNext/>
              <w:keepLines/>
              <w:spacing w:after="0" w:line="240" w:lineRule="auto"/>
            </w:pPr>
            <w:r w:rsidRPr="007A3A71">
              <w:rPr>
                <w:b/>
                <w:bCs/>
                <w:color w:val="FFFFFF" w:themeColor="background1"/>
              </w:rPr>
              <w:t>Output</w:t>
            </w:r>
          </w:p>
        </w:tc>
        <w:tc>
          <w:tcPr>
            <w:tcW w:w="2586"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47EE892A" w14:textId="7C4470AA" w:rsidR="001A6B42" w:rsidRPr="009F0A93" w:rsidRDefault="00CB4185" w:rsidP="001A6B42">
            <w:pPr>
              <w:keepNext/>
              <w:keepLines/>
              <w:spacing w:after="0" w:line="240" w:lineRule="auto"/>
            </w:pPr>
            <w:r>
              <w:rPr>
                <w:b/>
                <w:bCs/>
                <w:color w:val="FFFFFF" w:themeColor="background1"/>
              </w:rPr>
              <w:t xml:space="preserve">Option Period </w:t>
            </w:r>
            <w:r w:rsidR="001A6B42" w:rsidRPr="007A3A71">
              <w:rPr>
                <w:b/>
                <w:bCs/>
                <w:color w:val="FFFFFF" w:themeColor="background1"/>
              </w:rPr>
              <w:t>Contract Amount (%)</w:t>
            </w:r>
            <w:r w:rsidR="001A6B42">
              <w:rPr>
                <w:b/>
                <w:bCs/>
                <w:color w:val="FFFFFF" w:themeColor="background1"/>
              </w:rPr>
              <w:t xml:space="preserve"> </w:t>
            </w:r>
          </w:p>
        </w:tc>
      </w:tr>
      <w:tr w:rsidR="001A6B42" w:rsidRPr="007A3A71" w14:paraId="40C72F62" w14:textId="77777777" w:rsidTr="001A6B42">
        <w:trPr>
          <w:trHeight w:val="59"/>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36143878" w14:textId="6DCF0093" w:rsidR="001A6B42" w:rsidRPr="009F0A93" w:rsidRDefault="001A6B42" w:rsidP="001A6B42">
            <w:pPr>
              <w:keepNext/>
              <w:keepLines/>
              <w:spacing w:after="0" w:line="240" w:lineRule="auto"/>
            </w:pPr>
            <w:r w:rsidRPr="001A6B42">
              <w:rPr>
                <w:color w:val="FFFFFF" w:themeColor="background1"/>
              </w:rPr>
              <w:t>Option Period</w:t>
            </w:r>
          </w:p>
        </w:tc>
      </w:tr>
      <w:tr w:rsidR="001A6B42" w:rsidRPr="007A3A71" w14:paraId="18C3B18B" w14:textId="77777777" w:rsidTr="00874577">
        <w:trPr>
          <w:trHeight w:val="502"/>
        </w:trPr>
        <w:tc>
          <w:tcPr>
            <w:tcW w:w="6675" w:type="dxa"/>
            <w:tcBorders>
              <w:top w:val="single" w:sz="4" w:space="0" w:color="000000"/>
              <w:left w:val="single" w:sz="4" w:space="0" w:color="000000"/>
              <w:bottom w:val="single" w:sz="4" w:space="0" w:color="000000"/>
              <w:right w:val="single" w:sz="4" w:space="0" w:color="000000"/>
            </w:tcBorders>
          </w:tcPr>
          <w:p w14:paraId="3EB428BA" w14:textId="5E40DCFA" w:rsidR="001A6B42" w:rsidRPr="009F0A93" w:rsidRDefault="001A6B42" w:rsidP="001A6B42">
            <w:pPr>
              <w:keepNext/>
              <w:keepLines/>
              <w:spacing w:after="0" w:line="240" w:lineRule="auto"/>
            </w:pPr>
            <w:r w:rsidRPr="009F0A93">
              <w:t>4. Acceptance of deliverables of build/construction and of training/testing phase part II</w:t>
            </w:r>
          </w:p>
        </w:tc>
        <w:tc>
          <w:tcPr>
            <w:tcW w:w="2586" w:type="dxa"/>
            <w:tcBorders>
              <w:top w:val="single" w:sz="4" w:space="0" w:color="000000"/>
              <w:left w:val="single" w:sz="4" w:space="0" w:color="000000"/>
              <w:bottom w:val="single" w:sz="4" w:space="0" w:color="000000"/>
              <w:right w:val="single" w:sz="4" w:space="0" w:color="000000"/>
            </w:tcBorders>
          </w:tcPr>
          <w:p w14:paraId="208B3D84" w14:textId="68A3185A" w:rsidR="001A6B42" w:rsidRPr="009F0A93" w:rsidRDefault="00CB4185" w:rsidP="00852126">
            <w:pPr>
              <w:keepNext/>
              <w:keepLines/>
              <w:spacing w:after="0" w:line="240" w:lineRule="auto"/>
              <w:jc w:val="center"/>
            </w:pPr>
            <w:r>
              <w:t>40</w:t>
            </w:r>
            <w:r w:rsidR="001A6B42" w:rsidRPr="009F0A93">
              <w:t>%</w:t>
            </w:r>
          </w:p>
        </w:tc>
      </w:tr>
      <w:tr w:rsidR="001A6B42" w:rsidRPr="007A3A71" w14:paraId="6EE72F89" w14:textId="77777777" w:rsidTr="00874577">
        <w:trPr>
          <w:trHeight w:val="252"/>
        </w:trPr>
        <w:tc>
          <w:tcPr>
            <w:tcW w:w="6675" w:type="dxa"/>
            <w:tcBorders>
              <w:top w:val="single" w:sz="4" w:space="0" w:color="000000"/>
              <w:left w:val="single" w:sz="4" w:space="0" w:color="000000"/>
              <w:bottom w:val="single" w:sz="4" w:space="0" w:color="000000"/>
              <w:right w:val="single" w:sz="4" w:space="0" w:color="000000"/>
            </w:tcBorders>
          </w:tcPr>
          <w:p w14:paraId="2231B9E0" w14:textId="563E7EE0" w:rsidR="001A6B42" w:rsidRPr="009F0A93" w:rsidRDefault="001A6B42" w:rsidP="001A6B42">
            <w:pPr>
              <w:keepNext/>
              <w:keepLines/>
              <w:spacing w:after="0" w:line="240" w:lineRule="auto"/>
            </w:pPr>
            <w:r w:rsidRPr="009F0A93">
              <w:t>5. Final acceptance including a one-month early-life support to the software solution</w:t>
            </w:r>
          </w:p>
        </w:tc>
        <w:tc>
          <w:tcPr>
            <w:tcW w:w="2586" w:type="dxa"/>
            <w:tcBorders>
              <w:top w:val="single" w:sz="4" w:space="0" w:color="000000"/>
              <w:left w:val="single" w:sz="4" w:space="0" w:color="000000"/>
              <w:bottom w:val="single" w:sz="4" w:space="0" w:color="000000"/>
              <w:right w:val="single" w:sz="4" w:space="0" w:color="000000"/>
            </w:tcBorders>
          </w:tcPr>
          <w:p w14:paraId="68B47B33" w14:textId="53EA126E" w:rsidR="001A6B42" w:rsidRPr="009F0A93" w:rsidRDefault="00CB4185" w:rsidP="00852126">
            <w:pPr>
              <w:keepNext/>
              <w:keepLines/>
              <w:spacing w:after="0" w:line="240" w:lineRule="auto"/>
              <w:jc w:val="center"/>
            </w:pPr>
            <w:r>
              <w:t>6</w:t>
            </w:r>
            <w:r w:rsidR="001A6B42" w:rsidRPr="009F0A93">
              <w:t>0%</w:t>
            </w:r>
          </w:p>
        </w:tc>
      </w:tr>
    </w:tbl>
    <w:p w14:paraId="46592100" w14:textId="1CBE1D54" w:rsidR="00A53DBF" w:rsidRPr="007A3A71" w:rsidRDefault="00A53DBF" w:rsidP="00D81EFA">
      <w:pPr>
        <w:spacing w:after="0" w:line="276" w:lineRule="auto"/>
      </w:pPr>
      <w:r w:rsidRPr="007A3A71">
        <w:br w:type="page"/>
      </w:r>
    </w:p>
    <w:p w14:paraId="74421FAA" w14:textId="32AF3DB3" w:rsidR="00A53DBF" w:rsidRPr="007A3A71" w:rsidRDefault="00A53DBF" w:rsidP="006158E2">
      <w:pPr>
        <w:pStyle w:val="Heading1"/>
        <w:spacing w:line="276" w:lineRule="auto"/>
      </w:pPr>
      <w:bookmarkStart w:id="153" w:name="_Toc103927485"/>
      <w:r w:rsidRPr="007A3A71">
        <w:t>Contractual Requirements</w:t>
      </w:r>
      <w:bookmarkEnd w:id="153"/>
    </w:p>
    <w:p w14:paraId="27C5B698" w14:textId="231862A9" w:rsidR="00A53DBF" w:rsidRPr="007A3A71" w:rsidRDefault="00A53DBF" w:rsidP="00D81EFA">
      <w:pPr>
        <w:pStyle w:val="Heading2"/>
        <w:numPr>
          <w:ilvl w:val="0"/>
          <w:numId w:val="0"/>
        </w:numPr>
        <w:kinsoku w:val="0"/>
        <w:overflowPunct w:val="0"/>
        <w:spacing w:before="239" w:line="276" w:lineRule="auto"/>
        <w:rPr>
          <w:color w:val="6C6463"/>
          <w:sz w:val="22"/>
        </w:rPr>
      </w:pPr>
      <w:bookmarkStart w:id="154" w:name="_bookmark31"/>
      <w:bookmarkEnd w:id="154"/>
      <w:r w:rsidRPr="007A3A71">
        <w:rPr>
          <w:color w:val="6C6463"/>
          <w:sz w:val="22"/>
        </w:rPr>
        <w:t>Period of</w:t>
      </w:r>
      <w:r w:rsidRPr="007A3A71">
        <w:rPr>
          <w:color w:val="6C6463"/>
          <w:spacing w:val="-1"/>
          <w:sz w:val="22"/>
        </w:rPr>
        <w:t xml:space="preserve"> </w:t>
      </w:r>
      <w:r w:rsidRPr="007A3A71">
        <w:rPr>
          <w:color w:val="6C6463"/>
          <w:sz w:val="22"/>
        </w:rPr>
        <w:t>Performance</w:t>
      </w:r>
    </w:p>
    <w:p w14:paraId="66FAA62E" w14:textId="10D39F6E" w:rsidR="00A53DBF" w:rsidRPr="007A3A71" w:rsidRDefault="00A53DBF" w:rsidP="00D81EFA">
      <w:pPr>
        <w:pStyle w:val="BodyText"/>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The period of </w:t>
      </w:r>
      <w:r w:rsidRPr="009F0A93">
        <w:rPr>
          <w:rFonts w:ascii="Gill Sans MT" w:hAnsi="Gill Sans MT"/>
          <w:color w:val="6C6463"/>
          <w:sz w:val="22"/>
          <w:szCs w:val="22"/>
        </w:rPr>
        <w:t xml:space="preserve">performance </w:t>
      </w:r>
      <w:r w:rsidRPr="00646ED7">
        <w:rPr>
          <w:rFonts w:ascii="Gill Sans MT" w:hAnsi="Gill Sans MT"/>
          <w:color w:val="6C6463"/>
          <w:sz w:val="22"/>
          <w:szCs w:val="22"/>
        </w:rPr>
        <w:t xml:space="preserve">is </w:t>
      </w:r>
      <w:r w:rsidR="00BD1AA8" w:rsidRPr="00646ED7">
        <w:rPr>
          <w:rFonts w:ascii="Gill Sans MT" w:hAnsi="Gill Sans MT"/>
          <w:color w:val="6C6463"/>
          <w:sz w:val="22"/>
          <w:szCs w:val="22"/>
        </w:rPr>
        <w:t xml:space="preserve">July </w:t>
      </w:r>
      <w:r w:rsidRPr="00646ED7">
        <w:rPr>
          <w:rFonts w:ascii="Gill Sans MT" w:hAnsi="Gill Sans MT"/>
          <w:color w:val="6C6463"/>
          <w:sz w:val="22"/>
          <w:szCs w:val="22"/>
        </w:rPr>
        <w:t>202</w:t>
      </w:r>
      <w:r w:rsidR="00B67F30" w:rsidRPr="00646ED7">
        <w:rPr>
          <w:rFonts w:ascii="Gill Sans MT" w:hAnsi="Gill Sans MT"/>
          <w:color w:val="6C6463"/>
          <w:sz w:val="22"/>
          <w:szCs w:val="22"/>
        </w:rPr>
        <w:t>2</w:t>
      </w:r>
      <w:r w:rsidRPr="00646ED7">
        <w:rPr>
          <w:rFonts w:ascii="Gill Sans MT" w:hAnsi="Gill Sans MT"/>
          <w:color w:val="6C6463"/>
          <w:sz w:val="22"/>
          <w:szCs w:val="22"/>
        </w:rPr>
        <w:t xml:space="preserve"> through</w:t>
      </w:r>
      <w:r w:rsidR="00BD1AA8" w:rsidRPr="00646ED7">
        <w:rPr>
          <w:rFonts w:ascii="Gill Sans MT" w:hAnsi="Gill Sans MT"/>
          <w:color w:val="6C6463"/>
          <w:sz w:val="22"/>
          <w:szCs w:val="22"/>
        </w:rPr>
        <w:t xml:space="preserve"> </w:t>
      </w:r>
      <w:r w:rsidR="00B970CC" w:rsidRPr="00646ED7">
        <w:rPr>
          <w:rFonts w:ascii="Gill Sans MT" w:hAnsi="Gill Sans MT"/>
          <w:color w:val="6C6463"/>
          <w:sz w:val="22"/>
          <w:szCs w:val="22"/>
        </w:rPr>
        <w:t>app. May</w:t>
      </w:r>
      <w:r w:rsidR="00F63913" w:rsidRPr="00646ED7">
        <w:rPr>
          <w:rFonts w:ascii="Gill Sans MT" w:hAnsi="Gill Sans MT"/>
          <w:color w:val="6C6463"/>
          <w:sz w:val="22"/>
          <w:szCs w:val="22"/>
        </w:rPr>
        <w:t xml:space="preserve">, </w:t>
      </w:r>
      <w:r w:rsidRPr="00646ED7">
        <w:rPr>
          <w:rFonts w:ascii="Gill Sans MT" w:hAnsi="Gill Sans MT"/>
          <w:color w:val="6C6463"/>
          <w:sz w:val="22"/>
          <w:szCs w:val="22"/>
        </w:rPr>
        <w:t>202</w:t>
      </w:r>
      <w:r w:rsidR="00B67F30" w:rsidRPr="00646ED7">
        <w:rPr>
          <w:rFonts w:ascii="Gill Sans MT" w:hAnsi="Gill Sans MT"/>
          <w:color w:val="6C6463"/>
          <w:sz w:val="22"/>
          <w:szCs w:val="22"/>
        </w:rPr>
        <w:t>3</w:t>
      </w:r>
      <w:r w:rsidRPr="00646ED7">
        <w:rPr>
          <w:rFonts w:ascii="Gill Sans MT" w:hAnsi="Gill Sans MT"/>
          <w:color w:val="6C6463"/>
          <w:sz w:val="22"/>
          <w:szCs w:val="22"/>
        </w:rPr>
        <w:t>.</w:t>
      </w:r>
    </w:p>
    <w:p w14:paraId="23A24EF4" w14:textId="19A25187" w:rsidR="00A53DBF" w:rsidRPr="007A3A71" w:rsidRDefault="00A53DBF" w:rsidP="00D81EFA">
      <w:pPr>
        <w:pStyle w:val="Heading2"/>
        <w:numPr>
          <w:ilvl w:val="0"/>
          <w:numId w:val="0"/>
        </w:numPr>
        <w:kinsoku w:val="0"/>
        <w:overflowPunct w:val="0"/>
        <w:spacing w:line="276" w:lineRule="auto"/>
        <w:rPr>
          <w:color w:val="6C6463"/>
          <w:sz w:val="22"/>
        </w:rPr>
      </w:pPr>
      <w:bookmarkStart w:id="155" w:name="_bookmark32"/>
      <w:bookmarkEnd w:id="155"/>
      <w:r w:rsidRPr="007A3A71">
        <w:rPr>
          <w:color w:val="6C6463"/>
          <w:sz w:val="22"/>
        </w:rPr>
        <w:t>Place of Performance</w:t>
      </w:r>
    </w:p>
    <w:p w14:paraId="4EB20470" w14:textId="6D30CE04" w:rsidR="00A53DBF" w:rsidRPr="007A3A71" w:rsidRDefault="00A53DBF" w:rsidP="00D81EFA">
      <w:pPr>
        <w:pStyle w:val="BodyText"/>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The place of performance is </w:t>
      </w:r>
      <w:r w:rsidR="00E564EE">
        <w:rPr>
          <w:rFonts w:ascii="Gill Sans MT" w:hAnsi="Gill Sans MT"/>
          <w:color w:val="6C6463"/>
          <w:sz w:val="22"/>
          <w:szCs w:val="22"/>
        </w:rPr>
        <w:t xml:space="preserve">Republic of </w:t>
      </w:r>
      <w:r w:rsidRPr="007A3A71">
        <w:rPr>
          <w:rFonts w:ascii="Gill Sans MT" w:hAnsi="Gill Sans MT"/>
          <w:color w:val="6C6463"/>
          <w:sz w:val="22"/>
          <w:szCs w:val="22"/>
        </w:rPr>
        <w:t>Moldova and the successful bidder’s headquarters location.</w:t>
      </w:r>
      <w:bookmarkStart w:id="156" w:name="_bookmark33"/>
      <w:bookmarkEnd w:id="156"/>
    </w:p>
    <w:p w14:paraId="1E6114F5" w14:textId="4478B88A" w:rsidR="00A53DBF" w:rsidRPr="007A3A71" w:rsidRDefault="00A53DBF" w:rsidP="00D81EFA">
      <w:pPr>
        <w:pStyle w:val="Heading2"/>
        <w:numPr>
          <w:ilvl w:val="0"/>
          <w:numId w:val="0"/>
        </w:numPr>
        <w:kinsoku w:val="0"/>
        <w:overflowPunct w:val="0"/>
        <w:spacing w:line="276" w:lineRule="auto"/>
        <w:rPr>
          <w:color w:val="6C6463"/>
          <w:sz w:val="22"/>
        </w:rPr>
      </w:pPr>
      <w:r w:rsidRPr="007A3A71">
        <w:rPr>
          <w:color w:val="6C6463"/>
          <w:sz w:val="22"/>
        </w:rPr>
        <w:t>Insurance and Services</w:t>
      </w:r>
    </w:p>
    <w:p w14:paraId="0D6DAD6F" w14:textId="77777777" w:rsidR="00A53DBF" w:rsidRPr="007A3A71" w:rsidRDefault="00A53DBF" w:rsidP="00D81EFA">
      <w:pPr>
        <w:pStyle w:val="BodyText"/>
        <w:kinsoku w:val="0"/>
        <w:overflowPunct w:val="0"/>
        <w:spacing w:line="276" w:lineRule="auto"/>
        <w:ind w:right="379"/>
        <w:jc w:val="both"/>
        <w:rPr>
          <w:rFonts w:ascii="Gill Sans MT" w:hAnsi="Gill Sans MT"/>
          <w:color w:val="6C6463"/>
          <w:sz w:val="22"/>
          <w:szCs w:val="22"/>
        </w:rPr>
      </w:pPr>
      <w:r w:rsidRPr="007A3A71">
        <w:rPr>
          <w:rFonts w:ascii="Gill Sans MT" w:hAnsi="Gill Sans MT"/>
          <w:color w:val="6C6463"/>
          <w:sz w:val="22"/>
          <w:szCs w:val="22"/>
        </w:rPr>
        <w:t>Pursuant to AIDAR 752.228-3 Worker's Compensation Insurance (Defense Base Act), to obtain DBA insurance, contractors, and subcontractors must apply for coverage directly from AON</w:t>
      </w:r>
      <w:r w:rsidRPr="007A3A71">
        <w:rPr>
          <w:rFonts w:ascii="Gill Sans MT" w:hAnsi="Gill Sans MT"/>
          <w:color w:val="6C6463"/>
          <w:spacing w:val="-39"/>
          <w:sz w:val="22"/>
          <w:szCs w:val="22"/>
        </w:rPr>
        <w:t xml:space="preserve"> </w:t>
      </w:r>
      <w:r w:rsidRPr="007A3A71">
        <w:rPr>
          <w:rFonts w:ascii="Gill Sans MT" w:hAnsi="Gill Sans MT"/>
          <w:color w:val="6C6463"/>
          <w:sz w:val="22"/>
          <w:szCs w:val="22"/>
        </w:rPr>
        <w:t>Risk Insurance Services (AON), the agent for Allied World Assurance Company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(AWAC).</w:t>
      </w:r>
    </w:p>
    <w:p w14:paraId="43A3382B"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67AE8FFA" w14:textId="77777777" w:rsidR="00A53DBF" w:rsidRPr="007A3A71" w:rsidRDefault="00A53DBF" w:rsidP="00D81EFA">
      <w:pPr>
        <w:pStyle w:val="BodyText"/>
        <w:kinsoku w:val="0"/>
        <w:overflowPunct w:val="0"/>
        <w:spacing w:line="276" w:lineRule="auto"/>
        <w:ind w:right="383"/>
        <w:jc w:val="both"/>
        <w:rPr>
          <w:rFonts w:ascii="Gill Sans MT" w:hAnsi="Gill Sans MT"/>
          <w:color w:val="6C6463"/>
          <w:sz w:val="22"/>
          <w:szCs w:val="22"/>
        </w:rPr>
      </w:pPr>
      <w:r w:rsidRPr="007A3A71">
        <w:rPr>
          <w:rFonts w:ascii="Gill Sans MT" w:hAnsi="Gill Sans MT"/>
          <w:color w:val="6C6463"/>
          <w:sz w:val="22"/>
          <w:szCs w:val="22"/>
        </w:rPr>
        <w:t>Contractors must apply for coverage directly to AON Risk Insurance Services Inc., the agent for AWAC DBA Insurance. For instructions on the required application form and submission requirements, contact the following office:</w:t>
      </w:r>
    </w:p>
    <w:p w14:paraId="2ED6592A" w14:textId="77777777" w:rsidR="00A53DBF" w:rsidRPr="007A3A71" w:rsidRDefault="00A53DBF" w:rsidP="00D81EFA">
      <w:pPr>
        <w:pStyle w:val="BodyText"/>
        <w:kinsoku w:val="0"/>
        <w:overflowPunct w:val="0"/>
        <w:spacing w:before="120" w:line="276" w:lineRule="auto"/>
        <w:ind w:left="1441" w:right="1181"/>
        <w:jc w:val="center"/>
        <w:rPr>
          <w:rFonts w:ascii="Gill Sans MT" w:hAnsi="Gill Sans MT"/>
          <w:color w:val="6C6463"/>
          <w:sz w:val="22"/>
          <w:szCs w:val="22"/>
        </w:rPr>
      </w:pPr>
      <w:r w:rsidRPr="007A3A71">
        <w:rPr>
          <w:rFonts w:ascii="Gill Sans MT" w:hAnsi="Gill Sans MT"/>
          <w:color w:val="6C6463"/>
          <w:sz w:val="22"/>
          <w:szCs w:val="22"/>
        </w:rPr>
        <w:t>AON Risk Insurance Services West, Inc.</w:t>
      </w:r>
    </w:p>
    <w:p w14:paraId="702776F2" w14:textId="77777777" w:rsidR="00A53DBF" w:rsidRPr="007A3A71" w:rsidRDefault="00A53DBF" w:rsidP="00D81EFA">
      <w:pPr>
        <w:pStyle w:val="BodyText"/>
        <w:kinsoku w:val="0"/>
        <w:overflowPunct w:val="0"/>
        <w:spacing w:line="276" w:lineRule="auto"/>
        <w:ind w:left="3813" w:right="3551" w:hanging="2"/>
        <w:jc w:val="center"/>
        <w:rPr>
          <w:rFonts w:ascii="Gill Sans MT" w:hAnsi="Gill Sans MT"/>
          <w:color w:val="6C6463"/>
          <w:sz w:val="22"/>
          <w:szCs w:val="22"/>
        </w:rPr>
      </w:pPr>
      <w:r w:rsidRPr="007A3A71">
        <w:rPr>
          <w:rFonts w:ascii="Gill Sans MT" w:hAnsi="Gill Sans MT"/>
          <w:color w:val="6C6463"/>
          <w:sz w:val="22"/>
          <w:szCs w:val="22"/>
        </w:rPr>
        <w:t>2033 N. Main St., Suite 760 Walnut Creek, CA</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94596-3722</w:t>
      </w:r>
    </w:p>
    <w:p w14:paraId="350B2830" w14:textId="77777777" w:rsidR="00A53DBF" w:rsidRPr="007A3A71" w:rsidRDefault="00A53DBF" w:rsidP="00D81EFA">
      <w:pPr>
        <w:pStyle w:val="BodyText"/>
        <w:kinsoku w:val="0"/>
        <w:overflowPunct w:val="0"/>
        <w:spacing w:line="276" w:lineRule="auto"/>
        <w:ind w:left="3220" w:right="2958"/>
        <w:jc w:val="center"/>
        <w:rPr>
          <w:rFonts w:ascii="Gill Sans MT" w:hAnsi="Gill Sans MT"/>
          <w:color w:val="6C6463"/>
          <w:sz w:val="22"/>
          <w:szCs w:val="22"/>
        </w:rPr>
      </w:pPr>
      <w:r w:rsidRPr="007A3A71">
        <w:rPr>
          <w:rFonts w:ascii="Gill Sans MT" w:hAnsi="Gill Sans MT"/>
          <w:color w:val="6C6463"/>
          <w:sz w:val="22"/>
          <w:szCs w:val="22"/>
        </w:rPr>
        <w:t xml:space="preserve">Hours: 8:30 A.M. to 5:00 PM, Pacific </w:t>
      </w:r>
      <w:r w:rsidRPr="007A3A71">
        <w:rPr>
          <w:rFonts w:ascii="Gill Sans MT" w:hAnsi="Gill Sans MT"/>
          <w:color w:val="6C6463"/>
          <w:spacing w:val="-4"/>
          <w:sz w:val="22"/>
          <w:szCs w:val="22"/>
        </w:rPr>
        <w:t xml:space="preserve">Time </w:t>
      </w:r>
      <w:r w:rsidRPr="007A3A71">
        <w:rPr>
          <w:rFonts w:ascii="Gill Sans MT" w:hAnsi="Gill Sans MT"/>
          <w:color w:val="6C6463"/>
          <w:sz w:val="22"/>
          <w:szCs w:val="22"/>
        </w:rPr>
        <w:t>Primary Contact: Fred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Robinson</w:t>
      </w:r>
    </w:p>
    <w:p w14:paraId="08118019" w14:textId="77777777" w:rsidR="00A53DBF" w:rsidRPr="007A3A71" w:rsidRDefault="00A53DBF" w:rsidP="00D81EFA">
      <w:pPr>
        <w:pStyle w:val="BodyText"/>
        <w:kinsoku w:val="0"/>
        <w:overflowPunct w:val="0"/>
        <w:spacing w:line="276" w:lineRule="auto"/>
        <w:ind w:left="1441" w:right="1181"/>
        <w:jc w:val="center"/>
        <w:rPr>
          <w:rFonts w:ascii="Gill Sans MT" w:hAnsi="Gill Sans MT"/>
          <w:color w:val="6C6463"/>
          <w:sz w:val="22"/>
          <w:szCs w:val="22"/>
        </w:rPr>
      </w:pPr>
      <w:r w:rsidRPr="007A3A71">
        <w:rPr>
          <w:rFonts w:ascii="Gill Sans MT" w:hAnsi="Gill Sans MT"/>
          <w:color w:val="6C6463"/>
          <w:sz w:val="22"/>
          <w:szCs w:val="22"/>
        </w:rPr>
        <w:t>Phone: (925) 951-1856 Fax: (925) 951-1890</w:t>
      </w:r>
    </w:p>
    <w:p w14:paraId="226BFD93" w14:textId="77777777" w:rsidR="00A53DBF" w:rsidRPr="007A3A71" w:rsidRDefault="00757E6A" w:rsidP="00D81EFA">
      <w:pPr>
        <w:pStyle w:val="BodyText"/>
        <w:kinsoku w:val="0"/>
        <w:overflowPunct w:val="0"/>
        <w:spacing w:before="1" w:line="276" w:lineRule="auto"/>
        <w:ind w:left="1441" w:right="1181"/>
        <w:jc w:val="center"/>
        <w:rPr>
          <w:rFonts w:ascii="Gill Sans MT" w:hAnsi="Gill Sans MT"/>
          <w:color w:val="6C6463"/>
          <w:sz w:val="22"/>
          <w:szCs w:val="22"/>
        </w:rPr>
      </w:pPr>
      <w:hyperlink r:id="rId25" w:history="1">
        <w:r w:rsidR="00A53DBF" w:rsidRPr="007A3A71">
          <w:rPr>
            <w:rFonts w:ascii="Gill Sans MT" w:hAnsi="Gill Sans MT"/>
            <w:color w:val="6C6463"/>
            <w:sz w:val="22"/>
            <w:szCs w:val="22"/>
          </w:rPr>
          <w:t>Email: Fred.</w:t>
        </w:r>
      </w:hyperlink>
      <w:hyperlink r:id="rId26" w:history="1">
        <w:r w:rsidR="00A53DBF" w:rsidRPr="007A3A71">
          <w:rPr>
            <w:rFonts w:ascii="Gill Sans MT" w:hAnsi="Gill Sans MT"/>
            <w:color w:val="6C6463"/>
            <w:sz w:val="22"/>
            <w:szCs w:val="22"/>
          </w:rPr>
          <w:t>Robinson@aon.com</w:t>
        </w:r>
      </w:hyperlink>
    </w:p>
    <w:p w14:paraId="23EBB69D"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5C77BE33" w14:textId="603AABDE" w:rsidR="00A53DBF" w:rsidRPr="007A3A71" w:rsidRDefault="00A53DBF" w:rsidP="001A6B42">
      <w:pPr>
        <w:kinsoku w:val="0"/>
        <w:overflowPunct w:val="0"/>
        <w:spacing w:line="276" w:lineRule="auto"/>
        <w:ind w:right="380"/>
        <w:jc w:val="both"/>
      </w:pPr>
      <w:r w:rsidRPr="007A3A71">
        <w:t xml:space="preserve">In compliance with new Agency guidelines, Contractors will be required to submit a copy of DBA coverage for which contract performance is to occur outside of the U.S. This document must be provided prior to start </w:t>
      </w:r>
      <w:r w:rsidRPr="00F63913">
        <w:t>of performance overseas.</w:t>
      </w:r>
    </w:p>
    <w:p w14:paraId="78C889AF" w14:textId="77777777" w:rsidR="00A53DBF" w:rsidRPr="007A3A71" w:rsidRDefault="00A53DBF" w:rsidP="00D81EFA">
      <w:pPr>
        <w:kinsoku w:val="0"/>
        <w:overflowPunct w:val="0"/>
        <w:spacing w:line="276" w:lineRule="auto"/>
        <w:ind w:right="382"/>
        <w:jc w:val="both"/>
      </w:pPr>
      <w:r w:rsidRPr="007A3A71">
        <w:t>New Rates: There are three different rates depending on the nature of the services to be provided. If a contract contains more than one of the services listed, the premium will be distributed proportionally.</w:t>
      </w:r>
    </w:p>
    <w:tbl>
      <w:tblPr>
        <w:tblStyle w:val="TableGrid"/>
        <w:tblW w:w="0" w:type="auto"/>
        <w:tblLook w:val="04A0" w:firstRow="1" w:lastRow="0" w:firstColumn="1" w:lastColumn="0" w:noHBand="0" w:noVBand="1"/>
      </w:tblPr>
      <w:tblGrid>
        <w:gridCol w:w="1946"/>
        <w:gridCol w:w="1946"/>
        <w:gridCol w:w="1946"/>
        <w:gridCol w:w="1946"/>
        <w:gridCol w:w="1946"/>
      </w:tblGrid>
      <w:tr w:rsidR="00F63913" w14:paraId="0C87EBE1" w14:textId="77777777" w:rsidTr="008C2E07">
        <w:tc>
          <w:tcPr>
            <w:tcW w:w="1946" w:type="dxa"/>
            <w:shd w:val="clear" w:color="auto" w:fill="005F6B"/>
            <w:vAlign w:val="center"/>
          </w:tcPr>
          <w:p w14:paraId="26367D47"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Contract Year</w:t>
            </w:r>
          </w:p>
        </w:tc>
        <w:tc>
          <w:tcPr>
            <w:tcW w:w="1946" w:type="dxa"/>
            <w:shd w:val="clear" w:color="auto" w:fill="005F6B"/>
            <w:vAlign w:val="center"/>
          </w:tcPr>
          <w:p w14:paraId="1370E609"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Period of Performance</w:t>
            </w:r>
          </w:p>
        </w:tc>
        <w:tc>
          <w:tcPr>
            <w:tcW w:w="1946" w:type="dxa"/>
            <w:shd w:val="clear" w:color="auto" w:fill="005F6B"/>
            <w:vAlign w:val="center"/>
          </w:tcPr>
          <w:p w14:paraId="6D35A78E"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Services</w:t>
            </w:r>
          </w:p>
        </w:tc>
        <w:tc>
          <w:tcPr>
            <w:tcW w:w="1946" w:type="dxa"/>
            <w:shd w:val="clear" w:color="auto" w:fill="005F6B"/>
            <w:vAlign w:val="center"/>
          </w:tcPr>
          <w:p w14:paraId="3E69ECF2"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Construction</w:t>
            </w:r>
          </w:p>
        </w:tc>
        <w:tc>
          <w:tcPr>
            <w:tcW w:w="1946" w:type="dxa"/>
            <w:shd w:val="clear" w:color="auto" w:fill="005F6B"/>
            <w:vAlign w:val="center"/>
          </w:tcPr>
          <w:p w14:paraId="00B3CB39"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Security</w:t>
            </w:r>
          </w:p>
        </w:tc>
      </w:tr>
      <w:tr w:rsidR="00F63913" w14:paraId="084D8933" w14:textId="77777777" w:rsidTr="008C2E07">
        <w:tc>
          <w:tcPr>
            <w:tcW w:w="1946" w:type="dxa"/>
            <w:vAlign w:val="center"/>
          </w:tcPr>
          <w:p w14:paraId="5570C39F"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Base Period</w:t>
            </w:r>
          </w:p>
        </w:tc>
        <w:tc>
          <w:tcPr>
            <w:tcW w:w="1946" w:type="dxa"/>
            <w:vAlign w:val="center"/>
          </w:tcPr>
          <w:p w14:paraId="620D8888"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12/1/15 – 11/30/17</w:t>
            </w:r>
          </w:p>
        </w:tc>
        <w:tc>
          <w:tcPr>
            <w:tcW w:w="1946" w:type="dxa"/>
            <w:vAlign w:val="center"/>
          </w:tcPr>
          <w:p w14:paraId="3C3BC2CA"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5BACA31C"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08FA6050"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4F266A3D" w14:textId="77777777" w:rsidTr="008C2E07">
        <w:tc>
          <w:tcPr>
            <w:tcW w:w="1946" w:type="dxa"/>
            <w:vAlign w:val="center"/>
          </w:tcPr>
          <w:p w14:paraId="21951C7B"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Option Period 1</w:t>
            </w:r>
          </w:p>
        </w:tc>
        <w:tc>
          <w:tcPr>
            <w:tcW w:w="1946" w:type="dxa"/>
            <w:vAlign w:val="center"/>
          </w:tcPr>
          <w:p w14:paraId="707261F0"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12/1/17 – 11/30/18</w:t>
            </w:r>
          </w:p>
        </w:tc>
        <w:tc>
          <w:tcPr>
            <w:tcW w:w="1946" w:type="dxa"/>
            <w:vAlign w:val="center"/>
          </w:tcPr>
          <w:p w14:paraId="6F242A6C"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597C635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13FC3FC0"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1BD14689" w14:textId="77777777" w:rsidTr="008C2E07">
        <w:tc>
          <w:tcPr>
            <w:tcW w:w="1946" w:type="dxa"/>
            <w:vAlign w:val="center"/>
          </w:tcPr>
          <w:p w14:paraId="0FC67690"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Option Period 2</w:t>
            </w:r>
          </w:p>
        </w:tc>
        <w:tc>
          <w:tcPr>
            <w:tcW w:w="1946" w:type="dxa"/>
            <w:vAlign w:val="center"/>
          </w:tcPr>
          <w:p w14:paraId="4BBF21F7"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12/1/18 – 11/30/19</w:t>
            </w:r>
          </w:p>
        </w:tc>
        <w:tc>
          <w:tcPr>
            <w:tcW w:w="1946" w:type="dxa"/>
            <w:vAlign w:val="center"/>
          </w:tcPr>
          <w:p w14:paraId="7E86EEA6"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197E420E"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1BB8CE5B"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6A03911C" w14:textId="77777777" w:rsidTr="008C2E07">
        <w:tc>
          <w:tcPr>
            <w:tcW w:w="1946" w:type="dxa"/>
            <w:vAlign w:val="center"/>
          </w:tcPr>
          <w:p w14:paraId="468BC891"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Option Period 3</w:t>
            </w:r>
          </w:p>
        </w:tc>
        <w:tc>
          <w:tcPr>
            <w:tcW w:w="1946" w:type="dxa"/>
            <w:vAlign w:val="center"/>
          </w:tcPr>
          <w:p w14:paraId="7B9A317F"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12/1/19 – 11/30/20</w:t>
            </w:r>
          </w:p>
        </w:tc>
        <w:tc>
          <w:tcPr>
            <w:tcW w:w="1946" w:type="dxa"/>
            <w:vAlign w:val="center"/>
          </w:tcPr>
          <w:p w14:paraId="6569D8A2"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28A8B6AA"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6B745C3D"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1EFE75C8" w14:textId="77777777" w:rsidTr="008C2E07">
        <w:tc>
          <w:tcPr>
            <w:tcW w:w="1946" w:type="dxa"/>
            <w:vAlign w:val="center"/>
          </w:tcPr>
          <w:p w14:paraId="25E2D03E"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Extension</w:t>
            </w:r>
          </w:p>
        </w:tc>
        <w:tc>
          <w:tcPr>
            <w:tcW w:w="1946" w:type="dxa"/>
            <w:vAlign w:val="center"/>
          </w:tcPr>
          <w:p w14:paraId="095B91AD"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12/1/20 – 5/31/21</w:t>
            </w:r>
          </w:p>
        </w:tc>
        <w:tc>
          <w:tcPr>
            <w:tcW w:w="1946" w:type="dxa"/>
            <w:vAlign w:val="center"/>
          </w:tcPr>
          <w:p w14:paraId="18F04156"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54074F84"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37825B8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6BCE9223" w14:textId="77777777" w:rsidTr="008C2E07">
        <w:tc>
          <w:tcPr>
            <w:tcW w:w="1946" w:type="dxa"/>
            <w:vAlign w:val="center"/>
          </w:tcPr>
          <w:p w14:paraId="22F9396C"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Extension</w:t>
            </w:r>
          </w:p>
        </w:tc>
        <w:tc>
          <w:tcPr>
            <w:tcW w:w="1946" w:type="dxa"/>
            <w:vAlign w:val="center"/>
          </w:tcPr>
          <w:p w14:paraId="4E1CADD0"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6/1/21 – 11/30/21</w:t>
            </w:r>
          </w:p>
        </w:tc>
        <w:tc>
          <w:tcPr>
            <w:tcW w:w="1946" w:type="dxa"/>
            <w:vAlign w:val="center"/>
          </w:tcPr>
          <w:p w14:paraId="3D44ECA3"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18370E85"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1334CDF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6E87FEF1" w14:textId="77777777" w:rsidTr="008C2E07">
        <w:tc>
          <w:tcPr>
            <w:tcW w:w="1946" w:type="dxa"/>
            <w:vAlign w:val="center"/>
          </w:tcPr>
          <w:p w14:paraId="6EC929E5"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Extension</w:t>
            </w:r>
          </w:p>
        </w:tc>
        <w:tc>
          <w:tcPr>
            <w:tcW w:w="1946" w:type="dxa"/>
            <w:vAlign w:val="center"/>
          </w:tcPr>
          <w:p w14:paraId="365926A9"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12/1/21 – 04/30/22</w:t>
            </w:r>
          </w:p>
        </w:tc>
        <w:tc>
          <w:tcPr>
            <w:tcW w:w="1946" w:type="dxa"/>
            <w:vAlign w:val="center"/>
          </w:tcPr>
          <w:p w14:paraId="152CED9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77A3D601"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6355D2E1"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 unless further revised</w:t>
            </w:r>
          </w:p>
        </w:tc>
      </w:tr>
    </w:tbl>
    <w:p w14:paraId="1D30E7E8" w14:textId="77777777" w:rsidR="00A53DBF" w:rsidRPr="007A3A71" w:rsidRDefault="00A53DBF" w:rsidP="00D81EFA">
      <w:pPr>
        <w:pStyle w:val="BodyText"/>
        <w:kinsoku w:val="0"/>
        <w:overflowPunct w:val="0"/>
        <w:spacing w:line="276" w:lineRule="auto"/>
        <w:rPr>
          <w:rFonts w:ascii="Gill Sans MT" w:hAnsi="Gill Sans MT"/>
          <w:sz w:val="22"/>
          <w:szCs w:val="22"/>
        </w:rPr>
      </w:pPr>
    </w:p>
    <w:p w14:paraId="783D66A6" w14:textId="5B8C9670"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color w:val="6C6463"/>
          <w:sz w:val="22"/>
          <w:szCs w:val="22"/>
        </w:rPr>
        <w:t>The selected Bidder shall purchase and maintain throughout the course of the work and period of performance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this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project,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such</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insurance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protect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selected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USAID,</w:t>
      </w:r>
      <w:r w:rsidRPr="007A3A71">
        <w:rPr>
          <w:rFonts w:ascii="Gill Sans MT" w:hAnsi="Gill Sans MT"/>
          <w:color w:val="6C6463"/>
          <w:spacing w:val="-7"/>
          <w:sz w:val="22"/>
          <w:szCs w:val="22"/>
        </w:rPr>
        <w:t xml:space="preserve"> </w:t>
      </w:r>
      <w:r w:rsidR="00017D66" w:rsidRPr="007A3A71">
        <w:rPr>
          <w:rFonts w:ascii="Gill Sans MT" w:hAnsi="Gill Sans MT"/>
          <w:color w:val="6C6463"/>
          <w:sz w:val="22"/>
          <w:szCs w:val="22"/>
        </w:rPr>
        <w:t>MOF</w:t>
      </w:r>
      <w:r w:rsidRPr="007A3A71">
        <w:rPr>
          <w:rFonts w:ascii="Gill Sans MT" w:hAnsi="Gill Sans MT"/>
          <w:color w:val="6C6463"/>
          <w:sz w:val="22"/>
          <w:szCs w:val="22"/>
        </w:rPr>
        <w: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and IDG from the following claims which may arise out of or result from its operations hereunder (whether by itself, any subcontractors, anyone directly or indirectly employed by any of them, or anyone for whose acts any of them may be liable): claims under workmen's compensation, disability</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benefit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other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similar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employee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benefit</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acts;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claims</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damages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because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bodily injury, occupational sickness or disease, or death, of its employees or any other person; claims which are sustained by any person as a result of the actions of the selected Bidder or by any other person; and claims for damages because of injury to or destruction of tangible property,</w:t>
      </w:r>
      <w:r w:rsidRPr="007A3A71">
        <w:rPr>
          <w:rFonts w:ascii="Gill Sans MT" w:hAnsi="Gill Sans MT"/>
          <w:color w:val="6C6463"/>
          <w:spacing w:val="-39"/>
          <w:sz w:val="22"/>
          <w:szCs w:val="22"/>
        </w:rPr>
        <w:t xml:space="preserve"> </w:t>
      </w:r>
      <w:r w:rsidRPr="007A3A71">
        <w:rPr>
          <w:rFonts w:ascii="Gill Sans MT" w:hAnsi="Gill Sans MT"/>
          <w:color w:val="6C6463"/>
          <w:sz w:val="22"/>
          <w:szCs w:val="22"/>
        </w:rPr>
        <w:t>including loss of use resulting there from. The selected Bidder will provide IDG with satisfactory evidence of compliance with this</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requirement.</w:t>
      </w:r>
    </w:p>
    <w:p w14:paraId="6697F76C" w14:textId="77777777" w:rsidR="00A53DBF" w:rsidRPr="007A3A71" w:rsidRDefault="00A53DBF" w:rsidP="00D81EFA">
      <w:pPr>
        <w:pStyle w:val="BodyText"/>
        <w:kinsoku w:val="0"/>
        <w:overflowPunct w:val="0"/>
        <w:spacing w:before="1" w:line="276" w:lineRule="auto"/>
        <w:rPr>
          <w:rFonts w:ascii="Gill Sans MT" w:hAnsi="Gill Sans MT"/>
          <w:color w:val="6C6463"/>
          <w:sz w:val="22"/>
          <w:szCs w:val="22"/>
        </w:rPr>
      </w:pPr>
    </w:p>
    <w:p w14:paraId="6EFBD3A8" w14:textId="77777777"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The following are the required types of coverage and minimum amounts for each:</w:t>
      </w:r>
    </w:p>
    <w:p w14:paraId="4DF3C3AD" w14:textId="77777777" w:rsidR="00A53DBF" w:rsidRPr="007A3A71" w:rsidRDefault="00A53DBF" w:rsidP="00D81EFA">
      <w:pPr>
        <w:pStyle w:val="BodyText"/>
        <w:kinsoku w:val="0"/>
        <w:overflowPunct w:val="0"/>
        <w:spacing w:before="11" w:line="276" w:lineRule="auto"/>
        <w:rPr>
          <w:rFonts w:ascii="Gill Sans MT" w:hAnsi="Gill Sans MT"/>
          <w:color w:val="6C6463"/>
          <w:sz w:val="22"/>
          <w:szCs w:val="22"/>
        </w:rPr>
      </w:pPr>
    </w:p>
    <w:p w14:paraId="1BA69034" w14:textId="706CEB16" w:rsidR="00A53DBF" w:rsidRPr="007A3A71" w:rsidRDefault="00A53DBF" w:rsidP="00CC2219">
      <w:pPr>
        <w:pStyle w:val="ListParagraph"/>
        <w:widowControl w:val="0"/>
        <w:numPr>
          <w:ilvl w:val="0"/>
          <w:numId w:val="83"/>
        </w:numPr>
        <w:tabs>
          <w:tab w:val="left" w:pos="1361"/>
        </w:tabs>
        <w:kinsoku w:val="0"/>
        <w:overflowPunct w:val="0"/>
        <w:autoSpaceDE w:val="0"/>
        <w:autoSpaceDN w:val="0"/>
        <w:adjustRightInd w:val="0"/>
        <w:spacing w:after="0" w:line="276" w:lineRule="auto"/>
        <w:ind w:right="376"/>
        <w:contextualSpacing w:val="0"/>
        <w:jc w:val="both"/>
      </w:pPr>
      <w:r w:rsidRPr="007A3A71">
        <w:rPr>
          <w:u w:val="single" w:color="000000"/>
        </w:rPr>
        <w:t>Commercial General Liability.</w:t>
      </w:r>
      <w:r w:rsidRPr="007A3A71">
        <w:t xml:space="preserve"> Throughout the period when work is performed and until final</w:t>
      </w:r>
      <w:r w:rsidRPr="007A3A71">
        <w:rPr>
          <w:spacing w:val="-11"/>
        </w:rPr>
        <w:t xml:space="preserve"> </w:t>
      </w:r>
      <w:r w:rsidRPr="007A3A71">
        <w:t>acceptance</w:t>
      </w:r>
      <w:r w:rsidRPr="007A3A71">
        <w:rPr>
          <w:spacing w:val="-11"/>
        </w:rPr>
        <w:t xml:space="preserve"> </w:t>
      </w:r>
      <w:r w:rsidRPr="007A3A71">
        <w:t>by</w:t>
      </w:r>
      <w:r w:rsidRPr="007A3A71">
        <w:rPr>
          <w:spacing w:val="-10"/>
        </w:rPr>
        <w:t xml:space="preserve"> </w:t>
      </w:r>
      <w:r w:rsidRPr="007A3A71">
        <w:t>IDG</w:t>
      </w:r>
      <w:r w:rsidRPr="007A3A71">
        <w:rPr>
          <w:spacing w:val="-11"/>
        </w:rPr>
        <w:t xml:space="preserve"> </w:t>
      </w:r>
      <w:r w:rsidRPr="007A3A71">
        <w:t>and</w:t>
      </w:r>
      <w:r w:rsidRPr="007A3A71">
        <w:rPr>
          <w:spacing w:val="-10"/>
        </w:rPr>
        <w:t xml:space="preserve"> </w:t>
      </w:r>
      <w:r w:rsidR="00017D66" w:rsidRPr="007A3A71">
        <w:t>MOF</w:t>
      </w:r>
      <w:r w:rsidRPr="007A3A71">
        <w:t>,</w:t>
      </w:r>
      <w:r w:rsidRPr="007A3A71">
        <w:rPr>
          <w:spacing w:val="-11"/>
        </w:rPr>
        <w:t xml:space="preserve"> </w:t>
      </w:r>
      <w:r w:rsidRPr="007A3A71">
        <w:t>the</w:t>
      </w:r>
      <w:r w:rsidRPr="007A3A71">
        <w:rPr>
          <w:spacing w:val="-10"/>
        </w:rPr>
        <w:t xml:space="preserve"> </w:t>
      </w:r>
      <w:r w:rsidRPr="007A3A71">
        <w:t>selected</w:t>
      </w:r>
      <w:r w:rsidRPr="007A3A71">
        <w:rPr>
          <w:spacing w:val="-11"/>
        </w:rPr>
        <w:t xml:space="preserve"> </w:t>
      </w:r>
      <w:r w:rsidRPr="007A3A71">
        <w:t>Bidder</w:t>
      </w:r>
      <w:r w:rsidRPr="007A3A71">
        <w:rPr>
          <w:spacing w:val="-9"/>
        </w:rPr>
        <w:t xml:space="preserve"> </w:t>
      </w:r>
      <w:r w:rsidRPr="007A3A71">
        <w:t>shall</w:t>
      </w:r>
      <w:r w:rsidRPr="007A3A71">
        <w:rPr>
          <w:spacing w:val="-11"/>
        </w:rPr>
        <w:t xml:space="preserve"> </w:t>
      </w:r>
      <w:r w:rsidRPr="007A3A71">
        <w:t>carry</w:t>
      </w:r>
      <w:r w:rsidRPr="007A3A71">
        <w:rPr>
          <w:spacing w:val="-12"/>
        </w:rPr>
        <w:t xml:space="preserve"> </w:t>
      </w:r>
      <w:r w:rsidRPr="007A3A71">
        <w:t>and</w:t>
      </w:r>
      <w:r w:rsidRPr="007A3A71">
        <w:rPr>
          <w:spacing w:val="-10"/>
        </w:rPr>
        <w:t xml:space="preserve"> </w:t>
      </w:r>
      <w:r w:rsidRPr="007A3A71">
        <w:t>maintain</w:t>
      </w:r>
      <w:r w:rsidRPr="007A3A71">
        <w:rPr>
          <w:spacing w:val="-11"/>
        </w:rPr>
        <w:t xml:space="preserve"> </w:t>
      </w:r>
      <w:r w:rsidRPr="007A3A71">
        <w:t>and</w:t>
      </w:r>
      <w:r w:rsidRPr="007A3A71">
        <w:rPr>
          <w:spacing w:val="-12"/>
        </w:rPr>
        <w:t xml:space="preserve"> </w:t>
      </w:r>
      <w:r w:rsidRPr="007A3A71">
        <w:t>ensure that all subcontracts carry and maintain, Commercial General Liability insurance with available limits of not less than the total value of the project. Such insurance shall contain coverage for all premises and operations, broad form property damage, and contractual liability.</w:t>
      </w:r>
      <w:r w:rsidRPr="007A3A71">
        <w:rPr>
          <w:spacing w:val="33"/>
        </w:rPr>
        <w:t xml:space="preserve"> </w:t>
      </w:r>
      <w:r w:rsidRPr="007A3A71">
        <w:t>Such</w:t>
      </w:r>
      <w:r w:rsidRPr="007A3A71">
        <w:rPr>
          <w:spacing w:val="-13"/>
        </w:rPr>
        <w:t xml:space="preserve"> </w:t>
      </w:r>
      <w:r w:rsidRPr="007A3A71">
        <w:t>insurance</w:t>
      </w:r>
      <w:r w:rsidRPr="007A3A71">
        <w:rPr>
          <w:spacing w:val="-14"/>
        </w:rPr>
        <w:t xml:space="preserve"> </w:t>
      </w:r>
      <w:r w:rsidRPr="007A3A71">
        <w:t>shall</w:t>
      </w:r>
      <w:r w:rsidRPr="007A3A71">
        <w:rPr>
          <w:spacing w:val="-12"/>
        </w:rPr>
        <w:t xml:space="preserve"> </w:t>
      </w:r>
      <w:r w:rsidRPr="007A3A71">
        <w:t>not</w:t>
      </w:r>
      <w:r w:rsidRPr="007A3A71">
        <w:rPr>
          <w:spacing w:val="-13"/>
        </w:rPr>
        <w:t xml:space="preserve"> </w:t>
      </w:r>
      <w:r w:rsidRPr="007A3A71">
        <w:t>be</w:t>
      </w:r>
      <w:r w:rsidRPr="007A3A71">
        <w:rPr>
          <w:spacing w:val="-14"/>
        </w:rPr>
        <w:t xml:space="preserve"> </w:t>
      </w:r>
      <w:r w:rsidRPr="007A3A71">
        <w:t>maintained</w:t>
      </w:r>
      <w:r w:rsidRPr="007A3A71">
        <w:rPr>
          <w:spacing w:val="-16"/>
        </w:rPr>
        <w:t xml:space="preserve"> </w:t>
      </w:r>
      <w:r w:rsidRPr="007A3A71">
        <w:t>on</w:t>
      </w:r>
      <w:r w:rsidRPr="007A3A71">
        <w:rPr>
          <w:spacing w:val="-13"/>
        </w:rPr>
        <w:t xml:space="preserve"> </w:t>
      </w:r>
      <w:r w:rsidRPr="007A3A71">
        <w:t>a</w:t>
      </w:r>
      <w:r w:rsidRPr="007A3A71">
        <w:rPr>
          <w:spacing w:val="-12"/>
        </w:rPr>
        <w:t xml:space="preserve"> </w:t>
      </w:r>
      <w:r w:rsidRPr="007A3A71">
        <w:t>per</w:t>
      </w:r>
      <w:r w:rsidRPr="007A3A71">
        <w:rPr>
          <w:spacing w:val="-14"/>
        </w:rPr>
        <w:t xml:space="preserve"> </w:t>
      </w:r>
      <w:r w:rsidRPr="007A3A71">
        <w:t>project</w:t>
      </w:r>
      <w:r w:rsidRPr="007A3A71">
        <w:rPr>
          <w:spacing w:val="-13"/>
        </w:rPr>
        <w:t xml:space="preserve"> </w:t>
      </w:r>
      <w:r w:rsidRPr="007A3A71">
        <w:t>basis</w:t>
      </w:r>
      <w:r w:rsidRPr="007A3A71">
        <w:rPr>
          <w:spacing w:val="-13"/>
        </w:rPr>
        <w:t xml:space="preserve"> </w:t>
      </w:r>
      <w:r w:rsidRPr="007A3A71">
        <w:t>unless</w:t>
      </w:r>
      <w:r w:rsidRPr="007A3A71">
        <w:rPr>
          <w:spacing w:val="-13"/>
        </w:rPr>
        <w:t xml:space="preserve"> </w:t>
      </w:r>
      <w:r w:rsidRPr="007A3A71">
        <w:t>the</w:t>
      </w:r>
      <w:r w:rsidRPr="007A3A71">
        <w:rPr>
          <w:spacing w:val="-13"/>
        </w:rPr>
        <w:t xml:space="preserve"> </w:t>
      </w:r>
      <w:r w:rsidRPr="007A3A71">
        <w:t>respective selective Bidder does not maintain blanket coverage.</w:t>
      </w:r>
    </w:p>
    <w:p w14:paraId="5FF6D1E3"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72076B89" w14:textId="19BD26DD" w:rsidR="00A53DBF" w:rsidRPr="007A3A71" w:rsidRDefault="00A53DBF" w:rsidP="00CC2219">
      <w:pPr>
        <w:pStyle w:val="ListParagraph"/>
        <w:widowControl w:val="0"/>
        <w:numPr>
          <w:ilvl w:val="0"/>
          <w:numId w:val="83"/>
        </w:numPr>
        <w:tabs>
          <w:tab w:val="left" w:pos="1361"/>
        </w:tabs>
        <w:kinsoku w:val="0"/>
        <w:overflowPunct w:val="0"/>
        <w:autoSpaceDE w:val="0"/>
        <w:autoSpaceDN w:val="0"/>
        <w:adjustRightInd w:val="0"/>
        <w:spacing w:after="0" w:line="276" w:lineRule="auto"/>
        <w:ind w:right="378"/>
        <w:contextualSpacing w:val="0"/>
        <w:jc w:val="both"/>
      </w:pPr>
      <w:r w:rsidRPr="007A3A71">
        <w:rPr>
          <w:spacing w:val="-60"/>
          <w:u w:val="single" w:color="000000"/>
        </w:rPr>
        <w:t xml:space="preserve"> </w:t>
      </w:r>
      <w:r w:rsidRPr="007A3A71">
        <w:rPr>
          <w:u w:val="single" w:color="000000"/>
        </w:rPr>
        <w:t>Workers’ Compensation</w:t>
      </w:r>
      <w:r w:rsidRPr="007A3A71">
        <w:t>. The selected Bidder shall, throughout the period when work is performed and until final acceptance by IDG, carry and maintain, and ensure that all subcontractors carry and maintain, insurance in accordance with the applicable laws relating to Workers’ Compensation covering all of their respective</w:t>
      </w:r>
      <w:r w:rsidRPr="007A3A71">
        <w:rPr>
          <w:spacing w:val="-10"/>
        </w:rPr>
        <w:t xml:space="preserve"> </w:t>
      </w:r>
      <w:r w:rsidRPr="007A3A71">
        <w:t>employees.</w:t>
      </w:r>
      <w:bookmarkStart w:id="157" w:name="_bookmark34"/>
      <w:bookmarkEnd w:id="157"/>
    </w:p>
    <w:p w14:paraId="21B56CF8" w14:textId="4BCFFCDF" w:rsidR="00A53DBF" w:rsidRPr="007A3A71" w:rsidRDefault="00A53DBF" w:rsidP="00D81EFA">
      <w:pPr>
        <w:pStyle w:val="Heading2"/>
        <w:numPr>
          <w:ilvl w:val="0"/>
          <w:numId w:val="0"/>
        </w:numPr>
        <w:kinsoku w:val="0"/>
        <w:overflowPunct w:val="0"/>
        <w:spacing w:line="276" w:lineRule="auto"/>
        <w:jc w:val="both"/>
        <w:rPr>
          <w:color w:val="6C6463"/>
          <w:sz w:val="22"/>
        </w:rPr>
      </w:pPr>
      <w:r w:rsidRPr="007A3A71">
        <w:rPr>
          <w:color w:val="6C6463"/>
          <w:sz w:val="22"/>
        </w:rPr>
        <w:t>Logistics</w:t>
      </w:r>
      <w:r w:rsidRPr="007A3A71">
        <w:rPr>
          <w:color w:val="6C6463"/>
          <w:spacing w:val="-1"/>
          <w:sz w:val="22"/>
        </w:rPr>
        <w:t xml:space="preserve"> </w:t>
      </w:r>
      <w:r w:rsidRPr="007A3A71">
        <w:rPr>
          <w:color w:val="6C6463"/>
          <w:sz w:val="22"/>
        </w:rPr>
        <w:t>Support</w:t>
      </w:r>
    </w:p>
    <w:p w14:paraId="61133280" w14:textId="0888B14C"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The selected Bidder will be responsible for furnishing all logistics support</w:t>
      </w:r>
    </w:p>
    <w:p w14:paraId="38854094" w14:textId="5E669BB6" w:rsidR="00A53DBF" w:rsidRPr="007A3A71" w:rsidRDefault="00A53DBF" w:rsidP="00D81EFA">
      <w:pPr>
        <w:pStyle w:val="Heading2"/>
        <w:numPr>
          <w:ilvl w:val="0"/>
          <w:numId w:val="0"/>
        </w:numPr>
        <w:kinsoku w:val="0"/>
        <w:overflowPunct w:val="0"/>
        <w:spacing w:line="276" w:lineRule="auto"/>
        <w:jc w:val="both"/>
        <w:rPr>
          <w:color w:val="6C6463"/>
          <w:sz w:val="22"/>
        </w:rPr>
      </w:pPr>
      <w:bookmarkStart w:id="158" w:name="_bookmark35"/>
      <w:bookmarkEnd w:id="158"/>
      <w:r w:rsidRPr="007A3A71">
        <w:rPr>
          <w:color w:val="6C6463"/>
          <w:sz w:val="22"/>
        </w:rPr>
        <w:t>Executive Order on Terrorism</w:t>
      </w:r>
      <w:r w:rsidRPr="007A3A71">
        <w:rPr>
          <w:color w:val="6C6463"/>
          <w:spacing w:val="-2"/>
          <w:sz w:val="22"/>
        </w:rPr>
        <w:t xml:space="preserve"> </w:t>
      </w:r>
      <w:r w:rsidRPr="007A3A71">
        <w:rPr>
          <w:color w:val="6C6463"/>
          <w:sz w:val="22"/>
        </w:rPr>
        <w:t>Financing</w:t>
      </w:r>
    </w:p>
    <w:p w14:paraId="6B0B2CB4" w14:textId="77777777" w:rsidR="00A53DBF" w:rsidRPr="007A3A71" w:rsidRDefault="00A53DBF" w:rsidP="00D81EFA">
      <w:pPr>
        <w:pStyle w:val="BodyText"/>
        <w:kinsoku w:val="0"/>
        <w:overflowPunct w:val="0"/>
        <w:spacing w:before="1" w:line="276" w:lineRule="auto"/>
        <w:ind w:right="376"/>
        <w:jc w:val="both"/>
        <w:rPr>
          <w:rFonts w:ascii="Gill Sans MT" w:hAnsi="Gill Sans MT"/>
          <w:color w:val="6C6463"/>
          <w:sz w:val="22"/>
          <w:szCs w:val="22"/>
        </w:rPr>
      </w:pPr>
      <w:r w:rsidRPr="007A3A71">
        <w:rPr>
          <w:rFonts w:ascii="Gill Sans MT" w:hAnsi="Gill Sans MT"/>
          <w:color w:val="6C6463"/>
          <w:sz w:val="22"/>
          <w:szCs w:val="22"/>
        </w:rPr>
        <w:t>The Contractor is reminded that U.S. Executive Orders and U.S. law prohibits transactions with, and the provision of resources and support to, individuals and organizations associated with terrorism.</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list</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these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names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can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found</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at</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web</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site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Office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Foreign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Assets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 xml:space="preserve">Control (OFAC) with the Department of Treasury. That web site is </w:t>
      </w:r>
      <w:hyperlink r:id="rId27" w:history="1">
        <w:r w:rsidRPr="007A3A71">
          <w:rPr>
            <w:rFonts w:ascii="Gill Sans MT" w:hAnsi="Gill Sans MT"/>
            <w:color w:val="6C6463"/>
            <w:sz w:val="22"/>
            <w:szCs w:val="22"/>
          </w:rPr>
          <w:t>http://treasury.gov/ofac.</w:t>
        </w:r>
      </w:hyperlink>
      <w:r w:rsidRPr="007A3A71">
        <w:rPr>
          <w:rFonts w:ascii="Gill Sans MT" w:hAnsi="Gill Sans MT"/>
          <w:color w:val="6C6463"/>
          <w:sz w:val="22"/>
          <w:szCs w:val="22"/>
        </w:rPr>
        <w:t xml:space="preserve"> It is the responsibility of the contractor to ensure compliance with these Executive Orders and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laws.</w:t>
      </w:r>
    </w:p>
    <w:p w14:paraId="26BEE569"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41A1904B" w14:textId="0925A7AC"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This provision must be included in all subcontracts/subawards issued under this contract.</w:t>
      </w:r>
      <w:bookmarkStart w:id="159" w:name="_bookmark36"/>
      <w:bookmarkEnd w:id="159"/>
    </w:p>
    <w:p w14:paraId="6E29564C" w14:textId="0478C9C1" w:rsidR="00A53DBF" w:rsidRPr="007A3A71" w:rsidRDefault="00A53DBF" w:rsidP="00D81EFA">
      <w:pPr>
        <w:pStyle w:val="Heading2"/>
        <w:numPr>
          <w:ilvl w:val="0"/>
          <w:numId w:val="0"/>
        </w:numPr>
        <w:kinsoku w:val="0"/>
        <w:overflowPunct w:val="0"/>
        <w:spacing w:line="276" w:lineRule="auto"/>
        <w:jc w:val="both"/>
        <w:rPr>
          <w:color w:val="6C6463"/>
          <w:sz w:val="22"/>
        </w:rPr>
      </w:pPr>
      <w:r w:rsidRPr="007A3A71">
        <w:rPr>
          <w:color w:val="6C6463"/>
          <w:sz w:val="22"/>
        </w:rPr>
        <w:t>Environmental</w:t>
      </w:r>
      <w:r w:rsidRPr="007A3A71">
        <w:rPr>
          <w:color w:val="6C6463"/>
          <w:spacing w:val="-1"/>
          <w:sz w:val="22"/>
        </w:rPr>
        <w:t xml:space="preserve"> </w:t>
      </w:r>
      <w:r w:rsidRPr="007A3A71">
        <w:rPr>
          <w:color w:val="6C6463"/>
          <w:sz w:val="22"/>
        </w:rPr>
        <w:t>Compliance</w:t>
      </w:r>
    </w:p>
    <w:p w14:paraId="42E0A5A2" w14:textId="77777777" w:rsidR="00A53DBF" w:rsidRPr="007A3A71" w:rsidRDefault="00A53DBF" w:rsidP="00D81EFA">
      <w:pPr>
        <w:pStyle w:val="ListParagraph"/>
        <w:tabs>
          <w:tab w:val="left" w:pos="919"/>
        </w:tabs>
        <w:kinsoku w:val="0"/>
        <w:overflowPunct w:val="0"/>
        <w:spacing w:line="276" w:lineRule="auto"/>
        <w:ind w:left="0" w:right="378"/>
        <w:jc w:val="both"/>
      </w:pPr>
      <w:r w:rsidRPr="007A3A71">
        <w:t xml:space="preserve">1.a. 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and 204 </w:t>
      </w:r>
      <w:hyperlink r:id="rId28" w:history="1">
        <w:r w:rsidRPr="007A3A71">
          <w:t>(http://www.usaid.gov/policy/ADS/200/),</w:t>
        </w:r>
      </w:hyperlink>
      <w:r w:rsidRPr="007A3A71">
        <w:t xml:space="preserve"> which, in part, require that the potential environmental impacts of USAID-financed activities are identified prior to a final decision to proceed and that appropriate environmental safeguards are adopted for all activities. Bidder environmental compliance obligations under these regulations and procedures are specified in the following paragraphs of this</w:t>
      </w:r>
      <w:r w:rsidRPr="007A3A71">
        <w:rPr>
          <w:spacing w:val="-4"/>
        </w:rPr>
        <w:t xml:space="preserve"> </w:t>
      </w:r>
      <w:r w:rsidRPr="007A3A71">
        <w:t xml:space="preserve">RFP. </w:t>
      </w:r>
    </w:p>
    <w:p w14:paraId="3F3F13CA" w14:textId="77777777" w:rsidR="00A53DBF" w:rsidRPr="007A3A71" w:rsidRDefault="00A53DBF" w:rsidP="00D81EFA">
      <w:pPr>
        <w:pStyle w:val="ListParagraph"/>
        <w:tabs>
          <w:tab w:val="left" w:pos="919"/>
        </w:tabs>
        <w:kinsoku w:val="0"/>
        <w:overflowPunct w:val="0"/>
        <w:spacing w:line="276" w:lineRule="auto"/>
        <w:ind w:left="0" w:right="378"/>
        <w:jc w:val="both"/>
      </w:pPr>
    </w:p>
    <w:p w14:paraId="71E70159" w14:textId="77777777" w:rsidR="00A53DBF" w:rsidRPr="007A3A71" w:rsidRDefault="00A53DBF" w:rsidP="00D81EFA">
      <w:pPr>
        <w:pStyle w:val="ListParagraph"/>
        <w:tabs>
          <w:tab w:val="left" w:pos="919"/>
        </w:tabs>
        <w:kinsoku w:val="0"/>
        <w:overflowPunct w:val="0"/>
        <w:spacing w:line="276" w:lineRule="auto"/>
        <w:ind w:left="0" w:right="378"/>
        <w:jc w:val="both"/>
      </w:pPr>
      <w:r w:rsidRPr="007A3A71">
        <w:t>In addition, the contractor/recipient must comply with host country environmental regulations unless otherwise directed in writing by USAID. In case of conflict between host country and USAID regulations, the latter shall</w:t>
      </w:r>
      <w:r w:rsidRPr="007A3A71">
        <w:rPr>
          <w:spacing w:val="-2"/>
        </w:rPr>
        <w:t xml:space="preserve"> </w:t>
      </w:r>
      <w:r w:rsidRPr="007A3A71">
        <w:t>govern.</w:t>
      </w:r>
    </w:p>
    <w:p w14:paraId="1576A1D0" w14:textId="77777777" w:rsidR="00A53DBF" w:rsidRPr="007A3A71" w:rsidRDefault="00A53DBF" w:rsidP="00D81EFA">
      <w:pPr>
        <w:tabs>
          <w:tab w:val="left" w:pos="895"/>
        </w:tabs>
        <w:kinsoku w:val="0"/>
        <w:overflowPunct w:val="0"/>
        <w:spacing w:line="276" w:lineRule="auto"/>
        <w:ind w:right="378"/>
        <w:jc w:val="both"/>
      </w:pPr>
      <w:r w:rsidRPr="007A3A71">
        <w:t>No activity funded under this contract will be implemented unless an environmental threshold determination, as defined by 22 CFR 216, has been reached for that activity, as documented in a Request for Categorical Exclusion (RCE), Initial Environmental Examination (IEE), or Environmental Assessment (EA) duly signed by the Bureau Environmental Officer (BEO). (Hereinafter, such documents are described as “approved Regulation 216 environmental documentation.”)</w:t>
      </w:r>
    </w:p>
    <w:p w14:paraId="4DE1E70F" w14:textId="049E14DB" w:rsidR="00A53DBF" w:rsidRPr="007A3A71" w:rsidRDefault="00A53DBF" w:rsidP="00D81EFA">
      <w:pPr>
        <w:tabs>
          <w:tab w:val="left" w:pos="911"/>
        </w:tabs>
        <w:kinsoku w:val="0"/>
        <w:overflowPunct w:val="0"/>
        <w:spacing w:line="276" w:lineRule="auto"/>
        <w:ind w:right="378"/>
        <w:jc w:val="both"/>
      </w:pPr>
      <w:r w:rsidRPr="007A3A71">
        <w:t>An Initial Environmental Examination (IEE) DCN: 2015-MOL-001 (See Attachment J.1) has been</w:t>
      </w:r>
      <w:r w:rsidRPr="007A3A71">
        <w:rPr>
          <w:spacing w:val="-14"/>
        </w:rPr>
        <w:t xml:space="preserve"> </w:t>
      </w:r>
      <w:r w:rsidRPr="007A3A71">
        <w:t>approved</w:t>
      </w:r>
      <w:r w:rsidRPr="007A3A71">
        <w:rPr>
          <w:spacing w:val="-14"/>
        </w:rPr>
        <w:t xml:space="preserve"> </w:t>
      </w:r>
      <w:r w:rsidRPr="007A3A71">
        <w:t>for</w:t>
      </w:r>
      <w:r w:rsidRPr="007A3A71">
        <w:rPr>
          <w:spacing w:val="-14"/>
        </w:rPr>
        <w:t xml:space="preserve"> </w:t>
      </w:r>
      <w:r w:rsidRPr="007A3A71">
        <w:t>Moldova</w:t>
      </w:r>
      <w:r w:rsidRPr="007A3A71">
        <w:rPr>
          <w:spacing w:val="-14"/>
        </w:rPr>
        <w:t xml:space="preserve"> </w:t>
      </w:r>
      <w:r w:rsidRPr="007A3A71">
        <w:t>Financial</w:t>
      </w:r>
      <w:r w:rsidRPr="007A3A71">
        <w:rPr>
          <w:spacing w:val="-15"/>
        </w:rPr>
        <w:t xml:space="preserve"> </w:t>
      </w:r>
      <w:r w:rsidRPr="007A3A71">
        <w:t>Sector</w:t>
      </w:r>
      <w:r w:rsidRPr="007A3A71">
        <w:rPr>
          <w:spacing w:val="-13"/>
        </w:rPr>
        <w:t xml:space="preserve"> </w:t>
      </w:r>
      <w:r w:rsidRPr="007A3A71">
        <w:t>Transparency</w:t>
      </w:r>
      <w:r w:rsidRPr="007A3A71">
        <w:rPr>
          <w:spacing w:val="-14"/>
        </w:rPr>
        <w:t xml:space="preserve"> </w:t>
      </w:r>
      <w:r w:rsidRPr="007A3A71">
        <w:t>Activity</w:t>
      </w:r>
      <w:r w:rsidRPr="007A3A71">
        <w:rPr>
          <w:spacing w:val="-14"/>
        </w:rPr>
        <w:t xml:space="preserve"> </w:t>
      </w:r>
      <w:r w:rsidRPr="007A3A71">
        <w:t>(FSTA)</w:t>
      </w:r>
      <w:r w:rsidRPr="007A3A71">
        <w:rPr>
          <w:spacing w:val="-14"/>
        </w:rPr>
        <w:t xml:space="preserve"> </w:t>
      </w:r>
      <w:r w:rsidRPr="007A3A71">
        <w:t>funding</w:t>
      </w:r>
      <w:r w:rsidRPr="007A3A71">
        <w:rPr>
          <w:spacing w:val="-14"/>
        </w:rPr>
        <w:t xml:space="preserve"> </w:t>
      </w:r>
      <w:r w:rsidRPr="007A3A71">
        <w:t>this</w:t>
      </w:r>
      <w:r w:rsidRPr="007A3A71">
        <w:rPr>
          <w:spacing w:val="-15"/>
        </w:rPr>
        <w:t xml:space="preserve"> </w:t>
      </w:r>
      <w:r w:rsidRPr="007A3A71">
        <w:t>RFP.</w:t>
      </w:r>
      <w:r w:rsidRPr="007A3A71">
        <w:rPr>
          <w:spacing w:val="-13"/>
        </w:rPr>
        <w:t xml:space="preserve"> </w:t>
      </w:r>
      <w:r w:rsidRPr="007A3A71">
        <w:t>The IEE covers activities expected to be implemented under this contract. USAID has determined</w:t>
      </w:r>
      <w:r w:rsidRPr="007A3A71">
        <w:rPr>
          <w:spacing w:val="-41"/>
        </w:rPr>
        <w:t xml:space="preserve"> </w:t>
      </w:r>
      <w:r w:rsidRPr="007A3A71">
        <w:t>that a Categorical Exclusion applies to activity. This indicates that if these activities are implemented subject to the specified conditions, they are expected to have no significant adverse effect on the environment. The Bidder shall be responsible for implementing all IEE conditions pertaining to activities to be funded under this</w:t>
      </w:r>
      <w:r w:rsidRPr="007A3A71">
        <w:rPr>
          <w:spacing w:val="-3"/>
        </w:rPr>
        <w:t xml:space="preserve"> </w:t>
      </w:r>
      <w:r w:rsidRPr="007A3A71">
        <w:t>solicitation.</w:t>
      </w:r>
    </w:p>
    <w:p w14:paraId="6E6A1822" w14:textId="77777777"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color w:val="6C6463"/>
          <w:sz w:val="22"/>
          <w:szCs w:val="22"/>
        </w:rPr>
        <w:t>As part of its initial Work Plan, and all Annual Work Plans thereafter, the contractor, in collaboration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with</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USAID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Cognizant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Officer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Mission</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Environmental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Officer</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or Bureau Environmental Officer, as appropriate, shall review all ongoing and planned activities under this contract to determine if they are within the scope of the approved Regulation 216 environmental</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documentation.</w:t>
      </w:r>
    </w:p>
    <w:p w14:paraId="772CBE45" w14:textId="77777777" w:rsidR="00A53DBF" w:rsidRPr="007A3A71" w:rsidRDefault="00A53DBF" w:rsidP="00D81EFA">
      <w:pPr>
        <w:pStyle w:val="BodyText"/>
        <w:kinsoku w:val="0"/>
        <w:overflowPunct w:val="0"/>
        <w:spacing w:before="1" w:line="276" w:lineRule="auto"/>
        <w:rPr>
          <w:rFonts w:ascii="Gill Sans MT" w:hAnsi="Gill Sans MT"/>
          <w:color w:val="6C6463"/>
          <w:sz w:val="22"/>
          <w:szCs w:val="22"/>
        </w:rPr>
      </w:pPr>
    </w:p>
    <w:p w14:paraId="0A8C48E4" w14:textId="77777777"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color w:val="6C6463"/>
          <w:sz w:val="22"/>
          <w:szCs w:val="22"/>
        </w:rPr>
        <w:t>If the contractor plans any new activities outside the scope of the approved Regulation 216 environmental documentation, it shall prepare an amendment to the documentation for USAID review</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approval.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No</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such</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new</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activities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shall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undertaken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prior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receiving</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written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USAID approval of environmental documentation</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amendments.</w:t>
      </w:r>
    </w:p>
    <w:p w14:paraId="42D514FD" w14:textId="77777777" w:rsidR="00A53DBF" w:rsidRPr="007A3A71" w:rsidRDefault="00A53DBF" w:rsidP="00D81EFA">
      <w:pPr>
        <w:pStyle w:val="BodyText"/>
        <w:kinsoku w:val="0"/>
        <w:overflowPunct w:val="0"/>
        <w:spacing w:line="276" w:lineRule="auto"/>
        <w:ind w:right="382"/>
        <w:jc w:val="both"/>
        <w:rPr>
          <w:rFonts w:ascii="Gill Sans MT" w:hAnsi="Gill Sans MT"/>
          <w:color w:val="6C6463"/>
          <w:sz w:val="22"/>
          <w:szCs w:val="22"/>
        </w:rPr>
      </w:pPr>
    </w:p>
    <w:p w14:paraId="039316AA" w14:textId="77777777" w:rsidR="00A53DBF" w:rsidRPr="007A3A71" w:rsidRDefault="00A53DBF" w:rsidP="00D81EFA">
      <w:pPr>
        <w:pStyle w:val="BodyText"/>
        <w:kinsoku w:val="0"/>
        <w:overflowPunct w:val="0"/>
        <w:spacing w:line="276" w:lineRule="auto"/>
        <w:ind w:right="382"/>
        <w:jc w:val="both"/>
        <w:rPr>
          <w:rFonts w:ascii="Gill Sans MT" w:hAnsi="Gill Sans MT"/>
          <w:color w:val="6C6463"/>
          <w:sz w:val="22"/>
          <w:szCs w:val="22"/>
        </w:rPr>
      </w:pPr>
      <w:r w:rsidRPr="007A3A71">
        <w:rPr>
          <w:rFonts w:ascii="Gill Sans MT" w:hAnsi="Gill Sans MT"/>
          <w:color w:val="6C6463"/>
          <w:sz w:val="22"/>
          <w:szCs w:val="22"/>
        </w:rPr>
        <w:t>Any ongoing activities found to be outside the scope of the approved Regulation 216 environmental documentation shall be halted until an amendment to the documentation is submitted and written approval is received from USAID.</w:t>
      </w:r>
    </w:p>
    <w:p w14:paraId="3CD928B0"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71FAB2DD" w14:textId="77777777" w:rsidR="00A53DBF" w:rsidRPr="007A3A71" w:rsidRDefault="00A53DBF" w:rsidP="00D81EFA">
      <w:pPr>
        <w:tabs>
          <w:tab w:val="left" w:pos="928"/>
        </w:tabs>
        <w:kinsoku w:val="0"/>
        <w:overflowPunct w:val="0"/>
        <w:spacing w:line="276" w:lineRule="auto"/>
        <w:ind w:right="382"/>
        <w:jc w:val="both"/>
      </w:pPr>
      <w:r w:rsidRPr="007A3A71">
        <w:t>When the approved Regulation 216 documentation is (1) an IEE that contains one or more Negative Determinations with conditions and/or (2) an EA, the contractor</w:t>
      </w:r>
      <w:r w:rsidRPr="007A3A71">
        <w:rPr>
          <w:spacing w:val="-5"/>
        </w:rPr>
        <w:t xml:space="preserve"> </w:t>
      </w:r>
      <w:r w:rsidRPr="007A3A71">
        <w:t>shall:</w:t>
      </w:r>
    </w:p>
    <w:p w14:paraId="39ACBAB4"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32834CF4" w14:textId="77777777"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color w:val="6C6463"/>
          <w:sz w:val="22"/>
          <w:szCs w:val="22"/>
        </w:rPr>
        <w:t>Unless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approved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Regulation</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216</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documentation</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contains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complete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environmental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mitigation and monitoring plan (EMMP) or a project mitigation and monitoring (M&amp;M) plan, the contractor shall prepare an EMMP or M&amp;M Plan describing how the contractor will, in specific terms, implement all IEE and/or EA conditions that apply to proposed project activities within the scope of the award. The EMMP or M&amp;M Plan shall include monitoring the implementation of the conditions and their</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effectiveness.</w:t>
      </w:r>
    </w:p>
    <w:p w14:paraId="722C0401"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1DA292A0" w14:textId="77777777"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Integrate a completed EMMP or M&amp;M Plan into the initial work plan.</w:t>
      </w:r>
    </w:p>
    <w:p w14:paraId="00DFCC23" w14:textId="77777777" w:rsidR="00A53DBF" w:rsidRPr="007A3A71" w:rsidRDefault="00A53DBF" w:rsidP="00D81EFA">
      <w:pPr>
        <w:pStyle w:val="BodyText"/>
        <w:kinsoku w:val="0"/>
        <w:overflowPunct w:val="0"/>
        <w:spacing w:before="67" w:line="276" w:lineRule="auto"/>
        <w:ind w:right="376"/>
        <w:jc w:val="both"/>
        <w:rPr>
          <w:rFonts w:ascii="Gill Sans MT" w:hAnsi="Gill Sans MT"/>
          <w:sz w:val="22"/>
          <w:szCs w:val="22"/>
        </w:rPr>
      </w:pPr>
    </w:p>
    <w:p w14:paraId="354BBCD5" w14:textId="18774369" w:rsidR="00A53DBF" w:rsidRPr="007A3A71" w:rsidRDefault="00A53DBF" w:rsidP="00D81EFA">
      <w:pPr>
        <w:pStyle w:val="BodyText"/>
        <w:kinsoku w:val="0"/>
        <w:overflowPunct w:val="0"/>
        <w:spacing w:before="67" w:line="276" w:lineRule="auto"/>
        <w:ind w:right="376"/>
        <w:jc w:val="both"/>
        <w:rPr>
          <w:rFonts w:ascii="Gill Sans MT" w:hAnsi="Gill Sans MT"/>
          <w:color w:val="6C6463"/>
          <w:sz w:val="22"/>
          <w:szCs w:val="22"/>
        </w:rPr>
      </w:pPr>
      <w:r w:rsidRPr="007A3A71">
        <w:rPr>
          <w:rFonts w:ascii="Gill Sans MT" w:hAnsi="Gill Sans MT"/>
          <w:color w:val="6C6463"/>
          <w:sz w:val="22"/>
          <w:szCs w:val="22"/>
        </w:rPr>
        <w:t>Integrate an EMMP or M&amp;M Plan into subsequent Annual Work Plans, making any necessary adjustments to activity implementation in order to minimize adverse impacts to the environment. USAID anticipates that environmental compliance and achieving optimal development outcomes for the proposed activities will require environmental management expertise.</w:t>
      </w:r>
    </w:p>
    <w:p w14:paraId="359804AB" w14:textId="0266010E"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0" w:name="_bookmark37"/>
      <w:bookmarkEnd w:id="160"/>
      <w:r w:rsidRPr="007A3A71">
        <w:rPr>
          <w:color w:val="6C6463"/>
          <w:sz w:val="22"/>
        </w:rPr>
        <w:t>USAID-Financed Third-Party Web</w:t>
      </w:r>
      <w:r w:rsidRPr="007A3A71">
        <w:rPr>
          <w:color w:val="6C6463"/>
          <w:spacing w:val="-1"/>
          <w:sz w:val="22"/>
        </w:rPr>
        <w:t xml:space="preserve"> </w:t>
      </w:r>
      <w:r w:rsidRPr="007A3A71">
        <w:rPr>
          <w:color w:val="6C6463"/>
          <w:sz w:val="22"/>
        </w:rPr>
        <w:t>Sites</w:t>
      </w:r>
    </w:p>
    <w:p w14:paraId="23F7E8AE" w14:textId="77777777" w:rsidR="00A53DBF" w:rsidRPr="007A3A71" w:rsidRDefault="00A53DBF" w:rsidP="00CC2219">
      <w:pPr>
        <w:pStyle w:val="ListParagraph"/>
        <w:widowControl w:val="0"/>
        <w:numPr>
          <w:ilvl w:val="0"/>
          <w:numId w:val="85"/>
        </w:numPr>
        <w:kinsoku w:val="0"/>
        <w:overflowPunct w:val="0"/>
        <w:autoSpaceDE w:val="0"/>
        <w:autoSpaceDN w:val="0"/>
        <w:adjustRightInd w:val="0"/>
        <w:spacing w:after="0" w:line="276" w:lineRule="auto"/>
        <w:ind w:left="450"/>
        <w:contextualSpacing w:val="0"/>
        <w:jc w:val="both"/>
      </w:pPr>
      <w:r w:rsidRPr="007A3A71">
        <w:t>Definitions: “Third-party web</w:t>
      </w:r>
      <w:r w:rsidRPr="007A3A71">
        <w:rPr>
          <w:spacing w:val="-3"/>
        </w:rPr>
        <w:t xml:space="preserve"> </w:t>
      </w:r>
      <w:r w:rsidRPr="007A3A71">
        <w:t>sites”</w:t>
      </w:r>
    </w:p>
    <w:p w14:paraId="78A62131" w14:textId="77777777" w:rsidR="00A53DBF" w:rsidRPr="007A3A71" w:rsidRDefault="00A53DBF" w:rsidP="00D81EFA">
      <w:pPr>
        <w:pStyle w:val="BodyText"/>
        <w:kinsoku w:val="0"/>
        <w:overflowPunct w:val="0"/>
        <w:spacing w:line="276" w:lineRule="auto"/>
        <w:ind w:left="450" w:right="376"/>
        <w:jc w:val="both"/>
        <w:rPr>
          <w:rFonts w:ascii="Gill Sans MT" w:hAnsi="Gill Sans MT"/>
          <w:color w:val="6C6463"/>
          <w:sz w:val="22"/>
          <w:szCs w:val="22"/>
        </w:rPr>
      </w:pPr>
      <w:r w:rsidRPr="007A3A71">
        <w:rPr>
          <w:rFonts w:ascii="Gill Sans MT" w:hAnsi="Gill Sans MT"/>
          <w:color w:val="6C6463"/>
          <w:sz w:val="22"/>
          <w:szCs w:val="22"/>
        </w:rPr>
        <w:t>Sites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hosted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external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USAID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boundaries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not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directly</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controlled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by USAID policies and staff, except through the terms and conditions of a contract. Third- party Web sites include project</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sites.</w:t>
      </w:r>
    </w:p>
    <w:p w14:paraId="185447AB" w14:textId="77777777" w:rsidR="00A53DBF" w:rsidRPr="007A3A71" w:rsidRDefault="00A53DBF" w:rsidP="00D81EFA">
      <w:pPr>
        <w:pStyle w:val="BodyText"/>
        <w:kinsoku w:val="0"/>
        <w:overflowPunct w:val="0"/>
        <w:spacing w:line="276" w:lineRule="auto"/>
        <w:ind w:left="450"/>
        <w:rPr>
          <w:rFonts w:ascii="Gill Sans MT" w:hAnsi="Gill Sans MT"/>
          <w:color w:val="6C6463"/>
          <w:sz w:val="22"/>
          <w:szCs w:val="22"/>
        </w:rPr>
      </w:pPr>
    </w:p>
    <w:p w14:paraId="744E3021" w14:textId="77777777" w:rsidR="00A53DBF" w:rsidRPr="007A3A71" w:rsidRDefault="00A53DBF" w:rsidP="00CC2219">
      <w:pPr>
        <w:pStyle w:val="ListParagraph"/>
        <w:widowControl w:val="0"/>
        <w:numPr>
          <w:ilvl w:val="0"/>
          <w:numId w:val="85"/>
        </w:numPr>
        <w:tabs>
          <w:tab w:val="left" w:pos="1361"/>
        </w:tabs>
        <w:kinsoku w:val="0"/>
        <w:overflowPunct w:val="0"/>
        <w:autoSpaceDE w:val="0"/>
        <w:autoSpaceDN w:val="0"/>
        <w:adjustRightInd w:val="0"/>
        <w:spacing w:after="0" w:line="276" w:lineRule="auto"/>
        <w:ind w:left="450"/>
        <w:contextualSpacing w:val="0"/>
        <w:jc w:val="both"/>
      </w:pPr>
      <w:r w:rsidRPr="007A3A71">
        <w:t>The</w:t>
      </w:r>
      <w:r w:rsidRPr="007A3A71">
        <w:rPr>
          <w:spacing w:val="-14"/>
        </w:rPr>
        <w:t xml:space="preserve"> </w:t>
      </w:r>
      <w:r w:rsidRPr="007A3A71">
        <w:t>contractor</w:t>
      </w:r>
      <w:r w:rsidRPr="007A3A71">
        <w:rPr>
          <w:spacing w:val="-13"/>
        </w:rPr>
        <w:t xml:space="preserve"> </w:t>
      </w:r>
      <w:r w:rsidRPr="007A3A71">
        <w:t>must</w:t>
      </w:r>
      <w:r w:rsidRPr="007A3A71">
        <w:rPr>
          <w:spacing w:val="-15"/>
        </w:rPr>
        <w:t xml:space="preserve"> </w:t>
      </w:r>
      <w:r w:rsidRPr="007A3A71">
        <w:t>adhere</w:t>
      </w:r>
      <w:r w:rsidRPr="007A3A71">
        <w:rPr>
          <w:spacing w:val="-13"/>
        </w:rPr>
        <w:t xml:space="preserve"> </w:t>
      </w:r>
      <w:r w:rsidRPr="007A3A71">
        <w:t>to</w:t>
      </w:r>
      <w:r w:rsidRPr="007A3A71">
        <w:rPr>
          <w:spacing w:val="-15"/>
        </w:rPr>
        <w:t xml:space="preserve"> </w:t>
      </w:r>
      <w:r w:rsidRPr="007A3A71">
        <w:t>the</w:t>
      </w:r>
      <w:r w:rsidRPr="007A3A71">
        <w:rPr>
          <w:spacing w:val="-13"/>
        </w:rPr>
        <w:t xml:space="preserve"> </w:t>
      </w:r>
      <w:r w:rsidRPr="007A3A71">
        <w:t>following</w:t>
      </w:r>
      <w:r w:rsidRPr="007A3A71">
        <w:rPr>
          <w:spacing w:val="-13"/>
        </w:rPr>
        <w:t xml:space="preserve"> </w:t>
      </w:r>
      <w:r w:rsidRPr="007A3A71">
        <w:t>requirements</w:t>
      </w:r>
      <w:r w:rsidRPr="007A3A71">
        <w:rPr>
          <w:spacing w:val="-13"/>
        </w:rPr>
        <w:t xml:space="preserve"> </w:t>
      </w:r>
      <w:r w:rsidRPr="007A3A71">
        <w:t>when</w:t>
      </w:r>
      <w:r w:rsidRPr="007A3A71">
        <w:rPr>
          <w:spacing w:val="-14"/>
        </w:rPr>
        <w:t xml:space="preserve"> </w:t>
      </w:r>
      <w:r w:rsidRPr="007A3A71">
        <w:t>developing,</w:t>
      </w:r>
      <w:r w:rsidRPr="007A3A71">
        <w:rPr>
          <w:spacing w:val="-13"/>
        </w:rPr>
        <w:t xml:space="preserve"> </w:t>
      </w:r>
      <w:r w:rsidRPr="007A3A71">
        <w:t>launching,</w:t>
      </w:r>
      <w:r w:rsidRPr="007A3A71">
        <w:rPr>
          <w:spacing w:val="-13"/>
        </w:rPr>
        <w:t xml:space="preserve"> </w:t>
      </w:r>
      <w:r w:rsidRPr="007A3A71">
        <w:t>and maintaining</w:t>
      </w:r>
      <w:r w:rsidRPr="007A3A71">
        <w:rPr>
          <w:spacing w:val="-14"/>
        </w:rPr>
        <w:t xml:space="preserve"> </w:t>
      </w:r>
      <w:r w:rsidRPr="007A3A71">
        <w:t>a</w:t>
      </w:r>
      <w:r w:rsidRPr="007A3A71">
        <w:rPr>
          <w:spacing w:val="-13"/>
        </w:rPr>
        <w:t xml:space="preserve"> </w:t>
      </w:r>
      <w:r w:rsidRPr="007A3A71">
        <w:t>third-party</w:t>
      </w:r>
      <w:r w:rsidRPr="007A3A71">
        <w:rPr>
          <w:spacing w:val="-13"/>
        </w:rPr>
        <w:t xml:space="preserve"> </w:t>
      </w:r>
      <w:r w:rsidRPr="007A3A71">
        <w:t>Web</w:t>
      </w:r>
      <w:r w:rsidRPr="007A3A71">
        <w:rPr>
          <w:spacing w:val="-13"/>
        </w:rPr>
        <w:t xml:space="preserve"> </w:t>
      </w:r>
      <w:r w:rsidRPr="007A3A71">
        <w:t>site</w:t>
      </w:r>
      <w:r w:rsidRPr="007A3A71">
        <w:rPr>
          <w:spacing w:val="-13"/>
        </w:rPr>
        <w:t xml:space="preserve"> </w:t>
      </w:r>
      <w:r w:rsidRPr="007A3A71">
        <w:t>funded</w:t>
      </w:r>
      <w:r w:rsidRPr="007A3A71">
        <w:rPr>
          <w:spacing w:val="-14"/>
        </w:rPr>
        <w:t xml:space="preserve"> </w:t>
      </w:r>
      <w:r w:rsidRPr="007A3A71">
        <w:t>by</w:t>
      </w:r>
      <w:r w:rsidRPr="007A3A71">
        <w:rPr>
          <w:spacing w:val="-13"/>
        </w:rPr>
        <w:t xml:space="preserve"> </w:t>
      </w:r>
      <w:r w:rsidRPr="007A3A71">
        <w:t>USAID</w:t>
      </w:r>
      <w:r w:rsidRPr="007A3A71">
        <w:rPr>
          <w:spacing w:val="-13"/>
        </w:rPr>
        <w:t xml:space="preserve"> </w:t>
      </w:r>
      <w:r w:rsidRPr="007A3A71">
        <w:t>for</w:t>
      </w:r>
      <w:r w:rsidRPr="007A3A71">
        <w:rPr>
          <w:spacing w:val="-13"/>
        </w:rPr>
        <w:t xml:space="preserve"> </w:t>
      </w:r>
      <w:r w:rsidRPr="007A3A71">
        <w:t>the</w:t>
      </w:r>
      <w:r w:rsidRPr="007A3A71">
        <w:rPr>
          <w:spacing w:val="-14"/>
        </w:rPr>
        <w:t xml:space="preserve"> </w:t>
      </w:r>
      <w:r w:rsidRPr="007A3A71">
        <w:t>purpose</w:t>
      </w:r>
      <w:r w:rsidRPr="007A3A71">
        <w:rPr>
          <w:spacing w:val="-13"/>
        </w:rPr>
        <w:t xml:space="preserve"> </w:t>
      </w:r>
      <w:r w:rsidRPr="007A3A71">
        <w:t>of</w:t>
      </w:r>
      <w:r w:rsidRPr="007A3A71">
        <w:rPr>
          <w:spacing w:val="-14"/>
        </w:rPr>
        <w:t xml:space="preserve"> </w:t>
      </w:r>
      <w:r w:rsidRPr="007A3A71">
        <w:t>meeting</w:t>
      </w:r>
      <w:r w:rsidRPr="007A3A71">
        <w:rPr>
          <w:spacing w:val="-14"/>
        </w:rPr>
        <w:t xml:space="preserve"> </w:t>
      </w:r>
      <w:r w:rsidRPr="007A3A71">
        <w:t>the</w:t>
      </w:r>
      <w:r w:rsidRPr="007A3A71">
        <w:rPr>
          <w:spacing w:val="-13"/>
        </w:rPr>
        <w:t xml:space="preserve"> </w:t>
      </w:r>
      <w:r w:rsidRPr="007A3A71">
        <w:t>project implementation</w:t>
      </w:r>
      <w:r w:rsidRPr="007A3A71">
        <w:rPr>
          <w:spacing w:val="-1"/>
        </w:rPr>
        <w:t xml:space="preserve"> </w:t>
      </w:r>
      <w:r w:rsidRPr="007A3A71">
        <w:t>goals:</w:t>
      </w:r>
    </w:p>
    <w:p w14:paraId="769946FD" w14:textId="77777777" w:rsidR="00A53DBF" w:rsidRPr="007A3A71" w:rsidRDefault="00A53DBF" w:rsidP="00D81EFA">
      <w:pPr>
        <w:pStyle w:val="BodyText"/>
        <w:kinsoku w:val="0"/>
        <w:overflowPunct w:val="0"/>
        <w:spacing w:line="276" w:lineRule="auto"/>
        <w:ind w:left="450"/>
        <w:rPr>
          <w:rFonts w:ascii="Gill Sans MT" w:hAnsi="Gill Sans MT"/>
          <w:color w:val="6C6463"/>
          <w:sz w:val="22"/>
          <w:szCs w:val="22"/>
        </w:rPr>
      </w:pPr>
    </w:p>
    <w:p w14:paraId="7145526A" w14:textId="77777777" w:rsidR="00A53DBF" w:rsidRPr="007A3A71" w:rsidRDefault="00A53DBF" w:rsidP="00CC2219">
      <w:pPr>
        <w:pStyle w:val="ListParagraph"/>
        <w:widowControl w:val="0"/>
        <w:numPr>
          <w:ilvl w:val="2"/>
          <w:numId w:val="84"/>
        </w:numPr>
        <w:tabs>
          <w:tab w:val="left" w:pos="2413"/>
        </w:tabs>
        <w:kinsoku w:val="0"/>
        <w:overflowPunct w:val="0"/>
        <w:autoSpaceDE w:val="0"/>
        <w:autoSpaceDN w:val="0"/>
        <w:adjustRightInd w:val="0"/>
        <w:spacing w:after="0" w:line="276" w:lineRule="auto"/>
        <w:ind w:left="1260" w:right="379" w:hanging="450"/>
        <w:contextualSpacing w:val="0"/>
        <w:jc w:val="both"/>
      </w:pPr>
      <w:r w:rsidRPr="007A3A71">
        <w:t>Working through the COR, the contractor must notify the USAID Bureau for Legislative and Public Affairs/Public Information, Production and Online Services (LPA/PIPOS)</w:t>
      </w:r>
      <w:r w:rsidRPr="007A3A71">
        <w:rPr>
          <w:spacing w:val="-11"/>
        </w:rPr>
        <w:t xml:space="preserve"> </w:t>
      </w:r>
      <w:r w:rsidRPr="007A3A71">
        <w:t>of</w:t>
      </w:r>
      <w:r w:rsidRPr="007A3A71">
        <w:rPr>
          <w:spacing w:val="-10"/>
        </w:rPr>
        <w:t xml:space="preserve"> </w:t>
      </w:r>
      <w:r w:rsidRPr="007A3A71">
        <w:t>the</w:t>
      </w:r>
      <w:r w:rsidRPr="007A3A71">
        <w:rPr>
          <w:spacing w:val="-10"/>
        </w:rPr>
        <w:t xml:space="preserve"> </w:t>
      </w:r>
      <w:r w:rsidRPr="007A3A71">
        <w:t>Web</w:t>
      </w:r>
      <w:r w:rsidRPr="007A3A71">
        <w:rPr>
          <w:spacing w:val="-10"/>
        </w:rPr>
        <w:t xml:space="preserve"> </w:t>
      </w:r>
      <w:r w:rsidRPr="007A3A71">
        <w:t>site</w:t>
      </w:r>
      <w:r w:rsidRPr="007A3A71">
        <w:rPr>
          <w:spacing w:val="-10"/>
        </w:rPr>
        <w:t xml:space="preserve"> </w:t>
      </w:r>
      <w:r w:rsidRPr="007A3A71">
        <w:t>URL</w:t>
      </w:r>
      <w:r w:rsidRPr="007A3A71">
        <w:rPr>
          <w:spacing w:val="-11"/>
        </w:rPr>
        <w:t xml:space="preserve"> </w:t>
      </w:r>
      <w:r w:rsidRPr="007A3A71">
        <w:t>as</w:t>
      </w:r>
      <w:r w:rsidRPr="007A3A71">
        <w:rPr>
          <w:spacing w:val="-10"/>
        </w:rPr>
        <w:t xml:space="preserve"> </w:t>
      </w:r>
      <w:r w:rsidRPr="007A3A71">
        <w:t>far</w:t>
      </w:r>
      <w:r w:rsidRPr="007A3A71">
        <w:rPr>
          <w:spacing w:val="-9"/>
        </w:rPr>
        <w:t xml:space="preserve"> </w:t>
      </w:r>
      <w:r w:rsidRPr="007A3A71">
        <w:t>in</w:t>
      </w:r>
      <w:r w:rsidRPr="007A3A71">
        <w:rPr>
          <w:spacing w:val="-11"/>
        </w:rPr>
        <w:t xml:space="preserve"> </w:t>
      </w:r>
      <w:r w:rsidRPr="007A3A71">
        <w:t>advance</w:t>
      </w:r>
      <w:r w:rsidRPr="007A3A71">
        <w:rPr>
          <w:spacing w:val="-10"/>
        </w:rPr>
        <w:t xml:space="preserve"> </w:t>
      </w:r>
      <w:r w:rsidRPr="007A3A71">
        <w:t>of</w:t>
      </w:r>
      <w:r w:rsidRPr="007A3A71">
        <w:rPr>
          <w:spacing w:val="-11"/>
        </w:rPr>
        <w:t xml:space="preserve"> </w:t>
      </w:r>
      <w:r w:rsidRPr="007A3A71">
        <w:t>the</w:t>
      </w:r>
      <w:r w:rsidRPr="007A3A71">
        <w:rPr>
          <w:spacing w:val="-9"/>
        </w:rPr>
        <w:t xml:space="preserve"> </w:t>
      </w:r>
      <w:r w:rsidRPr="007A3A71">
        <w:t>site's</w:t>
      </w:r>
      <w:r w:rsidRPr="007A3A71">
        <w:rPr>
          <w:spacing w:val="-10"/>
        </w:rPr>
        <w:t xml:space="preserve"> </w:t>
      </w:r>
      <w:r w:rsidRPr="007A3A71">
        <w:t>launch</w:t>
      </w:r>
      <w:r w:rsidRPr="007A3A71">
        <w:rPr>
          <w:spacing w:val="-11"/>
        </w:rPr>
        <w:t xml:space="preserve"> </w:t>
      </w:r>
      <w:r w:rsidRPr="007A3A71">
        <w:t>as</w:t>
      </w:r>
      <w:r w:rsidRPr="007A3A71">
        <w:rPr>
          <w:spacing w:val="-11"/>
        </w:rPr>
        <w:t xml:space="preserve"> </w:t>
      </w:r>
      <w:r w:rsidRPr="007A3A71">
        <w:t>possible.</w:t>
      </w:r>
    </w:p>
    <w:p w14:paraId="091294E7" w14:textId="77777777" w:rsidR="00A53DBF" w:rsidRPr="007A3A71" w:rsidRDefault="00A53DBF" w:rsidP="00CC2219">
      <w:pPr>
        <w:pStyle w:val="ListParagraph"/>
        <w:widowControl w:val="0"/>
        <w:numPr>
          <w:ilvl w:val="2"/>
          <w:numId w:val="84"/>
        </w:numPr>
        <w:tabs>
          <w:tab w:val="left" w:pos="2408"/>
        </w:tabs>
        <w:kinsoku w:val="0"/>
        <w:overflowPunct w:val="0"/>
        <w:autoSpaceDE w:val="0"/>
        <w:autoSpaceDN w:val="0"/>
        <w:adjustRightInd w:val="0"/>
        <w:spacing w:after="0" w:line="276" w:lineRule="auto"/>
        <w:ind w:left="1260" w:right="378" w:hanging="450"/>
        <w:contextualSpacing w:val="0"/>
        <w:jc w:val="both"/>
      </w:pPr>
      <w:r w:rsidRPr="007A3A71">
        <w:t>The contractor must comply with Agency branding and marking requirements comprised of the USAID logo and brandmark with the tagline “from the</w:t>
      </w:r>
      <w:r w:rsidRPr="007A3A71">
        <w:rPr>
          <w:spacing w:val="-14"/>
        </w:rPr>
        <w:t xml:space="preserve"> </w:t>
      </w:r>
      <w:r w:rsidRPr="007A3A71">
        <w:t xml:space="preserve">American people,” located on the USAID Web site at </w:t>
      </w:r>
      <w:hyperlink r:id="rId29" w:history="1">
        <w:r w:rsidRPr="007A3A71">
          <w:t xml:space="preserve">www.usaid.gov/branding, </w:t>
        </w:r>
      </w:hyperlink>
      <w:r w:rsidRPr="007A3A71">
        <w:t>and USAID Graphics Standards manual at</w:t>
      </w:r>
      <w:r w:rsidRPr="007A3A71">
        <w:rPr>
          <w:spacing w:val="-1"/>
        </w:rPr>
        <w:t xml:space="preserve"> </w:t>
      </w:r>
      <w:hyperlink r:id="rId30" w:history="1">
        <w:r w:rsidRPr="007A3A71">
          <w:t>http://www.usaid.gov.</w:t>
        </w:r>
      </w:hyperlink>
    </w:p>
    <w:p w14:paraId="4457B36C" w14:textId="77777777" w:rsidR="00A53DBF" w:rsidRPr="007A3A71" w:rsidRDefault="00A53DBF" w:rsidP="00CC2219">
      <w:pPr>
        <w:pStyle w:val="ListParagraph"/>
        <w:widowControl w:val="0"/>
        <w:numPr>
          <w:ilvl w:val="2"/>
          <w:numId w:val="84"/>
        </w:numPr>
        <w:tabs>
          <w:tab w:val="left" w:pos="2419"/>
        </w:tabs>
        <w:kinsoku w:val="0"/>
        <w:overflowPunct w:val="0"/>
        <w:autoSpaceDE w:val="0"/>
        <w:autoSpaceDN w:val="0"/>
        <w:adjustRightInd w:val="0"/>
        <w:spacing w:after="0" w:line="276" w:lineRule="auto"/>
        <w:ind w:left="1260" w:right="376" w:hanging="450"/>
        <w:contextualSpacing w:val="0"/>
        <w:jc w:val="both"/>
      </w:pPr>
      <w:r w:rsidRPr="007A3A71">
        <w:t>The Web site must be marked on the index page of the site and every major entry</w:t>
      </w:r>
      <w:r w:rsidRPr="007A3A71">
        <w:rPr>
          <w:spacing w:val="-5"/>
        </w:rPr>
        <w:t xml:space="preserve"> </w:t>
      </w:r>
      <w:r w:rsidRPr="007A3A71">
        <w:t>point</w:t>
      </w:r>
      <w:r w:rsidRPr="007A3A71">
        <w:rPr>
          <w:spacing w:val="-3"/>
        </w:rPr>
        <w:t xml:space="preserve"> </w:t>
      </w:r>
      <w:r w:rsidRPr="007A3A71">
        <w:t>to</w:t>
      </w:r>
      <w:r w:rsidRPr="007A3A71">
        <w:rPr>
          <w:spacing w:val="-5"/>
        </w:rPr>
        <w:t xml:space="preserve"> </w:t>
      </w:r>
      <w:r w:rsidRPr="007A3A71">
        <w:t>the</w:t>
      </w:r>
      <w:r w:rsidRPr="007A3A71">
        <w:rPr>
          <w:spacing w:val="-3"/>
        </w:rPr>
        <w:t xml:space="preserve"> </w:t>
      </w:r>
      <w:r w:rsidRPr="007A3A71">
        <w:t>Web</w:t>
      </w:r>
      <w:r w:rsidRPr="007A3A71">
        <w:rPr>
          <w:spacing w:val="-4"/>
        </w:rPr>
        <w:t xml:space="preserve"> </w:t>
      </w:r>
      <w:r w:rsidRPr="007A3A71">
        <w:t>site</w:t>
      </w:r>
      <w:r w:rsidRPr="007A3A71">
        <w:rPr>
          <w:spacing w:val="-4"/>
        </w:rPr>
        <w:t xml:space="preserve"> </w:t>
      </w:r>
      <w:r w:rsidRPr="007A3A71">
        <w:t>with</w:t>
      </w:r>
      <w:r w:rsidRPr="007A3A71">
        <w:rPr>
          <w:spacing w:val="-2"/>
        </w:rPr>
        <w:t xml:space="preserve"> </w:t>
      </w:r>
      <w:r w:rsidRPr="007A3A71">
        <w:t>a</w:t>
      </w:r>
      <w:r w:rsidRPr="007A3A71">
        <w:rPr>
          <w:spacing w:val="-5"/>
        </w:rPr>
        <w:t xml:space="preserve"> </w:t>
      </w:r>
      <w:r w:rsidRPr="007A3A71">
        <w:t>disclaimer</w:t>
      </w:r>
      <w:r w:rsidRPr="007A3A71">
        <w:rPr>
          <w:spacing w:val="-3"/>
        </w:rPr>
        <w:t xml:space="preserve"> </w:t>
      </w:r>
      <w:r w:rsidRPr="007A3A71">
        <w:t>that</w:t>
      </w:r>
      <w:r w:rsidRPr="007A3A71">
        <w:rPr>
          <w:spacing w:val="-3"/>
        </w:rPr>
        <w:t xml:space="preserve"> </w:t>
      </w:r>
      <w:r w:rsidRPr="007A3A71">
        <w:t>states:</w:t>
      </w:r>
      <w:r w:rsidRPr="007A3A71">
        <w:rPr>
          <w:spacing w:val="-5"/>
        </w:rPr>
        <w:t xml:space="preserve"> </w:t>
      </w:r>
      <w:r w:rsidRPr="007A3A71">
        <w:t>"The</w:t>
      </w:r>
      <w:r w:rsidRPr="007A3A71">
        <w:rPr>
          <w:spacing w:val="-5"/>
        </w:rPr>
        <w:t xml:space="preserve"> </w:t>
      </w:r>
      <w:r w:rsidRPr="007A3A71">
        <w:t>information</w:t>
      </w:r>
      <w:r w:rsidRPr="007A3A71">
        <w:rPr>
          <w:spacing w:val="-3"/>
        </w:rPr>
        <w:t xml:space="preserve"> </w:t>
      </w:r>
      <w:r w:rsidRPr="007A3A71">
        <w:t>provided on</w:t>
      </w:r>
      <w:r w:rsidRPr="007A3A71">
        <w:rPr>
          <w:spacing w:val="-9"/>
        </w:rPr>
        <w:t xml:space="preserve"> </w:t>
      </w:r>
      <w:r w:rsidRPr="007A3A71">
        <w:t>this</w:t>
      </w:r>
      <w:r w:rsidRPr="007A3A71">
        <w:rPr>
          <w:spacing w:val="-9"/>
        </w:rPr>
        <w:t xml:space="preserve"> </w:t>
      </w:r>
      <w:r w:rsidRPr="007A3A71">
        <w:t>Web</w:t>
      </w:r>
      <w:r w:rsidRPr="007A3A71">
        <w:rPr>
          <w:spacing w:val="-11"/>
        </w:rPr>
        <w:t xml:space="preserve"> </w:t>
      </w:r>
      <w:r w:rsidRPr="007A3A71">
        <w:t>site</w:t>
      </w:r>
      <w:r w:rsidRPr="007A3A71">
        <w:rPr>
          <w:spacing w:val="-9"/>
        </w:rPr>
        <w:t xml:space="preserve"> </w:t>
      </w:r>
      <w:r w:rsidRPr="007A3A71">
        <w:t>is</w:t>
      </w:r>
      <w:r w:rsidRPr="007A3A71">
        <w:rPr>
          <w:spacing w:val="-9"/>
        </w:rPr>
        <w:t xml:space="preserve"> </w:t>
      </w:r>
      <w:r w:rsidRPr="007A3A71">
        <w:t>not</w:t>
      </w:r>
      <w:r w:rsidRPr="007A3A71">
        <w:rPr>
          <w:spacing w:val="-9"/>
        </w:rPr>
        <w:t xml:space="preserve"> </w:t>
      </w:r>
      <w:r w:rsidRPr="007A3A71">
        <w:t>official</w:t>
      </w:r>
      <w:r w:rsidRPr="007A3A71">
        <w:rPr>
          <w:spacing w:val="-8"/>
        </w:rPr>
        <w:t xml:space="preserve"> </w:t>
      </w:r>
      <w:r w:rsidRPr="007A3A71">
        <w:t>U.S.</w:t>
      </w:r>
      <w:r w:rsidRPr="007A3A71">
        <w:rPr>
          <w:spacing w:val="-9"/>
        </w:rPr>
        <w:t xml:space="preserve"> </w:t>
      </w:r>
      <w:r w:rsidRPr="007A3A71">
        <w:t>Government</w:t>
      </w:r>
      <w:r w:rsidRPr="007A3A71">
        <w:rPr>
          <w:spacing w:val="-9"/>
        </w:rPr>
        <w:t xml:space="preserve"> </w:t>
      </w:r>
      <w:r w:rsidRPr="007A3A71">
        <w:t>information</w:t>
      </w:r>
      <w:r w:rsidRPr="007A3A71">
        <w:rPr>
          <w:spacing w:val="-8"/>
        </w:rPr>
        <w:t xml:space="preserve"> </w:t>
      </w:r>
      <w:r w:rsidRPr="007A3A71">
        <w:t>and</w:t>
      </w:r>
      <w:r w:rsidRPr="007A3A71">
        <w:rPr>
          <w:spacing w:val="-9"/>
        </w:rPr>
        <w:t xml:space="preserve"> </w:t>
      </w:r>
      <w:r w:rsidRPr="007A3A71">
        <w:t>does</w:t>
      </w:r>
      <w:r w:rsidRPr="007A3A71">
        <w:rPr>
          <w:spacing w:val="-8"/>
        </w:rPr>
        <w:t xml:space="preserve"> </w:t>
      </w:r>
      <w:r w:rsidRPr="007A3A71">
        <w:t>not</w:t>
      </w:r>
      <w:r w:rsidRPr="007A3A71">
        <w:rPr>
          <w:spacing w:val="-8"/>
        </w:rPr>
        <w:t xml:space="preserve"> </w:t>
      </w:r>
      <w:r w:rsidRPr="007A3A71">
        <w:t>represent the</w:t>
      </w:r>
      <w:r w:rsidRPr="007A3A71">
        <w:rPr>
          <w:spacing w:val="-12"/>
        </w:rPr>
        <w:t xml:space="preserve"> </w:t>
      </w:r>
      <w:r w:rsidRPr="007A3A71">
        <w:t>views</w:t>
      </w:r>
      <w:r w:rsidRPr="007A3A71">
        <w:rPr>
          <w:spacing w:val="-12"/>
        </w:rPr>
        <w:t xml:space="preserve"> </w:t>
      </w:r>
      <w:r w:rsidRPr="007A3A71">
        <w:t>or</w:t>
      </w:r>
      <w:r w:rsidRPr="007A3A71">
        <w:rPr>
          <w:spacing w:val="-13"/>
        </w:rPr>
        <w:t xml:space="preserve"> </w:t>
      </w:r>
      <w:r w:rsidRPr="007A3A71">
        <w:t>positions</w:t>
      </w:r>
      <w:r w:rsidRPr="007A3A71">
        <w:rPr>
          <w:spacing w:val="-12"/>
        </w:rPr>
        <w:t xml:space="preserve"> </w:t>
      </w:r>
      <w:r w:rsidRPr="007A3A71">
        <w:t>of</w:t>
      </w:r>
      <w:r w:rsidRPr="007A3A71">
        <w:rPr>
          <w:spacing w:val="-12"/>
        </w:rPr>
        <w:t xml:space="preserve"> </w:t>
      </w:r>
      <w:r w:rsidRPr="007A3A71">
        <w:t>the</w:t>
      </w:r>
      <w:r w:rsidRPr="007A3A71">
        <w:rPr>
          <w:spacing w:val="-12"/>
        </w:rPr>
        <w:t xml:space="preserve"> </w:t>
      </w:r>
      <w:r w:rsidRPr="007A3A71">
        <w:t>U.S.</w:t>
      </w:r>
      <w:r w:rsidRPr="007A3A71">
        <w:rPr>
          <w:spacing w:val="-12"/>
        </w:rPr>
        <w:t xml:space="preserve"> </w:t>
      </w:r>
      <w:r w:rsidRPr="007A3A71">
        <w:t>Agency</w:t>
      </w:r>
      <w:r w:rsidRPr="007A3A71">
        <w:rPr>
          <w:spacing w:val="-12"/>
        </w:rPr>
        <w:t xml:space="preserve"> </w:t>
      </w:r>
      <w:r w:rsidRPr="007A3A71">
        <w:t>for</w:t>
      </w:r>
      <w:r w:rsidRPr="007A3A71">
        <w:rPr>
          <w:spacing w:val="-12"/>
        </w:rPr>
        <w:t xml:space="preserve"> </w:t>
      </w:r>
      <w:r w:rsidRPr="007A3A71">
        <w:t>International</w:t>
      </w:r>
      <w:r w:rsidRPr="007A3A71">
        <w:rPr>
          <w:spacing w:val="-12"/>
        </w:rPr>
        <w:t xml:space="preserve"> </w:t>
      </w:r>
      <w:r w:rsidRPr="007A3A71">
        <w:t>Development</w:t>
      </w:r>
      <w:r w:rsidRPr="007A3A71">
        <w:rPr>
          <w:spacing w:val="-12"/>
        </w:rPr>
        <w:t xml:space="preserve"> </w:t>
      </w:r>
      <w:r w:rsidRPr="007A3A71">
        <w:t>or</w:t>
      </w:r>
      <w:r w:rsidRPr="007A3A71">
        <w:rPr>
          <w:spacing w:val="-13"/>
        </w:rPr>
        <w:t xml:space="preserve"> </w:t>
      </w:r>
      <w:r w:rsidRPr="007A3A71">
        <w:t>the</w:t>
      </w:r>
      <w:r w:rsidRPr="007A3A71">
        <w:rPr>
          <w:spacing w:val="-11"/>
        </w:rPr>
        <w:t xml:space="preserve"> </w:t>
      </w:r>
      <w:r w:rsidRPr="007A3A71">
        <w:t>U.S. Government."</w:t>
      </w:r>
    </w:p>
    <w:p w14:paraId="3B1F419D" w14:textId="77777777" w:rsidR="00A53DBF" w:rsidRPr="007A3A71" w:rsidRDefault="00A53DBF" w:rsidP="00CC2219">
      <w:pPr>
        <w:pStyle w:val="ListParagraph"/>
        <w:widowControl w:val="0"/>
        <w:numPr>
          <w:ilvl w:val="2"/>
          <w:numId w:val="84"/>
        </w:numPr>
        <w:tabs>
          <w:tab w:val="left" w:pos="2404"/>
        </w:tabs>
        <w:kinsoku w:val="0"/>
        <w:overflowPunct w:val="0"/>
        <w:autoSpaceDE w:val="0"/>
        <w:autoSpaceDN w:val="0"/>
        <w:adjustRightInd w:val="0"/>
        <w:spacing w:after="0" w:line="276" w:lineRule="auto"/>
        <w:ind w:left="1260" w:right="376" w:hanging="450"/>
        <w:contextualSpacing w:val="0"/>
        <w:jc w:val="both"/>
      </w:pPr>
      <w:r w:rsidRPr="007A3A71">
        <w:t>The Web site must provide persons with disabilities access to information that is comparable to the access available to others. As such, all site content must be compliant with the requirements of the Section 508 amendments to the Rehabilitation</w:t>
      </w:r>
      <w:r w:rsidRPr="007A3A71">
        <w:rPr>
          <w:spacing w:val="-1"/>
        </w:rPr>
        <w:t xml:space="preserve"> </w:t>
      </w:r>
      <w:r w:rsidRPr="007A3A71">
        <w:t>Act.</w:t>
      </w:r>
    </w:p>
    <w:p w14:paraId="5CA7BAF9" w14:textId="77777777" w:rsidR="00A53DBF" w:rsidRPr="007A3A71" w:rsidRDefault="00A53DBF" w:rsidP="00CC2219">
      <w:pPr>
        <w:pStyle w:val="ListParagraph"/>
        <w:widowControl w:val="0"/>
        <w:numPr>
          <w:ilvl w:val="2"/>
          <w:numId w:val="84"/>
        </w:numPr>
        <w:tabs>
          <w:tab w:val="left" w:pos="2419"/>
        </w:tabs>
        <w:kinsoku w:val="0"/>
        <w:overflowPunct w:val="0"/>
        <w:autoSpaceDE w:val="0"/>
        <w:autoSpaceDN w:val="0"/>
        <w:adjustRightInd w:val="0"/>
        <w:spacing w:after="0" w:line="276" w:lineRule="auto"/>
        <w:ind w:left="1260" w:right="377" w:hanging="450"/>
        <w:contextualSpacing w:val="0"/>
        <w:jc w:val="both"/>
      </w:pPr>
      <w:r w:rsidRPr="007A3A71">
        <w:t>The contractor must identify and provide to the COR, in writing, the contact information for the information security point of contact. The contractor is responsible for updating the contact information whenever there is a change in personnel assigned to this</w:t>
      </w:r>
      <w:r w:rsidRPr="007A3A71">
        <w:rPr>
          <w:spacing w:val="-3"/>
        </w:rPr>
        <w:t xml:space="preserve"> </w:t>
      </w:r>
      <w:r w:rsidRPr="007A3A71">
        <w:t>role.</w:t>
      </w:r>
    </w:p>
    <w:p w14:paraId="4D368BBD" w14:textId="77777777" w:rsidR="00A53DBF" w:rsidRPr="007A3A71" w:rsidRDefault="00A53DBF" w:rsidP="00CC2219">
      <w:pPr>
        <w:pStyle w:val="ListParagraph"/>
        <w:widowControl w:val="0"/>
        <w:numPr>
          <w:ilvl w:val="2"/>
          <w:numId w:val="84"/>
        </w:numPr>
        <w:tabs>
          <w:tab w:val="left" w:pos="2437"/>
        </w:tabs>
        <w:kinsoku w:val="0"/>
        <w:overflowPunct w:val="0"/>
        <w:autoSpaceDE w:val="0"/>
        <w:autoSpaceDN w:val="0"/>
        <w:adjustRightInd w:val="0"/>
        <w:spacing w:before="67" w:after="0" w:line="276" w:lineRule="auto"/>
        <w:ind w:left="1260" w:right="379" w:hanging="450"/>
        <w:contextualSpacing w:val="0"/>
        <w:jc w:val="both"/>
      </w:pPr>
      <w:r w:rsidRPr="007A3A71">
        <w:t>The contractor must provide adequate protection from unauthorized access, alteration, disclosure, or misuse of information processed, stored, or transmitted</w:t>
      </w:r>
      <w:r w:rsidRPr="007A3A71">
        <w:rPr>
          <w:spacing w:val="-40"/>
        </w:rPr>
        <w:t xml:space="preserve"> </w:t>
      </w:r>
      <w:r w:rsidRPr="007A3A71">
        <w:t>on the Web sites. To minimize security risks and ensure the integrity and availability of information, the contractor must use sound: system/software management; engineering and development; and secure coding practices consistent with USAID standards</w:t>
      </w:r>
      <w:r w:rsidRPr="007A3A71">
        <w:rPr>
          <w:spacing w:val="35"/>
        </w:rPr>
        <w:t xml:space="preserve"> </w:t>
      </w:r>
      <w:r w:rsidRPr="007A3A71">
        <w:t>and</w:t>
      </w:r>
      <w:r w:rsidRPr="007A3A71">
        <w:rPr>
          <w:spacing w:val="35"/>
        </w:rPr>
        <w:t xml:space="preserve"> </w:t>
      </w:r>
      <w:r w:rsidRPr="007A3A71">
        <w:t>information</w:t>
      </w:r>
      <w:r w:rsidRPr="007A3A71">
        <w:rPr>
          <w:spacing w:val="34"/>
        </w:rPr>
        <w:t xml:space="preserve"> </w:t>
      </w:r>
      <w:r w:rsidRPr="007A3A71">
        <w:t>security</w:t>
      </w:r>
      <w:r w:rsidRPr="007A3A71">
        <w:rPr>
          <w:spacing w:val="34"/>
        </w:rPr>
        <w:t xml:space="preserve"> </w:t>
      </w:r>
      <w:r w:rsidRPr="007A3A71">
        <w:t>best</w:t>
      </w:r>
      <w:r w:rsidRPr="007A3A71">
        <w:rPr>
          <w:spacing w:val="34"/>
        </w:rPr>
        <w:t xml:space="preserve"> </w:t>
      </w:r>
      <w:r w:rsidRPr="007A3A71">
        <w:t>practices.</w:t>
      </w:r>
      <w:r w:rsidRPr="007A3A71">
        <w:rPr>
          <w:spacing w:val="36"/>
        </w:rPr>
        <w:t xml:space="preserve"> </w:t>
      </w:r>
      <w:r w:rsidRPr="007A3A71">
        <w:t>Rigorous</w:t>
      </w:r>
      <w:r w:rsidRPr="007A3A71">
        <w:rPr>
          <w:spacing w:val="34"/>
        </w:rPr>
        <w:t xml:space="preserve"> </w:t>
      </w:r>
      <w:r w:rsidRPr="007A3A71">
        <w:t>security</w:t>
      </w:r>
      <w:r w:rsidRPr="007A3A71">
        <w:rPr>
          <w:spacing w:val="35"/>
        </w:rPr>
        <w:t xml:space="preserve"> </w:t>
      </w:r>
      <w:r w:rsidRPr="007A3A71">
        <w:t>safeguards, including but not limited to, virus protection; network intrusion detection and prevention</w:t>
      </w:r>
      <w:r w:rsidRPr="007A3A71">
        <w:rPr>
          <w:spacing w:val="-7"/>
        </w:rPr>
        <w:t xml:space="preserve"> </w:t>
      </w:r>
      <w:r w:rsidRPr="007A3A71">
        <w:t>programs;</w:t>
      </w:r>
      <w:r w:rsidRPr="007A3A71">
        <w:rPr>
          <w:spacing w:val="-7"/>
        </w:rPr>
        <w:t xml:space="preserve"> </w:t>
      </w:r>
      <w:r w:rsidRPr="007A3A71">
        <w:t>and</w:t>
      </w:r>
      <w:r w:rsidRPr="007A3A71">
        <w:rPr>
          <w:spacing w:val="-6"/>
        </w:rPr>
        <w:t xml:space="preserve"> </w:t>
      </w:r>
      <w:r w:rsidRPr="007A3A71">
        <w:t>vulnerability</w:t>
      </w:r>
      <w:r w:rsidRPr="007A3A71">
        <w:rPr>
          <w:spacing w:val="-7"/>
        </w:rPr>
        <w:t xml:space="preserve"> </w:t>
      </w:r>
      <w:r w:rsidRPr="007A3A71">
        <w:t>management</w:t>
      </w:r>
      <w:r w:rsidRPr="007A3A71">
        <w:rPr>
          <w:spacing w:val="-7"/>
        </w:rPr>
        <w:t xml:space="preserve"> </w:t>
      </w:r>
      <w:r w:rsidRPr="007A3A71">
        <w:t>systems</w:t>
      </w:r>
      <w:r w:rsidRPr="007A3A71">
        <w:rPr>
          <w:spacing w:val="-7"/>
        </w:rPr>
        <w:t xml:space="preserve"> </w:t>
      </w:r>
      <w:r w:rsidRPr="007A3A71">
        <w:t>must</w:t>
      </w:r>
      <w:r w:rsidRPr="007A3A71">
        <w:rPr>
          <w:spacing w:val="-5"/>
        </w:rPr>
        <w:t xml:space="preserve"> </w:t>
      </w:r>
      <w:r w:rsidRPr="007A3A71">
        <w:t>be</w:t>
      </w:r>
      <w:r w:rsidRPr="007A3A71">
        <w:rPr>
          <w:spacing w:val="-6"/>
        </w:rPr>
        <w:t xml:space="preserve"> </w:t>
      </w:r>
      <w:r w:rsidRPr="007A3A71">
        <w:t xml:space="preserve">implemented and critical security issues must be resolved as quickly as possible or within 30 days. Contact the USAID Chief Information Security Officer (CISO) at </w:t>
      </w:r>
      <w:hyperlink r:id="rId31" w:history="1">
        <w:r w:rsidRPr="007A3A71">
          <w:t>ISSO@usaid.gov</w:t>
        </w:r>
      </w:hyperlink>
      <w:r w:rsidRPr="007A3A71">
        <w:t xml:space="preserve"> for specific standards and</w:t>
      </w:r>
      <w:r w:rsidRPr="007A3A71">
        <w:rPr>
          <w:spacing w:val="-1"/>
        </w:rPr>
        <w:t xml:space="preserve"> </w:t>
      </w:r>
      <w:r w:rsidRPr="007A3A71">
        <w:t>guidance.</w:t>
      </w:r>
    </w:p>
    <w:p w14:paraId="3205FD08" w14:textId="77777777" w:rsidR="00A53DBF" w:rsidRPr="007A3A71" w:rsidRDefault="00A53DBF" w:rsidP="00CC2219">
      <w:pPr>
        <w:pStyle w:val="ListParagraph"/>
        <w:widowControl w:val="0"/>
        <w:numPr>
          <w:ilvl w:val="2"/>
          <w:numId w:val="84"/>
        </w:numPr>
        <w:tabs>
          <w:tab w:val="left" w:pos="2408"/>
        </w:tabs>
        <w:kinsoku w:val="0"/>
        <w:overflowPunct w:val="0"/>
        <w:autoSpaceDE w:val="0"/>
        <w:autoSpaceDN w:val="0"/>
        <w:adjustRightInd w:val="0"/>
        <w:spacing w:after="0" w:line="276" w:lineRule="auto"/>
        <w:ind w:left="1260" w:right="376" w:hanging="450"/>
        <w:contextualSpacing w:val="0"/>
        <w:jc w:val="both"/>
      </w:pPr>
      <w:r w:rsidRPr="007A3A71">
        <w:t xml:space="preserve">The contractor must conduct periodic vulnerability scans, mitigate all security risks identified during such scans, and report subsequent remediation actions to CISO at </w:t>
      </w:r>
      <w:hyperlink r:id="rId32" w:history="1">
        <w:r w:rsidRPr="007A3A71">
          <w:t>ISSO@usaid.gov</w:t>
        </w:r>
      </w:hyperlink>
      <w:r w:rsidRPr="007A3A71">
        <w:t xml:space="preserve"> and COR within 30 workdays from the date vulnerabilities are identified. The report must include disclosure of the tools used to conduct the scans. Alternatively, the contractor may authorize USAID CISO at</w:t>
      </w:r>
      <w:hyperlink r:id="rId33" w:history="1">
        <w:r w:rsidRPr="007A3A71">
          <w:t xml:space="preserve"> ISSO@usaid.gov</w:t>
        </w:r>
      </w:hyperlink>
      <w:r w:rsidRPr="007A3A71">
        <w:t xml:space="preserve"> to conduct periodic vulnerability scans via its Web-scanning program. The sole purpose of USAID scanning will be to minimize security risks. The contractor will be responsible for taking the necessary remediation action and reporting to USAID as specified</w:t>
      </w:r>
      <w:r w:rsidRPr="007A3A71">
        <w:rPr>
          <w:spacing w:val="-3"/>
        </w:rPr>
        <w:t xml:space="preserve"> </w:t>
      </w:r>
      <w:r w:rsidRPr="007A3A71">
        <w:t>above.</w:t>
      </w:r>
    </w:p>
    <w:p w14:paraId="2AC8E783" w14:textId="77777777" w:rsidR="00A53DBF" w:rsidRPr="007A3A71" w:rsidRDefault="00A53DBF" w:rsidP="00D81EFA">
      <w:pPr>
        <w:pStyle w:val="BodyText"/>
        <w:kinsoku w:val="0"/>
        <w:overflowPunct w:val="0"/>
        <w:spacing w:line="276" w:lineRule="auto"/>
        <w:ind w:left="1260" w:hanging="450"/>
        <w:rPr>
          <w:rFonts w:ascii="Gill Sans MT" w:hAnsi="Gill Sans MT"/>
          <w:color w:val="6C6463"/>
          <w:sz w:val="22"/>
          <w:szCs w:val="22"/>
        </w:rPr>
      </w:pPr>
    </w:p>
    <w:p w14:paraId="78664AA1" w14:textId="77777777" w:rsidR="00A53DBF" w:rsidRPr="007A3A71" w:rsidRDefault="00A53DBF" w:rsidP="00D81EFA">
      <w:pPr>
        <w:tabs>
          <w:tab w:val="left" w:pos="1361"/>
        </w:tabs>
        <w:kinsoku w:val="0"/>
        <w:overflowPunct w:val="0"/>
        <w:spacing w:line="276" w:lineRule="auto"/>
        <w:ind w:right="378"/>
        <w:jc w:val="both"/>
      </w:pPr>
      <w:r w:rsidRPr="007A3A71">
        <w:t>For general information, agency graphics, metadata, privacy policy, and 508 compliance requirements,</w:t>
      </w:r>
      <w:hyperlink r:id="rId34" w:history="1">
        <w:r w:rsidRPr="007A3A71">
          <w:t xml:space="preserve"> refer to</w:t>
        </w:r>
        <w:r w:rsidRPr="007A3A71">
          <w:rPr>
            <w:spacing w:val="-1"/>
          </w:rPr>
          <w:t xml:space="preserve"> </w:t>
        </w:r>
        <w:r w:rsidRPr="007A3A71">
          <w:t>http://www.usaid.gov</w:t>
        </w:r>
      </w:hyperlink>
    </w:p>
    <w:p w14:paraId="7D47D064" w14:textId="5659352B"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1" w:name="_bookmark38"/>
      <w:bookmarkEnd w:id="161"/>
      <w:r w:rsidRPr="007A3A71">
        <w:rPr>
          <w:color w:val="6C6463"/>
          <w:sz w:val="22"/>
        </w:rPr>
        <w:t>Government Furnished Facilities Or</w:t>
      </w:r>
      <w:r w:rsidRPr="007A3A71">
        <w:rPr>
          <w:color w:val="6C6463"/>
          <w:spacing w:val="-1"/>
          <w:sz w:val="22"/>
        </w:rPr>
        <w:t xml:space="preserve"> </w:t>
      </w:r>
      <w:r w:rsidRPr="007A3A71">
        <w:rPr>
          <w:color w:val="6C6463"/>
          <w:sz w:val="22"/>
        </w:rPr>
        <w:t>Property</w:t>
      </w:r>
    </w:p>
    <w:p w14:paraId="47127C7F" w14:textId="77777777" w:rsidR="00A53DBF" w:rsidRPr="007A3A71" w:rsidRDefault="00A53DBF" w:rsidP="00D81EFA">
      <w:pPr>
        <w:tabs>
          <w:tab w:val="left" w:pos="1361"/>
        </w:tabs>
        <w:kinsoku w:val="0"/>
        <w:overflowPunct w:val="0"/>
        <w:spacing w:line="276" w:lineRule="auto"/>
        <w:jc w:val="both"/>
      </w:pPr>
      <w:r w:rsidRPr="007A3A71">
        <w:t>The Contractor and any employee or consultant of the Contractor is prohibited from</w:t>
      </w:r>
      <w:r w:rsidRPr="007A3A71">
        <w:rPr>
          <w:spacing w:val="-10"/>
        </w:rPr>
        <w:t xml:space="preserve"> </w:t>
      </w:r>
      <w:r w:rsidRPr="007A3A71">
        <w:t>using U.S.</w:t>
      </w:r>
      <w:r w:rsidRPr="007A3A71">
        <w:rPr>
          <w:spacing w:val="-16"/>
        </w:rPr>
        <w:t xml:space="preserve"> </w:t>
      </w:r>
      <w:r w:rsidRPr="007A3A71">
        <w:t>Government</w:t>
      </w:r>
      <w:r w:rsidRPr="007A3A71">
        <w:rPr>
          <w:spacing w:val="-14"/>
        </w:rPr>
        <w:t xml:space="preserve"> </w:t>
      </w:r>
      <w:r w:rsidRPr="007A3A71">
        <w:t>facilities</w:t>
      </w:r>
      <w:r w:rsidRPr="007A3A71">
        <w:rPr>
          <w:spacing w:val="-16"/>
        </w:rPr>
        <w:t xml:space="preserve"> </w:t>
      </w:r>
      <w:r w:rsidRPr="007A3A71">
        <w:t>(such</w:t>
      </w:r>
      <w:r w:rsidRPr="007A3A71">
        <w:rPr>
          <w:spacing w:val="-15"/>
        </w:rPr>
        <w:t xml:space="preserve"> </w:t>
      </w:r>
      <w:r w:rsidRPr="007A3A71">
        <w:t>as</w:t>
      </w:r>
      <w:r w:rsidRPr="007A3A71">
        <w:rPr>
          <w:spacing w:val="-15"/>
        </w:rPr>
        <w:t xml:space="preserve"> </w:t>
      </w:r>
      <w:r w:rsidRPr="007A3A71">
        <w:t>office</w:t>
      </w:r>
      <w:r w:rsidRPr="007A3A71">
        <w:rPr>
          <w:spacing w:val="-15"/>
        </w:rPr>
        <w:t xml:space="preserve"> </w:t>
      </w:r>
      <w:r w:rsidRPr="007A3A71">
        <w:t>space</w:t>
      </w:r>
      <w:r w:rsidRPr="007A3A71">
        <w:rPr>
          <w:spacing w:val="-14"/>
        </w:rPr>
        <w:t xml:space="preserve"> </w:t>
      </w:r>
      <w:r w:rsidRPr="007A3A71">
        <w:t>or</w:t>
      </w:r>
      <w:r w:rsidRPr="007A3A71">
        <w:rPr>
          <w:spacing w:val="-15"/>
        </w:rPr>
        <w:t xml:space="preserve"> </w:t>
      </w:r>
      <w:r w:rsidRPr="007A3A71">
        <w:t>equipment)</w:t>
      </w:r>
      <w:r w:rsidRPr="007A3A71">
        <w:rPr>
          <w:spacing w:val="-15"/>
        </w:rPr>
        <w:t xml:space="preserve"> </w:t>
      </w:r>
      <w:r w:rsidRPr="007A3A71">
        <w:t>or</w:t>
      </w:r>
      <w:r w:rsidRPr="007A3A71">
        <w:rPr>
          <w:spacing w:val="-15"/>
        </w:rPr>
        <w:t xml:space="preserve"> </w:t>
      </w:r>
      <w:r w:rsidRPr="007A3A71">
        <w:t>U.S.</w:t>
      </w:r>
      <w:r w:rsidRPr="007A3A71">
        <w:rPr>
          <w:spacing w:val="-15"/>
        </w:rPr>
        <w:t xml:space="preserve"> </w:t>
      </w:r>
      <w:r w:rsidRPr="007A3A71">
        <w:t>Government</w:t>
      </w:r>
      <w:r w:rsidRPr="007A3A71">
        <w:rPr>
          <w:spacing w:val="-16"/>
        </w:rPr>
        <w:t xml:space="preserve"> </w:t>
      </w:r>
      <w:r w:rsidRPr="007A3A71">
        <w:t>clerical or technical personnel in the performance of the services specified in the Contract unless the use of Government facilities or personnel is specifically authorized in the Contract or is authorized in advance, in writing, by the</w:t>
      </w:r>
      <w:r w:rsidRPr="007A3A71">
        <w:rPr>
          <w:spacing w:val="-3"/>
        </w:rPr>
        <w:t xml:space="preserve"> </w:t>
      </w:r>
      <w:r w:rsidRPr="007A3A71">
        <w:t>CO.</w:t>
      </w:r>
    </w:p>
    <w:p w14:paraId="27C3A6ED" w14:textId="77777777" w:rsidR="00A53DBF" w:rsidRPr="007A3A71" w:rsidRDefault="00A53DBF" w:rsidP="00D81EFA">
      <w:pPr>
        <w:tabs>
          <w:tab w:val="left" w:pos="1361"/>
        </w:tabs>
        <w:kinsoku w:val="0"/>
        <w:overflowPunct w:val="0"/>
        <w:spacing w:line="276" w:lineRule="auto"/>
        <w:ind w:right="380"/>
        <w:jc w:val="both"/>
      </w:pPr>
      <w:r w:rsidRPr="007A3A71">
        <w:t>If at any time it is determined that the Contractor, or any of its employees or consultants, have used U.S. Government facilities or personnel either in performance of the Contract itself, or in advance, without authorization in writing, by the Contracting Officer, then the amount payable under the Contract will be reduced by an amount equal to the value of</w:t>
      </w:r>
      <w:r w:rsidRPr="007A3A71">
        <w:rPr>
          <w:spacing w:val="-22"/>
        </w:rPr>
        <w:t xml:space="preserve"> </w:t>
      </w:r>
      <w:r w:rsidRPr="007A3A71">
        <w:t>the U.S. Government facilities or personnel used by the Contractor, as determined by the Contracting officer.</w:t>
      </w:r>
    </w:p>
    <w:p w14:paraId="2ADC08F8" w14:textId="77777777" w:rsidR="00A53DBF" w:rsidRPr="007A3A71" w:rsidRDefault="00A53DBF" w:rsidP="00D81EFA">
      <w:pPr>
        <w:tabs>
          <w:tab w:val="left" w:pos="1361"/>
        </w:tabs>
        <w:kinsoku w:val="0"/>
        <w:overflowPunct w:val="0"/>
        <w:spacing w:line="276" w:lineRule="auto"/>
        <w:ind w:right="380"/>
        <w:jc w:val="both"/>
      </w:pPr>
      <w:r w:rsidRPr="007A3A71">
        <w:t>If the parties fail to agree on an adjustment made pursuant to this clause it will be considered a "dispute" and will be dealt with under the terms of the "Disputes" clauses of the Contract.</w:t>
      </w:r>
    </w:p>
    <w:p w14:paraId="7686E360" w14:textId="3C745FE2" w:rsidR="00A53DBF" w:rsidRPr="007A3A71" w:rsidRDefault="00A53DBF" w:rsidP="00D81EFA">
      <w:pPr>
        <w:pStyle w:val="Heading2"/>
        <w:numPr>
          <w:ilvl w:val="0"/>
          <w:numId w:val="0"/>
        </w:numPr>
        <w:kinsoku w:val="0"/>
        <w:overflowPunct w:val="0"/>
        <w:spacing w:line="276" w:lineRule="auto"/>
        <w:ind w:right="377"/>
        <w:jc w:val="both"/>
        <w:rPr>
          <w:color w:val="6C6463"/>
          <w:sz w:val="22"/>
        </w:rPr>
      </w:pPr>
      <w:bookmarkStart w:id="162" w:name="_bookmark39"/>
      <w:bookmarkEnd w:id="162"/>
      <w:r w:rsidRPr="007A3A71">
        <w:rPr>
          <w:color w:val="6C6463"/>
          <w:sz w:val="22"/>
        </w:rPr>
        <w:t>Limitation On Acquisition of Information Technology (Deviation Nos. M/Oaa-Dev-Far- 18-2c And M/Oaa-Dev-Aidar-18-2c) (April</w:t>
      </w:r>
      <w:r w:rsidRPr="007A3A71">
        <w:rPr>
          <w:color w:val="6C6463"/>
          <w:spacing w:val="-1"/>
          <w:sz w:val="22"/>
        </w:rPr>
        <w:t xml:space="preserve"> </w:t>
      </w:r>
      <w:r w:rsidRPr="007A3A71">
        <w:rPr>
          <w:color w:val="6C6463"/>
          <w:sz w:val="22"/>
        </w:rPr>
        <w:t>2018)</w:t>
      </w:r>
    </w:p>
    <w:p w14:paraId="2FCDDF2C" w14:textId="77777777" w:rsidR="00A53DBF" w:rsidRPr="007A3A71" w:rsidRDefault="00A53DBF" w:rsidP="00D81EFA">
      <w:pPr>
        <w:pStyle w:val="BodyText"/>
        <w:kinsoku w:val="0"/>
        <w:overflowPunct w:val="0"/>
        <w:spacing w:line="276" w:lineRule="auto"/>
        <w:rPr>
          <w:rFonts w:ascii="Gill Sans MT" w:hAnsi="Gill Sans MT"/>
          <w:b/>
          <w:bCs/>
          <w:color w:val="6C6463"/>
          <w:sz w:val="22"/>
          <w:szCs w:val="22"/>
        </w:rPr>
      </w:pPr>
    </w:p>
    <w:p w14:paraId="07F77A39" w14:textId="77777777" w:rsidR="00A53DBF" w:rsidRPr="007A3A71" w:rsidRDefault="00A53DBF" w:rsidP="00D81EFA">
      <w:pPr>
        <w:kinsoku w:val="0"/>
        <w:overflowPunct w:val="0"/>
        <w:spacing w:line="276" w:lineRule="auto"/>
        <w:jc w:val="both"/>
      </w:pPr>
      <w:r w:rsidRPr="007A3A71">
        <w:t>Definitions. As used in this contract -- “Information Technology”</w:t>
      </w:r>
      <w:r w:rsidRPr="007A3A71">
        <w:rPr>
          <w:spacing w:val="-1"/>
        </w:rPr>
        <w:t xml:space="preserve"> </w:t>
      </w:r>
      <w:r w:rsidRPr="007A3A71">
        <w:t>means:</w:t>
      </w:r>
    </w:p>
    <w:p w14:paraId="1499D5AC" w14:textId="6D5AB090" w:rsidR="00A53DBF" w:rsidRPr="007A3A71" w:rsidRDefault="00A53DBF" w:rsidP="00CC2219">
      <w:pPr>
        <w:pStyle w:val="ListParagraph"/>
        <w:widowControl w:val="0"/>
        <w:numPr>
          <w:ilvl w:val="1"/>
          <w:numId w:val="82"/>
        </w:numPr>
        <w:tabs>
          <w:tab w:val="left" w:pos="1689"/>
        </w:tabs>
        <w:kinsoku w:val="0"/>
        <w:overflowPunct w:val="0"/>
        <w:autoSpaceDE w:val="0"/>
        <w:autoSpaceDN w:val="0"/>
        <w:adjustRightInd w:val="0"/>
        <w:spacing w:after="0" w:line="276" w:lineRule="auto"/>
        <w:ind w:right="378" w:firstLine="0"/>
        <w:contextualSpacing w:val="0"/>
        <w:jc w:val="both"/>
      </w:pPr>
      <w:r w:rsidRPr="007A3A71">
        <w:t>Any services or equipment, or interconnected system(s) or subsystem(s) of</w:t>
      </w:r>
      <w:r w:rsidRPr="007A3A71">
        <w:rPr>
          <w:spacing w:val="-16"/>
        </w:rPr>
        <w:t xml:space="preserve"> </w:t>
      </w:r>
      <w:r w:rsidRPr="007A3A71">
        <w:t>equipment, that are used in the automatic acquisition, storage, analysis, evaluation, manipulation, management, movement, control, display, switching, interchange, transmission, or reception of data or information by the agency;</w:t>
      </w:r>
      <w:r w:rsidRPr="007A3A71">
        <w:rPr>
          <w:spacing w:val="-2"/>
        </w:rPr>
        <w:t xml:space="preserve"> </w:t>
      </w:r>
      <w:r w:rsidRPr="007A3A71">
        <w:t>where</w:t>
      </w:r>
      <w:r w:rsidR="00602B12" w:rsidRPr="007A3A71">
        <w:t xml:space="preserve"> </w:t>
      </w:r>
      <w:r w:rsidRPr="007A3A71">
        <w:t>such services or equipment are ' used by an agency' if used by the agency directly or if used</w:t>
      </w:r>
      <w:r w:rsidRPr="007A3A71">
        <w:rPr>
          <w:spacing w:val="-11"/>
        </w:rPr>
        <w:t xml:space="preserve"> </w:t>
      </w:r>
      <w:r w:rsidRPr="007A3A71">
        <w:t>by</w:t>
      </w:r>
      <w:r w:rsidRPr="007A3A71">
        <w:rPr>
          <w:spacing w:val="-10"/>
        </w:rPr>
        <w:t xml:space="preserve"> </w:t>
      </w:r>
      <w:r w:rsidRPr="007A3A71">
        <w:t>a</w:t>
      </w:r>
      <w:r w:rsidRPr="007A3A71">
        <w:rPr>
          <w:spacing w:val="-12"/>
        </w:rPr>
        <w:t xml:space="preserve"> </w:t>
      </w:r>
      <w:r w:rsidRPr="007A3A71">
        <w:t>contractor</w:t>
      </w:r>
      <w:r w:rsidRPr="007A3A71">
        <w:rPr>
          <w:spacing w:val="-9"/>
        </w:rPr>
        <w:t xml:space="preserve"> </w:t>
      </w:r>
      <w:r w:rsidRPr="007A3A71">
        <w:t>under</w:t>
      </w:r>
      <w:r w:rsidRPr="007A3A71">
        <w:rPr>
          <w:spacing w:val="-10"/>
        </w:rPr>
        <w:t xml:space="preserve"> </w:t>
      </w:r>
      <w:r w:rsidRPr="007A3A71">
        <w:t>a</w:t>
      </w:r>
      <w:r w:rsidRPr="007A3A71">
        <w:rPr>
          <w:spacing w:val="-11"/>
        </w:rPr>
        <w:t xml:space="preserve"> </w:t>
      </w:r>
      <w:r w:rsidRPr="007A3A71">
        <w:t>contract</w:t>
      </w:r>
      <w:r w:rsidRPr="007A3A71">
        <w:rPr>
          <w:spacing w:val="-12"/>
        </w:rPr>
        <w:t xml:space="preserve"> </w:t>
      </w:r>
      <w:r w:rsidRPr="007A3A71">
        <w:t>with</w:t>
      </w:r>
      <w:r w:rsidRPr="007A3A71">
        <w:rPr>
          <w:spacing w:val="-10"/>
        </w:rPr>
        <w:t xml:space="preserve"> </w:t>
      </w:r>
      <w:r w:rsidRPr="007A3A71">
        <w:t>the</w:t>
      </w:r>
      <w:r w:rsidRPr="007A3A71">
        <w:rPr>
          <w:spacing w:val="-12"/>
        </w:rPr>
        <w:t xml:space="preserve"> </w:t>
      </w:r>
      <w:r w:rsidRPr="007A3A71">
        <w:t>agency</w:t>
      </w:r>
      <w:r w:rsidRPr="007A3A71">
        <w:rPr>
          <w:spacing w:val="-10"/>
        </w:rPr>
        <w:t xml:space="preserve"> </w:t>
      </w:r>
      <w:r w:rsidRPr="007A3A71">
        <w:t>that</w:t>
      </w:r>
      <w:r w:rsidRPr="007A3A71">
        <w:rPr>
          <w:spacing w:val="-11"/>
        </w:rPr>
        <w:t xml:space="preserve"> </w:t>
      </w:r>
      <w:r w:rsidRPr="007A3A71">
        <w:t>requires</w:t>
      </w:r>
      <w:r w:rsidRPr="007A3A71">
        <w:rPr>
          <w:spacing w:val="-11"/>
        </w:rPr>
        <w:t xml:space="preserve"> </w:t>
      </w:r>
      <w:r w:rsidRPr="007A3A71">
        <w:t>either</w:t>
      </w:r>
      <w:r w:rsidRPr="007A3A71">
        <w:rPr>
          <w:spacing w:val="-12"/>
        </w:rPr>
        <w:t xml:space="preserve"> </w:t>
      </w:r>
      <w:r w:rsidRPr="007A3A71">
        <w:t>use</w:t>
      </w:r>
      <w:r w:rsidRPr="007A3A71">
        <w:rPr>
          <w:spacing w:val="-10"/>
        </w:rPr>
        <w:t xml:space="preserve"> </w:t>
      </w:r>
      <w:r w:rsidRPr="007A3A71">
        <w:t>of</w:t>
      </w:r>
      <w:r w:rsidRPr="007A3A71">
        <w:rPr>
          <w:spacing w:val="-12"/>
        </w:rPr>
        <w:t xml:space="preserve"> </w:t>
      </w:r>
      <w:r w:rsidRPr="007A3A71">
        <w:t>the</w:t>
      </w:r>
      <w:r w:rsidRPr="007A3A71">
        <w:rPr>
          <w:spacing w:val="-9"/>
        </w:rPr>
        <w:t xml:space="preserve"> </w:t>
      </w:r>
      <w:r w:rsidRPr="007A3A71">
        <w:t>services or equipment or requires use of the services or equipment to a significant extent in the performance of a service or the furnishing of a</w:t>
      </w:r>
      <w:r w:rsidRPr="007A3A71">
        <w:rPr>
          <w:spacing w:val="-4"/>
        </w:rPr>
        <w:t xml:space="preserve"> </w:t>
      </w:r>
      <w:r w:rsidRPr="007A3A71">
        <w:t>product.</w:t>
      </w:r>
    </w:p>
    <w:p w14:paraId="5A782687" w14:textId="77777777" w:rsidR="00A53DBF" w:rsidRPr="007A3A71" w:rsidRDefault="00A53DBF" w:rsidP="00CC2219">
      <w:pPr>
        <w:pStyle w:val="ListParagraph"/>
        <w:widowControl w:val="0"/>
        <w:numPr>
          <w:ilvl w:val="1"/>
          <w:numId w:val="82"/>
        </w:numPr>
        <w:tabs>
          <w:tab w:val="left" w:pos="1681"/>
        </w:tabs>
        <w:kinsoku w:val="0"/>
        <w:overflowPunct w:val="0"/>
        <w:autoSpaceDE w:val="0"/>
        <w:autoSpaceDN w:val="0"/>
        <w:adjustRightInd w:val="0"/>
        <w:spacing w:after="0" w:line="276" w:lineRule="auto"/>
        <w:ind w:right="377" w:firstLine="0"/>
        <w:contextualSpacing w:val="0"/>
        <w:jc w:val="both"/>
      </w:pPr>
      <w:r w:rsidRPr="007A3A71">
        <w:t>The</w:t>
      </w:r>
      <w:r w:rsidRPr="007A3A71">
        <w:rPr>
          <w:spacing w:val="-11"/>
        </w:rPr>
        <w:t xml:space="preserve"> </w:t>
      </w:r>
      <w:r w:rsidRPr="007A3A71">
        <w:t>term</w:t>
      </w:r>
      <w:r w:rsidRPr="007A3A71">
        <w:rPr>
          <w:spacing w:val="-11"/>
        </w:rPr>
        <w:t xml:space="preserve"> </w:t>
      </w:r>
      <w:r w:rsidRPr="007A3A71">
        <w:t>"information</w:t>
      </w:r>
      <w:r w:rsidRPr="007A3A71">
        <w:rPr>
          <w:spacing w:val="-10"/>
        </w:rPr>
        <w:t xml:space="preserve"> </w:t>
      </w:r>
      <w:r w:rsidRPr="007A3A71">
        <w:t>technology"</w:t>
      </w:r>
      <w:r w:rsidRPr="007A3A71">
        <w:rPr>
          <w:spacing w:val="-11"/>
        </w:rPr>
        <w:t xml:space="preserve"> </w:t>
      </w:r>
      <w:r w:rsidRPr="007A3A71">
        <w:t>includes</w:t>
      </w:r>
      <w:r w:rsidRPr="007A3A71">
        <w:rPr>
          <w:spacing w:val="-9"/>
        </w:rPr>
        <w:t xml:space="preserve"> </w:t>
      </w:r>
      <w:r w:rsidRPr="007A3A71">
        <w:t>computers,</w:t>
      </w:r>
      <w:r w:rsidRPr="007A3A71">
        <w:rPr>
          <w:spacing w:val="-10"/>
        </w:rPr>
        <w:t xml:space="preserve"> </w:t>
      </w:r>
      <w:r w:rsidRPr="007A3A71">
        <w:t>ancillary</w:t>
      </w:r>
      <w:r w:rsidRPr="007A3A71">
        <w:rPr>
          <w:spacing w:val="-11"/>
        </w:rPr>
        <w:t xml:space="preserve"> </w:t>
      </w:r>
      <w:r w:rsidRPr="007A3A71">
        <w:t>equipment</w:t>
      </w:r>
      <w:r w:rsidRPr="007A3A71">
        <w:rPr>
          <w:spacing w:val="-9"/>
        </w:rPr>
        <w:t xml:space="preserve"> </w:t>
      </w:r>
      <w:r w:rsidRPr="007A3A71">
        <w:t>(including imaging peripherals, input, output, and storage devices necessary for security and surveillance),</w:t>
      </w:r>
      <w:r w:rsidRPr="007A3A71">
        <w:rPr>
          <w:spacing w:val="-12"/>
        </w:rPr>
        <w:t xml:space="preserve"> </w:t>
      </w:r>
      <w:r w:rsidRPr="007A3A71">
        <w:t>peripheral</w:t>
      </w:r>
      <w:r w:rsidRPr="007A3A71">
        <w:rPr>
          <w:spacing w:val="-13"/>
        </w:rPr>
        <w:t xml:space="preserve"> </w:t>
      </w:r>
      <w:r w:rsidRPr="007A3A71">
        <w:t>equipment</w:t>
      </w:r>
      <w:r w:rsidRPr="007A3A71">
        <w:rPr>
          <w:spacing w:val="-12"/>
        </w:rPr>
        <w:t xml:space="preserve"> </w:t>
      </w:r>
      <w:r w:rsidRPr="007A3A71">
        <w:t>designed</w:t>
      </w:r>
      <w:r w:rsidRPr="007A3A71">
        <w:rPr>
          <w:spacing w:val="-12"/>
        </w:rPr>
        <w:t xml:space="preserve"> </w:t>
      </w:r>
      <w:r w:rsidRPr="007A3A71">
        <w:t>to</w:t>
      </w:r>
      <w:r w:rsidRPr="007A3A71">
        <w:rPr>
          <w:spacing w:val="-12"/>
        </w:rPr>
        <w:t xml:space="preserve"> </w:t>
      </w:r>
      <w:r w:rsidRPr="007A3A71">
        <w:t>be</w:t>
      </w:r>
      <w:r w:rsidRPr="007A3A71">
        <w:rPr>
          <w:spacing w:val="-12"/>
        </w:rPr>
        <w:t xml:space="preserve"> </w:t>
      </w:r>
      <w:r w:rsidRPr="007A3A71">
        <w:t>controlled</w:t>
      </w:r>
      <w:r w:rsidRPr="007A3A71">
        <w:rPr>
          <w:spacing w:val="-13"/>
        </w:rPr>
        <w:t xml:space="preserve"> </w:t>
      </w:r>
      <w:r w:rsidRPr="007A3A71">
        <w:t>by</w:t>
      </w:r>
      <w:r w:rsidRPr="007A3A71">
        <w:rPr>
          <w:spacing w:val="-12"/>
        </w:rPr>
        <w:t xml:space="preserve"> </w:t>
      </w:r>
      <w:r w:rsidRPr="007A3A71">
        <w:t>the</w:t>
      </w:r>
      <w:r w:rsidRPr="007A3A71">
        <w:rPr>
          <w:spacing w:val="-12"/>
        </w:rPr>
        <w:t xml:space="preserve"> </w:t>
      </w:r>
      <w:r w:rsidRPr="007A3A71">
        <w:t>central</w:t>
      </w:r>
      <w:r w:rsidRPr="007A3A71">
        <w:rPr>
          <w:spacing w:val="-12"/>
        </w:rPr>
        <w:t xml:space="preserve"> </w:t>
      </w:r>
      <w:r w:rsidRPr="007A3A71">
        <w:t>processing</w:t>
      </w:r>
      <w:r w:rsidRPr="007A3A71">
        <w:rPr>
          <w:spacing w:val="-13"/>
        </w:rPr>
        <w:t xml:space="preserve"> </w:t>
      </w:r>
      <w:r w:rsidRPr="007A3A71">
        <w:t>unit of a computer, software, firmware and similar procedures, services (including</w:t>
      </w:r>
      <w:r w:rsidRPr="007A3A71">
        <w:rPr>
          <w:spacing w:val="-18"/>
        </w:rPr>
        <w:t xml:space="preserve"> </w:t>
      </w:r>
      <w:r w:rsidRPr="007A3A71">
        <w:t>provisioned services such as cloud computing and support services that support any point of the lifecycle of the equipment or service), and related</w:t>
      </w:r>
      <w:r w:rsidRPr="007A3A71">
        <w:rPr>
          <w:spacing w:val="-2"/>
        </w:rPr>
        <w:t xml:space="preserve"> </w:t>
      </w:r>
      <w:r w:rsidRPr="007A3A71">
        <w:t>resources.</w:t>
      </w:r>
    </w:p>
    <w:p w14:paraId="4E6AE1AF"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7560CBD7" w14:textId="77777777" w:rsidR="00A53DBF" w:rsidRPr="007A3A71" w:rsidRDefault="00A53DBF" w:rsidP="00CC2219">
      <w:pPr>
        <w:pStyle w:val="ListParagraph"/>
        <w:widowControl w:val="0"/>
        <w:numPr>
          <w:ilvl w:val="1"/>
          <w:numId w:val="82"/>
        </w:numPr>
        <w:tabs>
          <w:tab w:val="left" w:pos="1688"/>
        </w:tabs>
        <w:kinsoku w:val="0"/>
        <w:overflowPunct w:val="0"/>
        <w:autoSpaceDE w:val="0"/>
        <w:autoSpaceDN w:val="0"/>
        <w:adjustRightInd w:val="0"/>
        <w:spacing w:after="0" w:line="276" w:lineRule="auto"/>
        <w:ind w:right="380" w:firstLine="0"/>
        <w:contextualSpacing w:val="0"/>
        <w:jc w:val="both"/>
      </w:pPr>
      <w:r w:rsidRPr="007A3A71">
        <w:t>The term "information technology" does not include any equipment that is acquired</w:t>
      </w:r>
      <w:r w:rsidRPr="007A3A71">
        <w:rPr>
          <w:spacing w:val="-22"/>
        </w:rPr>
        <w:t xml:space="preserve"> </w:t>
      </w:r>
      <w:r w:rsidRPr="007A3A71">
        <w:rPr>
          <w:spacing w:val="-6"/>
        </w:rPr>
        <w:t xml:space="preserve">by </w:t>
      </w:r>
      <w:r w:rsidRPr="007A3A71">
        <w:t>a contractor incidental to a contract that does not require use of the</w:t>
      </w:r>
      <w:r w:rsidRPr="007A3A71">
        <w:rPr>
          <w:spacing w:val="-9"/>
        </w:rPr>
        <w:t xml:space="preserve"> </w:t>
      </w:r>
      <w:r w:rsidRPr="007A3A71">
        <w:t>equipment.</w:t>
      </w:r>
    </w:p>
    <w:p w14:paraId="430536D8" w14:textId="77777777" w:rsidR="00A53DBF" w:rsidRPr="007A3A71" w:rsidRDefault="00A53DBF" w:rsidP="00D81EFA">
      <w:pPr>
        <w:kinsoku w:val="0"/>
        <w:overflowPunct w:val="0"/>
        <w:spacing w:line="276" w:lineRule="auto"/>
        <w:jc w:val="both"/>
      </w:pPr>
      <w:r w:rsidRPr="007A3A71">
        <w:t>The Federal Information Technology Acquisition Reform Act (FITARA) requires Agency Chief Information Officer (CIO) review and approval of contracts that include information technology or information technology services.</w:t>
      </w:r>
    </w:p>
    <w:p w14:paraId="746C339E" w14:textId="77777777" w:rsidR="00A53DBF" w:rsidRPr="007A3A71" w:rsidRDefault="00A53DBF" w:rsidP="00D81EFA">
      <w:pPr>
        <w:kinsoku w:val="0"/>
        <w:overflowPunct w:val="0"/>
        <w:spacing w:line="276" w:lineRule="auto"/>
        <w:jc w:val="both"/>
      </w:pPr>
      <w:r w:rsidRPr="007A3A71">
        <w:t>The Contractor must not acquire information technology as defined in this clause without the prior written approval by the contracting officer as specified in this clause. Request for Approval Requirements:</w:t>
      </w:r>
    </w:p>
    <w:p w14:paraId="3D5E90B2" w14:textId="77777777" w:rsidR="00A53DBF" w:rsidRPr="007A3A71" w:rsidRDefault="00A53DBF" w:rsidP="00CC2219">
      <w:pPr>
        <w:pStyle w:val="ListParagraph"/>
        <w:widowControl w:val="0"/>
        <w:numPr>
          <w:ilvl w:val="1"/>
          <w:numId w:val="86"/>
        </w:numPr>
        <w:tabs>
          <w:tab w:val="left" w:pos="1687"/>
        </w:tabs>
        <w:kinsoku w:val="0"/>
        <w:overflowPunct w:val="0"/>
        <w:autoSpaceDE w:val="0"/>
        <w:autoSpaceDN w:val="0"/>
        <w:adjustRightInd w:val="0"/>
        <w:spacing w:after="0" w:line="276" w:lineRule="auto"/>
        <w:ind w:right="377"/>
        <w:contextualSpacing w:val="0"/>
        <w:jc w:val="both"/>
      </w:pPr>
      <w:r w:rsidRPr="007A3A71">
        <w:t>If</w:t>
      </w:r>
      <w:r w:rsidRPr="007A3A71">
        <w:rPr>
          <w:spacing w:val="-4"/>
        </w:rPr>
        <w:t xml:space="preserve"> </w:t>
      </w:r>
      <w:r w:rsidRPr="007A3A71">
        <w:t>the</w:t>
      </w:r>
      <w:r w:rsidRPr="007A3A71">
        <w:rPr>
          <w:spacing w:val="-3"/>
        </w:rPr>
        <w:t xml:space="preserve"> </w:t>
      </w:r>
      <w:r w:rsidRPr="007A3A71">
        <w:t>Contractor</w:t>
      </w:r>
      <w:r w:rsidRPr="007A3A71">
        <w:rPr>
          <w:spacing w:val="-3"/>
        </w:rPr>
        <w:t xml:space="preserve"> </w:t>
      </w:r>
      <w:r w:rsidRPr="007A3A71">
        <w:t>determines</w:t>
      </w:r>
      <w:r w:rsidRPr="007A3A71">
        <w:rPr>
          <w:spacing w:val="-3"/>
        </w:rPr>
        <w:t xml:space="preserve"> </w:t>
      </w:r>
      <w:r w:rsidRPr="007A3A71">
        <w:t>that</w:t>
      </w:r>
      <w:r w:rsidRPr="007A3A71">
        <w:rPr>
          <w:spacing w:val="-5"/>
        </w:rPr>
        <w:t xml:space="preserve"> </w:t>
      </w:r>
      <w:r w:rsidRPr="007A3A71">
        <w:t>any</w:t>
      </w:r>
      <w:r w:rsidRPr="007A3A71">
        <w:rPr>
          <w:spacing w:val="-4"/>
        </w:rPr>
        <w:t xml:space="preserve"> </w:t>
      </w:r>
      <w:r w:rsidRPr="007A3A71">
        <w:t>information</w:t>
      </w:r>
      <w:r w:rsidRPr="007A3A71">
        <w:rPr>
          <w:spacing w:val="-4"/>
        </w:rPr>
        <w:t xml:space="preserve"> </w:t>
      </w:r>
      <w:r w:rsidRPr="007A3A71">
        <w:t>technology</w:t>
      </w:r>
      <w:r w:rsidRPr="007A3A71">
        <w:rPr>
          <w:spacing w:val="-4"/>
        </w:rPr>
        <w:t xml:space="preserve"> </w:t>
      </w:r>
      <w:r w:rsidRPr="007A3A71">
        <w:t>will</w:t>
      </w:r>
      <w:r w:rsidRPr="007A3A71">
        <w:rPr>
          <w:spacing w:val="-3"/>
        </w:rPr>
        <w:t xml:space="preserve"> </w:t>
      </w:r>
      <w:r w:rsidRPr="007A3A71">
        <w:t>be</w:t>
      </w:r>
      <w:r w:rsidRPr="007A3A71">
        <w:rPr>
          <w:spacing w:val="-5"/>
        </w:rPr>
        <w:t xml:space="preserve"> </w:t>
      </w:r>
      <w:r w:rsidRPr="007A3A71">
        <w:t>necessary</w:t>
      </w:r>
      <w:r w:rsidRPr="007A3A71">
        <w:rPr>
          <w:spacing w:val="-2"/>
        </w:rPr>
        <w:t xml:space="preserve"> </w:t>
      </w:r>
      <w:r w:rsidRPr="007A3A71">
        <w:t>to</w:t>
      </w:r>
      <w:r w:rsidRPr="007A3A71">
        <w:rPr>
          <w:spacing w:val="-5"/>
        </w:rPr>
        <w:t xml:space="preserve"> </w:t>
      </w:r>
      <w:r w:rsidRPr="007A3A71">
        <w:t>meet the Government’s requirements or to facilitate activities in the Government’s statement of work, the Contractor must request prior written approval from the Contracting</w:t>
      </w:r>
      <w:r w:rsidRPr="007A3A71">
        <w:rPr>
          <w:spacing w:val="-7"/>
        </w:rPr>
        <w:t xml:space="preserve"> </w:t>
      </w:r>
      <w:r w:rsidRPr="007A3A71">
        <w:t>Officer.</w:t>
      </w:r>
    </w:p>
    <w:p w14:paraId="4422F93A" w14:textId="77777777" w:rsidR="00A53DBF" w:rsidRPr="007A3A71" w:rsidRDefault="00A53DBF" w:rsidP="00CC2219">
      <w:pPr>
        <w:pStyle w:val="ListParagraph"/>
        <w:widowControl w:val="0"/>
        <w:numPr>
          <w:ilvl w:val="1"/>
          <w:numId w:val="86"/>
        </w:numPr>
        <w:tabs>
          <w:tab w:val="left" w:pos="1677"/>
        </w:tabs>
        <w:kinsoku w:val="0"/>
        <w:overflowPunct w:val="0"/>
        <w:autoSpaceDE w:val="0"/>
        <w:autoSpaceDN w:val="0"/>
        <w:adjustRightInd w:val="0"/>
        <w:spacing w:after="0" w:line="276" w:lineRule="auto"/>
        <w:ind w:right="377"/>
        <w:contextualSpacing w:val="0"/>
        <w:jc w:val="both"/>
      </w:pPr>
      <w:r w:rsidRPr="007A3A71">
        <w:t xml:space="preserve">As part of the request, the Contractor must provide the Contracting Officer a description and an estimate of the total cost of the information technology equipment, software, or services to be procured under this contract. The Contractor must simultaneously notify the Contracting Officer’s Representative (COR) and the Office of the Chief Information Office at </w:t>
      </w:r>
      <w:hyperlink r:id="rId35" w:history="1">
        <w:r w:rsidRPr="007A3A71">
          <w:t>ITAuthorization@usaid.gov.</w:t>
        </w:r>
      </w:hyperlink>
    </w:p>
    <w:p w14:paraId="3DD1D36B" w14:textId="77777777" w:rsidR="00A53DBF" w:rsidRPr="007A3A71" w:rsidRDefault="00A53DBF" w:rsidP="00D81EFA">
      <w:pPr>
        <w:tabs>
          <w:tab w:val="left" w:pos="974"/>
        </w:tabs>
        <w:kinsoku w:val="0"/>
        <w:overflowPunct w:val="0"/>
        <w:spacing w:before="90" w:line="276" w:lineRule="auto"/>
        <w:ind w:right="378"/>
        <w:jc w:val="both"/>
      </w:pPr>
      <w:r w:rsidRPr="007A3A71">
        <w:t>The Contracting Officer will provide written approval to the Contractor through modification to the contract expressly specifying the information technology equipment, software, or services approved for purchase by the COR and the Agency CIO. The Contracting Officer will include</w:t>
      </w:r>
      <w:r w:rsidRPr="007A3A71">
        <w:rPr>
          <w:spacing w:val="-36"/>
        </w:rPr>
        <w:t xml:space="preserve"> </w:t>
      </w:r>
      <w:r w:rsidRPr="007A3A71">
        <w:t>the applicable clauses and special contract requirements in the</w:t>
      </w:r>
      <w:r w:rsidRPr="007A3A71">
        <w:rPr>
          <w:spacing w:val="-2"/>
        </w:rPr>
        <w:t xml:space="preserve"> </w:t>
      </w:r>
      <w:r w:rsidRPr="007A3A71">
        <w:t>modification.</w:t>
      </w:r>
    </w:p>
    <w:p w14:paraId="1E5315CF" w14:textId="77777777" w:rsidR="00A53DBF" w:rsidRPr="007A3A71" w:rsidRDefault="00A53DBF" w:rsidP="00D81EFA">
      <w:pPr>
        <w:tabs>
          <w:tab w:val="left" w:pos="994"/>
        </w:tabs>
        <w:kinsoku w:val="0"/>
        <w:overflowPunct w:val="0"/>
        <w:spacing w:line="276" w:lineRule="auto"/>
        <w:ind w:right="377"/>
        <w:jc w:val="both"/>
      </w:pPr>
      <w:r w:rsidRPr="007A3A71">
        <w:t>Except as specified in the contracting officer’s written approval, the Government is not obligated</w:t>
      </w:r>
      <w:r w:rsidRPr="007A3A71">
        <w:rPr>
          <w:spacing w:val="-8"/>
        </w:rPr>
        <w:t xml:space="preserve"> </w:t>
      </w:r>
      <w:r w:rsidRPr="007A3A71">
        <w:t>to</w:t>
      </w:r>
      <w:r w:rsidRPr="007A3A71">
        <w:rPr>
          <w:spacing w:val="-8"/>
        </w:rPr>
        <w:t xml:space="preserve"> </w:t>
      </w:r>
      <w:r w:rsidRPr="007A3A71">
        <w:t>reimburse</w:t>
      </w:r>
      <w:r w:rsidRPr="007A3A71">
        <w:rPr>
          <w:spacing w:val="-8"/>
        </w:rPr>
        <w:t xml:space="preserve"> </w:t>
      </w:r>
      <w:r w:rsidRPr="007A3A71">
        <w:t>the</w:t>
      </w:r>
      <w:r w:rsidRPr="007A3A71">
        <w:rPr>
          <w:spacing w:val="-7"/>
        </w:rPr>
        <w:t xml:space="preserve"> </w:t>
      </w:r>
      <w:r w:rsidRPr="007A3A71">
        <w:t>Contractor</w:t>
      </w:r>
      <w:r w:rsidRPr="007A3A71">
        <w:rPr>
          <w:spacing w:val="-7"/>
        </w:rPr>
        <w:t xml:space="preserve"> </w:t>
      </w:r>
      <w:r w:rsidRPr="007A3A71">
        <w:t>for</w:t>
      </w:r>
      <w:r w:rsidRPr="007A3A71">
        <w:rPr>
          <w:spacing w:val="-8"/>
        </w:rPr>
        <w:t xml:space="preserve"> </w:t>
      </w:r>
      <w:r w:rsidRPr="007A3A71">
        <w:t>any</w:t>
      </w:r>
      <w:r w:rsidRPr="007A3A71">
        <w:rPr>
          <w:spacing w:val="-7"/>
        </w:rPr>
        <w:t xml:space="preserve"> </w:t>
      </w:r>
      <w:r w:rsidRPr="007A3A71">
        <w:t>costs</w:t>
      </w:r>
      <w:r w:rsidRPr="007A3A71">
        <w:rPr>
          <w:spacing w:val="-8"/>
        </w:rPr>
        <w:t xml:space="preserve"> </w:t>
      </w:r>
      <w:r w:rsidRPr="007A3A71">
        <w:t>incurred</w:t>
      </w:r>
      <w:r w:rsidRPr="007A3A71">
        <w:rPr>
          <w:spacing w:val="-7"/>
        </w:rPr>
        <w:t xml:space="preserve"> </w:t>
      </w:r>
      <w:r w:rsidRPr="007A3A71">
        <w:t>for</w:t>
      </w:r>
      <w:r w:rsidRPr="007A3A71">
        <w:rPr>
          <w:spacing w:val="-8"/>
        </w:rPr>
        <w:t xml:space="preserve"> </w:t>
      </w:r>
      <w:r w:rsidRPr="007A3A71">
        <w:t>information</w:t>
      </w:r>
      <w:r w:rsidRPr="007A3A71">
        <w:rPr>
          <w:spacing w:val="-7"/>
        </w:rPr>
        <w:t xml:space="preserve"> </w:t>
      </w:r>
      <w:r w:rsidRPr="007A3A71">
        <w:t>technology</w:t>
      </w:r>
      <w:r w:rsidRPr="007A3A71">
        <w:rPr>
          <w:spacing w:val="-7"/>
        </w:rPr>
        <w:t xml:space="preserve"> </w:t>
      </w:r>
      <w:r w:rsidRPr="007A3A71">
        <w:t>as</w:t>
      </w:r>
      <w:r w:rsidRPr="007A3A71">
        <w:rPr>
          <w:spacing w:val="-6"/>
        </w:rPr>
        <w:t xml:space="preserve"> </w:t>
      </w:r>
      <w:r w:rsidRPr="007A3A71">
        <w:t>defined in this</w:t>
      </w:r>
      <w:r w:rsidRPr="007A3A71">
        <w:rPr>
          <w:spacing w:val="-1"/>
        </w:rPr>
        <w:t xml:space="preserve"> </w:t>
      </w:r>
      <w:r w:rsidRPr="007A3A71">
        <w:t>clause.</w:t>
      </w:r>
    </w:p>
    <w:p w14:paraId="4929071B" w14:textId="6E7EDFD0" w:rsidR="00A53DBF" w:rsidRPr="007A3A71" w:rsidRDefault="00A53DBF" w:rsidP="00D81EFA">
      <w:pPr>
        <w:tabs>
          <w:tab w:val="left" w:pos="1005"/>
        </w:tabs>
        <w:kinsoku w:val="0"/>
        <w:overflowPunct w:val="0"/>
        <w:spacing w:line="276" w:lineRule="auto"/>
        <w:ind w:right="384"/>
        <w:jc w:val="both"/>
      </w:pPr>
      <w:r w:rsidRPr="007A3A71">
        <w:t>The Contractor must insert the substance of this clause, including this paragraph (g), in all subcontracts.</w:t>
      </w:r>
    </w:p>
    <w:p w14:paraId="2928E97D" w14:textId="1D543622" w:rsidR="00AF203B" w:rsidRPr="007A3A71" w:rsidRDefault="00AF203B" w:rsidP="00CA311C">
      <w:pPr>
        <w:pStyle w:val="Heading2"/>
        <w:numPr>
          <w:ilvl w:val="0"/>
          <w:numId w:val="0"/>
        </w:numPr>
        <w:kinsoku w:val="0"/>
        <w:overflowPunct w:val="0"/>
        <w:spacing w:line="276" w:lineRule="auto"/>
        <w:ind w:right="377"/>
        <w:jc w:val="both"/>
        <w:rPr>
          <w:color w:val="6C6463"/>
          <w:sz w:val="22"/>
        </w:rPr>
      </w:pPr>
      <w:r w:rsidRPr="007A3A71">
        <w:rPr>
          <w:color w:val="6C6463"/>
          <w:sz w:val="22"/>
        </w:rPr>
        <w:t>KEY PERSONNEL or KEY Experts</w:t>
      </w:r>
      <w:r w:rsidR="00CA311C" w:rsidRPr="007A3A71">
        <w:rPr>
          <w:color w:val="6C6463"/>
          <w:sz w:val="22"/>
        </w:rPr>
        <w:t>’</w:t>
      </w:r>
      <w:r w:rsidRPr="007A3A71">
        <w:rPr>
          <w:color w:val="6C6463"/>
          <w:sz w:val="22"/>
        </w:rPr>
        <w:t xml:space="preserve"> REQUIREMENTS</w:t>
      </w:r>
    </w:p>
    <w:p w14:paraId="2192274B" w14:textId="45E04AF9" w:rsidR="00AF203B" w:rsidRDefault="00AF203B" w:rsidP="009A0453">
      <w:pPr>
        <w:pStyle w:val="ListParagraph"/>
        <w:numPr>
          <w:ilvl w:val="3"/>
          <w:numId w:val="62"/>
        </w:numPr>
        <w:tabs>
          <w:tab w:val="left" w:pos="0"/>
        </w:tabs>
        <w:kinsoku w:val="0"/>
        <w:overflowPunct w:val="0"/>
        <w:spacing w:before="90" w:line="276" w:lineRule="auto"/>
        <w:ind w:left="0" w:right="378" w:firstLine="0"/>
        <w:jc w:val="both"/>
      </w:pPr>
      <w:r w:rsidRPr="007A3A71">
        <w:t xml:space="preserve">Certain skilled experienced professional and/or technical personnel are essential for successful contractor accomplishment of the work to be performed under this contract. These are defined as "Key Experts" or “Key Personnel” and are those persons whose </w:t>
      </w:r>
      <w:r w:rsidR="00C70197" w:rsidRPr="007A3A71">
        <w:t xml:space="preserve">CVs </w:t>
      </w:r>
      <w:r w:rsidRPr="007A3A71">
        <w:t>were submitted for evaluation of the proposal</w:t>
      </w:r>
      <w:r w:rsidR="00C70197" w:rsidRPr="007A3A71">
        <w:t xml:space="preserve"> as part of the Staffing Plan.</w:t>
      </w:r>
      <w:r w:rsidRPr="007A3A71">
        <w:t xml:space="preserve"> The </w:t>
      </w:r>
      <w:r w:rsidR="00C70197" w:rsidRPr="007A3A71">
        <w:t>Bidder</w:t>
      </w:r>
      <w:r w:rsidRPr="007A3A71">
        <w:t xml:space="preserve"> agrees that such personnel shall not be removed from the contract work or replaced without compliance with paragraphs (b) and (c) hereof.</w:t>
      </w:r>
      <w:r w:rsidR="009A0453">
        <w:t xml:space="preserve"> The personnel deemed key under this contract are:</w:t>
      </w:r>
    </w:p>
    <w:p w14:paraId="78B98297" w14:textId="0DBC8194" w:rsidR="009A0453" w:rsidRDefault="009A0453" w:rsidP="009A0453">
      <w:pPr>
        <w:pStyle w:val="ListParagraph"/>
        <w:numPr>
          <w:ilvl w:val="0"/>
          <w:numId w:val="114"/>
        </w:numPr>
        <w:tabs>
          <w:tab w:val="left" w:pos="0"/>
        </w:tabs>
        <w:kinsoku w:val="0"/>
        <w:overflowPunct w:val="0"/>
        <w:spacing w:before="90" w:line="276" w:lineRule="auto"/>
        <w:ind w:right="378"/>
        <w:jc w:val="both"/>
      </w:pPr>
      <w:r>
        <w:t>Business Analyst</w:t>
      </w:r>
    </w:p>
    <w:p w14:paraId="13C3C8BC" w14:textId="453BEAF4" w:rsidR="009A0453" w:rsidRDefault="009A0453" w:rsidP="009A0453">
      <w:pPr>
        <w:pStyle w:val="ListParagraph"/>
        <w:numPr>
          <w:ilvl w:val="0"/>
          <w:numId w:val="114"/>
        </w:numPr>
        <w:tabs>
          <w:tab w:val="left" w:pos="0"/>
        </w:tabs>
        <w:kinsoku w:val="0"/>
        <w:overflowPunct w:val="0"/>
        <w:spacing w:before="90" w:line="276" w:lineRule="auto"/>
        <w:ind w:right="378"/>
        <w:jc w:val="both"/>
      </w:pPr>
      <w:r>
        <w:t xml:space="preserve">Technical Expert/Solution Architect </w:t>
      </w:r>
    </w:p>
    <w:p w14:paraId="0D0CA9DC" w14:textId="65CC7C3C" w:rsidR="009A0453" w:rsidRPr="007A3A71" w:rsidRDefault="009A0453" w:rsidP="001A6B42">
      <w:pPr>
        <w:pStyle w:val="ListParagraph"/>
        <w:numPr>
          <w:ilvl w:val="0"/>
          <w:numId w:val="114"/>
        </w:numPr>
        <w:tabs>
          <w:tab w:val="left" w:pos="0"/>
        </w:tabs>
        <w:kinsoku w:val="0"/>
        <w:overflowPunct w:val="0"/>
        <w:spacing w:before="90" w:line="276" w:lineRule="auto"/>
        <w:ind w:right="378"/>
        <w:jc w:val="both"/>
      </w:pPr>
      <w:r>
        <w:t>Securities Management Specialist</w:t>
      </w:r>
    </w:p>
    <w:p w14:paraId="7EFA3BA3" w14:textId="1715B96D" w:rsidR="00AF203B" w:rsidRPr="007A3A71" w:rsidRDefault="00AF203B" w:rsidP="00CA311C">
      <w:pPr>
        <w:tabs>
          <w:tab w:val="left" w:pos="974"/>
        </w:tabs>
        <w:kinsoku w:val="0"/>
        <w:overflowPunct w:val="0"/>
        <w:spacing w:before="90" w:line="276" w:lineRule="auto"/>
        <w:ind w:right="378"/>
        <w:jc w:val="both"/>
      </w:pPr>
      <w:r w:rsidRPr="007A3A71">
        <w:t xml:space="preserve">(B) If one or more of the key personnel for whatever reason becomes, or is expected to become, unavailable for work under this contract for a continuous period exceeding thirty (30) work days, or is expected to devote substantially less effort to the work than indicated in the proposal or initially anticipated, the </w:t>
      </w:r>
      <w:r w:rsidR="00C70197" w:rsidRPr="007A3A71">
        <w:t>Bidder</w:t>
      </w:r>
      <w:r w:rsidRPr="007A3A71">
        <w:t xml:space="preserve"> shall immediately notify </w:t>
      </w:r>
      <w:r w:rsidR="00C70197" w:rsidRPr="007A3A71">
        <w:t>IDG</w:t>
      </w:r>
      <w:r w:rsidRPr="007A3A71">
        <w:t xml:space="preserve"> and shall, subject to the concurrence of </w:t>
      </w:r>
      <w:r w:rsidR="00C70197" w:rsidRPr="007A3A71">
        <w:t xml:space="preserve">IDG </w:t>
      </w:r>
      <w:r w:rsidRPr="007A3A71">
        <w:t>or his authorized representative, promptly replace such personnel with personnel of at least substantially equal ability and qualifications.</w:t>
      </w:r>
    </w:p>
    <w:p w14:paraId="60CEE2C9" w14:textId="2148F9C7" w:rsidR="00AF203B" w:rsidRPr="007A3A71" w:rsidRDefault="00AF203B" w:rsidP="00CA311C">
      <w:pPr>
        <w:tabs>
          <w:tab w:val="left" w:pos="974"/>
        </w:tabs>
        <w:kinsoku w:val="0"/>
        <w:overflowPunct w:val="0"/>
        <w:spacing w:before="90" w:line="276" w:lineRule="auto"/>
        <w:ind w:right="378"/>
        <w:jc w:val="both"/>
      </w:pPr>
      <w:r w:rsidRPr="007A3A71">
        <w:t xml:space="preserve">(C) All requests for approval of substitutions hereunder must be in writing and provide a detailed explanation of the circumstances necessitating the proposed substitutions. They must contain a complete </w:t>
      </w:r>
      <w:r w:rsidR="00C70197" w:rsidRPr="007A3A71">
        <w:t xml:space="preserve">CV </w:t>
      </w:r>
      <w:r w:rsidRPr="007A3A71">
        <w:t xml:space="preserve">for the proposed substitute, and any other information requested by </w:t>
      </w:r>
      <w:r w:rsidR="00C70197" w:rsidRPr="007A3A71">
        <w:t>IDG</w:t>
      </w:r>
      <w:r w:rsidRPr="007A3A71">
        <w:t xml:space="preserve"> or needed by </w:t>
      </w:r>
      <w:r w:rsidR="00C70197" w:rsidRPr="007A3A71">
        <w:t>IDG</w:t>
      </w:r>
      <w:r w:rsidRPr="007A3A71">
        <w:t xml:space="preserve"> to approve or disapprove the proposed substitution. </w:t>
      </w:r>
      <w:r w:rsidR="00C70197" w:rsidRPr="007A3A71">
        <w:t>IDG</w:t>
      </w:r>
      <w:r w:rsidRPr="007A3A71">
        <w:t xml:space="preserve"> will evaluate such requests and promptly notify the contractor of his approval or disapproval thereof in writing.</w:t>
      </w:r>
    </w:p>
    <w:p w14:paraId="145D0EEC" w14:textId="33186C5F" w:rsidR="00AF203B" w:rsidRPr="007A3A71" w:rsidRDefault="00AF203B" w:rsidP="00CA311C">
      <w:pPr>
        <w:tabs>
          <w:tab w:val="left" w:pos="974"/>
        </w:tabs>
        <w:kinsoku w:val="0"/>
        <w:overflowPunct w:val="0"/>
        <w:spacing w:before="90" w:line="276" w:lineRule="auto"/>
        <w:ind w:right="378"/>
        <w:jc w:val="both"/>
      </w:pPr>
      <w:r w:rsidRPr="007A3A71">
        <w:t xml:space="preserve">(D) If </w:t>
      </w:r>
      <w:r w:rsidR="00C70197" w:rsidRPr="007A3A71">
        <w:t>IDG</w:t>
      </w:r>
      <w:r w:rsidRPr="007A3A71">
        <w:t xml:space="preserve"> determines that suitable and timely replacement of key personnel who have been reassigned, terminated or have otherwise become unavailable for the contract work is not reasonably forthcoming or that the resultant reduction of productive effort would be so substantial as to impair the successful completion of the contract or the services ordered, the contract may be terminated by the </w:t>
      </w:r>
      <w:r w:rsidR="00C70197" w:rsidRPr="007A3A71">
        <w:t xml:space="preserve">IDG </w:t>
      </w:r>
      <w:r w:rsidRPr="007A3A71">
        <w:t xml:space="preserve">for default or for the convenience of the Government, as appropriate, or, at the discretion of </w:t>
      </w:r>
      <w:r w:rsidR="00C70197" w:rsidRPr="007A3A71">
        <w:t>IDG</w:t>
      </w:r>
      <w:r w:rsidRPr="007A3A71">
        <w:t xml:space="preserve"> if </w:t>
      </w:r>
      <w:r w:rsidR="00C70197" w:rsidRPr="007A3A71">
        <w:t>they</w:t>
      </w:r>
      <w:r w:rsidRPr="007A3A71">
        <w:t xml:space="preserve"> find the </w:t>
      </w:r>
      <w:r w:rsidR="00C70197" w:rsidRPr="007A3A71">
        <w:t>Bidder</w:t>
      </w:r>
      <w:r w:rsidRPr="007A3A71">
        <w:t xml:space="preserve"> at fault for the condition, the contract price may be equitably adjusted downward to compensate the Government for any resultant delay, loss, or damage.</w:t>
      </w:r>
    </w:p>
    <w:p w14:paraId="64D0F72F" w14:textId="0402B2F2" w:rsidR="00A53DBF" w:rsidRPr="007A3A71" w:rsidRDefault="00A53DBF" w:rsidP="00D81EFA">
      <w:pPr>
        <w:pStyle w:val="Heading2"/>
        <w:numPr>
          <w:ilvl w:val="0"/>
          <w:numId w:val="0"/>
        </w:numPr>
        <w:tabs>
          <w:tab w:val="left" w:pos="1000"/>
        </w:tabs>
        <w:kinsoku w:val="0"/>
        <w:overflowPunct w:val="0"/>
        <w:spacing w:before="67" w:line="276" w:lineRule="auto"/>
        <w:ind w:right="379"/>
        <w:jc w:val="both"/>
        <w:rPr>
          <w:color w:val="6C6463"/>
          <w:sz w:val="22"/>
        </w:rPr>
      </w:pPr>
      <w:r w:rsidRPr="007A3A71">
        <w:rPr>
          <w:color w:val="6C6463"/>
          <w:sz w:val="22"/>
        </w:rPr>
        <w:t>Prohibition on Contracting for Certain Telecommunications and Video Surveillance Services or Equipment (Aug</w:t>
      </w:r>
      <w:r w:rsidRPr="007A3A71">
        <w:rPr>
          <w:color w:val="6C6463"/>
          <w:spacing w:val="-2"/>
          <w:sz w:val="22"/>
        </w:rPr>
        <w:t xml:space="preserve"> </w:t>
      </w:r>
      <w:r w:rsidRPr="007A3A71">
        <w:rPr>
          <w:color w:val="6C6463"/>
          <w:sz w:val="22"/>
        </w:rPr>
        <w:t>2019)</w:t>
      </w:r>
    </w:p>
    <w:p w14:paraId="2029BD97" w14:textId="77777777" w:rsidR="00A53DBF" w:rsidRPr="007A3A71" w:rsidRDefault="00A53DBF" w:rsidP="00D81EFA">
      <w:pPr>
        <w:tabs>
          <w:tab w:val="left" w:pos="1688"/>
        </w:tabs>
        <w:kinsoku w:val="0"/>
        <w:overflowPunct w:val="0"/>
        <w:spacing w:line="276" w:lineRule="auto"/>
      </w:pPr>
      <w:r w:rsidRPr="007A3A71">
        <w:rPr>
          <w:i/>
          <w:iCs/>
        </w:rPr>
        <w:t xml:space="preserve">Definitions. </w:t>
      </w:r>
      <w:r w:rsidRPr="007A3A71">
        <w:t>As used in this clause—</w:t>
      </w:r>
    </w:p>
    <w:p w14:paraId="7C5B17B4" w14:textId="77777777" w:rsidR="00A53DBF" w:rsidRPr="007A3A71" w:rsidRDefault="00A53DBF" w:rsidP="00D81EFA">
      <w:pPr>
        <w:pStyle w:val="BodyText"/>
        <w:kinsoku w:val="0"/>
        <w:overflowPunct w:val="0"/>
        <w:spacing w:line="276" w:lineRule="auto"/>
        <w:ind w:left="1000" w:right="2915"/>
        <w:rPr>
          <w:rFonts w:ascii="Gill Sans MT" w:hAnsi="Gill Sans MT"/>
          <w:color w:val="6C6463"/>
          <w:sz w:val="22"/>
          <w:szCs w:val="22"/>
        </w:rPr>
      </w:pPr>
      <w:r w:rsidRPr="007A3A71">
        <w:rPr>
          <w:rFonts w:ascii="Gill Sans MT" w:hAnsi="Gill Sans MT"/>
          <w:color w:val="6C6463"/>
          <w:sz w:val="22"/>
          <w:szCs w:val="22"/>
        </w:rPr>
        <w:t>“Covered foreign country” means The People’s Republic of China. “Covered telecommunications equipment or services” means–</w:t>
      </w:r>
    </w:p>
    <w:p w14:paraId="7289CF46"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9"/>
        <w:contextualSpacing w:val="0"/>
        <w:jc w:val="both"/>
      </w:pPr>
      <w:r w:rsidRPr="007A3A71">
        <w:t>Telecommunications equipment produced by Huawei Technologies Company or ZTE Corporation (or any subsidiary or affiliate of such</w:t>
      </w:r>
      <w:r w:rsidRPr="007A3A71">
        <w:rPr>
          <w:spacing w:val="-7"/>
        </w:rPr>
        <w:t xml:space="preserve"> </w:t>
      </w:r>
      <w:r w:rsidRPr="007A3A71">
        <w:t>entities);</w:t>
      </w:r>
    </w:p>
    <w:p w14:paraId="2BE19D61"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9"/>
        <w:contextualSpacing w:val="0"/>
        <w:jc w:val="both"/>
      </w:pPr>
      <w:r w:rsidRPr="007A3A71">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w:t>
      </w:r>
      <w:r w:rsidRPr="007A3A71">
        <w:rPr>
          <w:spacing w:val="-4"/>
        </w:rPr>
        <w:t xml:space="preserve"> </w:t>
      </w:r>
      <w:r w:rsidRPr="007A3A71">
        <w:t>entities);</w:t>
      </w:r>
    </w:p>
    <w:p w14:paraId="095F49EA"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8"/>
        <w:contextualSpacing w:val="0"/>
        <w:jc w:val="both"/>
      </w:pPr>
      <w:r w:rsidRPr="007A3A71">
        <w:t>Telecommunications</w:t>
      </w:r>
      <w:r w:rsidRPr="007A3A71">
        <w:rPr>
          <w:spacing w:val="-14"/>
        </w:rPr>
        <w:t xml:space="preserve"> </w:t>
      </w:r>
      <w:r w:rsidRPr="007A3A71">
        <w:t>or</w:t>
      </w:r>
      <w:r w:rsidRPr="007A3A71">
        <w:rPr>
          <w:spacing w:val="-14"/>
        </w:rPr>
        <w:t xml:space="preserve"> </w:t>
      </w:r>
      <w:r w:rsidRPr="007A3A71">
        <w:t>video</w:t>
      </w:r>
      <w:r w:rsidRPr="007A3A71">
        <w:rPr>
          <w:spacing w:val="-13"/>
        </w:rPr>
        <w:t xml:space="preserve"> </w:t>
      </w:r>
      <w:r w:rsidRPr="007A3A71">
        <w:t>surveillance</w:t>
      </w:r>
      <w:r w:rsidRPr="007A3A71">
        <w:rPr>
          <w:spacing w:val="-14"/>
        </w:rPr>
        <w:t xml:space="preserve"> </w:t>
      </w:r>
      <w:r w:rsidRPr="007A3A71">
        <w:t>services</w:t>
      </w:r>
      <w:r w:rsidRPr="007A3A71">
        <w:rPr>
          <w:spacing w:val="-13"/>
        </w:rPr>
        <w:t xml:space="preserve"> </w:t>
      </w:r>
      <w:r w:rsidRPr="007A3A71">
        <w:t>provided</w:t>
      </w:r>
      <w:r w:rsidRPr="007A3A71">
        <w:rPr>
          <w:spacing w:val="-16"/>
        </w:rPr>
        <w:t xml:space="preserve"> </w:t>
      </w:r>
      <w:r w:rsidRPr="007A3A71">
        <w:t>by</w:t>
      </w:r>
      <w:r w:rsidRPr="007A3A71">
        <w:rPr>
          <w:spacing w:val="-13"/>
        </w:rPr>
        <w:t xml:space="preserve"> </w:t>
      </w:r>
      <w:r w:rsidRPr="007A3A71">
        <w:t>such</w:t>
      </w:r>
      <w:r w:rsidRPr="007A3A71">
        <w:rPr>
          <w:spacing w:val="-13"/>
        </w:rPr>
        <w:t xml:space="preserve"> </w:t>
      </w:r>
      <w:r w:rsidRPr="007A3A71">
        <w:t>entities</w:t>
      </w:r>
      <w:r w:rsidRPr="007A3A71">
        <w:rPr>
          <w:spacing w:val="-13"/>
        </w:rPr>
        <w:t xml:space="preserve"> </w:t>
      </w:r>
      <w:r w:rsidRPr="007A3A71">
        <w:t>or</w:t>
      </w:r>
      <w:r w:rsidRPr="007A3A71">
        <w:rPr>
          <w:spacing w:val="-13"/>
        </w:rPr>
        <w:t xml:space="preserve"> </w:t>
      </w:r>
      <w:r w:rsidRPr="007A3A71">
        <w:t>using such equipment;</w:t>
      </w:r>
      <w:r w:rsidRPr="007A3A71">
        <w:rPr>
          <w:spacing w:val="-1"/>
        </w:rPr>
        <w:t xml:space="preserve"> </w:t>
      </w:r>
      <w:r w:rsidRPr="007A3A71">
        <w:t>or</w:t>
      </w:r>
    </w:p>
    <w:p w14:paraId="27A347E9"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7"/>
        <w:contextualSpacing w:val="0"/>
        <w:jc w:val="both"/>
      </w:pPr>
      <w:r w:rsidRPr="007A3A71">
        <w:t>Telecommunications or video surveillance equipment or services produced or provided by an entity that the Secretary of Defense, in consultation with the</w:t>
      </w:r>
      <w:r w:rsidRPr="007A3A71">
        <w:rPr>
          <w:spacing w:val="-41"/>
        </w:rPr>
        <w:t xml:space="preserve"> </w:t>
      </w:r>
      <w:r w:rsidRPr="007A3A71">
        <w:t>Director of National Intelligence or the Director of the Federal Bureau of Investigation, reasonably believes to be an entity owned or controlled by, or otherwise connected to, the government of a covered foreign</w:t>
      </w:r>
      <w:r w:rsidRPr="007A3A71">
        <w:rPr>
          <w:spacing w:val="-1"/>
        </w:rPr>
        <w:t xml:space="preserve"> </w:t>
      </w:r>
      <w:r w:rsidRPr="007A3A71">
        <w:t>country.</w:t>
      </w:r>
    </w:p>
    <w:p w14:paraId="3E0A8E6F" w14:textId="77777777" w:rsidR="00A53DBF" w:rsidRPr="007A3A71" w:rsidRDefault="00A53DBF" w:rsidP="00D81EFA">
      <w:pPr>
        <w:pStyle w:val="BodyText"/>
        <w:kinsoku w:val="0"/>
        <w:overflowPunct w:val="0"/>
        <w:spacing w:before="176" w:line="276" w:lineRule="auto"/>
        <w:ind w:left="1180"/>
        <w:jc w:val="both"/>
        <w:rPr>
          <w:rFonts w:ascii="Gill Sans MT" w:hAnsi="Gill Sans MT"/>
          <w:color w:val="6C6463"/>
          <w:sz w:val="22"/>
          <w:szCs w:val="22"/>
        </w:rPr>
      </w:pPr>
      <w:r w:rsidRPr="007A3A71">
        <w:rPr>
          <w:rFonts w:ascii="Gill Sans MT" w:hAnsi="Gill Sans MT"/>
          <w:color w:val="6C6463"/>
          <w:sz w:val="22"/>
          <w:szCs w:val="22"/>
        </w:rPr>
        <w:t>“Critical technology” means–</w:t>
      </w:r>
    </w:p>
    <w:p w14:paraId="36071B88"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82"/>
        <w:contextualSpacing w:val="0"/>
        <w:jc w:val="both"/>
      </w:pPr>
      <w:r w:rsidRPr="007A3A71">
        <w:t>Defense articles or defense services included on the United States Munitions List set forth in the International Traffic in Arms Regulations under subchapter M of chapter I of title 22, Code of Federal</w:t>
      </w:r>
      <w:r w:rsidRPr="007A3A71">
        <w:rPr>
          <w:spacing w:val="-2"/>
        </w:rPr>
        <w:t xml:space="preserve"> </w:t>
      </w:r>
      <w:r w:rsidRPr="007A3A71">
        <w:t>Regulations;</w:t>
      </w:r>
    </w:p>
    <w:p w14:paraId="49B7F6C3"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before="1" w:after="0" w:line="276" w:lineRule="auto"/>
        <w:ind w:right="378"/>
        <w:contextualSpacing w:val="0"/>
        <w:jc w:val="both"/>
      </w:pPr>
      <w:r w:rsidRPr="007A3A71">
        <w:t>Items</w:t>
      </w:r>
      <w:r w:rsidRPr="007A3A71">
        <w:rPr>
          <w:spacing w:val="-6"/>
        </w:rPr>
        <w:t xml:space="preserve"> </w:t>
      </w:r>
      <w:r w:rsidRPr="007A3A71">
        <w:t>included</w:t>
      </w:r>
      <w:r w:rsidRPr="007A3A71">
        <w:rPr>
          <w:spacing w:val="-6"/>
        </w:rPr>
        <w:t xml:space="preserve"> </w:t>
      </w:r>
      <w:r w:rsidRPr="007A3A71">
        <w:t>on</w:t>
      </w:r>
      <w:r w:rsidRPr="007A3A71">
        <w:rPr>
          <w:spacing w:val="-5"/>
        </w:rPr>
        <w:t xml:space="preserve"> </w:t>
      </w:r>
      <w:r w:rsidRPr="007A3A71">
        <w:t>the</w:t>
      </w:r>
      <w:r w:rsidRPr="007A3A71">
        <w:rPr>
          <w:spacing w:val="-7"/>
        </w:rPr>
        <w:t xml:space="preserve"> </w:t>
      </w:r>
      <w:r w:rsidRPr="007A3A71">
        <w:t>Commerce</w:t>
      </w:r>
      <w:r w:rsidRPr="007A3A71">
        <w:rPr>
          <w:spacing w:val="-6"/>
        </w:rPr>
        <w:t xml:space="preserve"> </w:t>
      </w:r>
      <w:r w:rsidRPr="007A3A71">
        <w:t>Control</w:t>
      </w:r>
      <w:r w:rsidRPr="007A3A71">
        <w:rPr>
          <w:spacing w:val="-6"/>
        </w:rPr>
        <w:t xml:space="preserve"> </w:t>
      </w:r>
      <w:r w:rsidRPr="007A3A71">
        <w:t>List</w:t>
      </w:r>
      <w:r w:rsidRPr="007A3A71">
        <w:rPr>
          <w:spacing w:val="-6"/>
        </w:rPr>
        <w:t xml:space="preserve"> </w:t>
      </w:r>
      <w:r w:rsidRPr="007A3A71">
        <w:t>set</w:t>
      </w:r>
      <w:r w:rsidRPr="007A3A71">
        <w:rPr>
          <w:spacing w:val="-6"/>
        </w:rPr>
        <w:t xml:space="preserve"> </w:t>
      </w:r>
      <w:r w:rsidRPr="007A3A71">
        <w:t>forth</w:t>
      </w:r>
      <w:r w:rsidRPr="007A3A71">
        <w:rPr>
          <w:spacing w:val="-6"/>
        </w:rPr>
        <w:t xml:space="preserve"> </w:t>
      </w:r>
      <w:r w:rsidRPr="007A3A71">
        <w:t>in</w:t>
      </w:r>
      <w:r w:rsidRPr="007A3A71">
        <w:rPr>
          <w:spacing w:val="-6"/>
        </w:rPr>
        <w:t xml:space="preserve"> </w:t>
      </w:r>
      <w:r w:rsidRPr="007A3A71">
        <w:t>Supplement</w:t>
      </w:r>
      <w:r w:rsidRPr="007A3A71">
        <w:rPr>
          <w:spacing w:val="-6"/>
        </w:rPr>
        <w:t xml:space="preserve"> </w:t>
      </w:r>
      <w:r w:rsidRPr="007A3A71">
        <w:t>No.</w:t>
      </w:r>
      <w:r w:rsidRPr="007A3A71">
        <w:rPr>
          <w:spacing w:val="-7"/>
        </w:rPr>
        <w:t xml:space="preserve"> </w:t>
      </w:r>
      <w:r w:rsidRPr="007A3A71">
        <w:t>1</w:t>
      </w:r>
      <w:r w:rsidRPr="007A3A71">
        <w:rPr>
          <w:spacing w:val="-6"/>
        </w:rPr>
        <w:t xml:space="preserve"> </w:t>
      </w:r>
      <w:r w:rsidRPr="007A3A71">
        <w:t>to</w:t>
      </w:r>
      <w:r w:rsidRPr="007A3A71">
        <w:rPr>
          <w:spacing w:val="-5"/>
        </w:rPr>
        <w:t xml:space="preserve"> </w:t>
      </w:r>
      <w:r w:rsidRPr="007A3A71">
        <w:t>part 774</w:t>
      </w:r>
      <w:r w:rsidRPr="007A3A71">
        <w:rPr>
          <w:spacing w:val="-10"/>
        </w:rPr>
        <w:t xml:space="preserve"> </w:t>
      </w:r>
      <w:r w:rsidRPr="007A3A71">
        <w:t>of</w:t>
      </w:r>
      <w:r w:rsidRPr="007A3A71">
        <w:rPr>
          <w:spacing w:val="-9"/>
        </w:rPr>
        <w:t xml:space="preserve"> </w:t>
      </w:r>
      <w:r w:rsidRPr="007A3A71">
        <w:t>the</w:t>
      </w:r>
      <w:r w:rsidRPr="007A3A71">
        <w:rPr>
          <w:spacing w:val="-8"/>
        </w:rPr>
        <w:t xml:space="preserve"> </w:t>
      </w:r>
      <w:r w:rsidRPr="007A3A71">
        <w:t>Export</w:t>
      </w:r>
      <w:r w:rsidRPr="007A3A71">
        <w:rPr>
          <w:spacing w:val="-9"/>
        </w:rPr>
        <w:t xml:space="preserve"> </w:t>
      </w:r>
      <w:r w:rsidRPr="007A3A71">
        <w:t>Administration</w:t>
      </w:r>
      <w:r w:rsidRPr="007A3A71">
        <w:rPr>
          <w:spacing w:val="-8"/>
        </w:rPr>
        <w:t xml:space="preserve"> </w:t>
      </w:r>
      <w:r w:rsidRPr="007A3A71">
        <w:t>Regulations</w:t>
      </w:r>
      <w:r w:rsidRPr="007A3A71">
        <w:rPr>
          <w:spacing w:val="-8"/>
        </w:rPr>
        <w:t xml:space="preserve"> </w:t>
      </w:r>
      <w:r w:rsidRPr="007A3A71">
        <w:t>under</w:t>
      </w:r>
      <w:r w:rsidRPr="007A3A71">
        <w:rPr>
          <w:spacing w:val="-9"/>
        </w:rPr>
        <w:t xml:space="preserve"> </w:t>
      </w:r>
      <w:r w:rsidRPr="007A3A71">
        <w:t>subchapter</w:t>
      </w:r>
      <w:r w:rsidRPr="007A3A71">
        <w:rPr>
          <w:spacing w:val="-8"/>
        </w:rPr>
        <w:t xml:space="preserve"> </w:t>
      </w:r>
      <w:r w:rsidRPr="007A3A71">
        <w:t>C</w:t>
      </w:r>
      <w:r w:rsidRPr="007A3A71">
        <w:rPr>
          <w:spacing w:val="-9"/>
        </w:rPr>
        <w:t xml:space="preserve"> </w:t>
      </w:r>
      <w:r w:rsidRPr="007A3A71">
        <w:t>of</w:t>
      </w:r>
      <w:r w:rsidRPr="007A3A71">
        <w:rPr>
          <w:spacing w:val="-10"/>
        </w:rPr>
        <w:t xml:space="preserve"> </w:t>
      </w:r>
      <w:r w:rsidRPr="007A3A71">
        <w:t>chapter</w:t>
      </w:r>
      <w:r w:rsidRPr="007A3A71">
        <w:rPr>
          <w:spacing w:val="-8"/>
        </w:rPr>
        <w:t xml:space="preserve"> </w:t>
      </w:r>
      <w:r w:rsidRPr="007A3A71">
        <w:t>VII</w:t>
      </w:r>
      <w:r w:rsidRPr="007A3A71">
        <w:rPr>
          <w:spacing w:val="-8"/>
        </w:rPr>
        <w:t xml:space="preserve"> </w:t>
      </w:r>
      <w:r w:rsidRPr="007A3A71">
        <w:t>of title 15, Code of Federal Regulations, and</w:t>
      </w:r>
      <w:r w:rsidRPr="007A3A71">
        <w:rPr>
          <w:spacing w:val="-3"/>
        </w:rPr>
        <w:t xml:space="preserve"> </w:t>
      </w:r>
      <w:r w:rsidRPr="007A3A71">
        <w:t>controlled-</w:t>
      </w:r>
    </w:p>
    <w:p w14:paraId="3182862F" w14:textId="77777777" w:rsidR="00A53DBF" w:rsidRPr="007A3A71" w:rsidRDefault="00A53DBF" w:rsidP="00CC2219">
      <w:pPr>
        <w:pStyle w:val="ListParagraph"/>
        <w:widowControl w:val="0"/>
        <w:numPr>
          <w:ilvl w:val="3"/>
          <w:numId w:val="81"/>
        </w:numPr>
        <w:tabs>
          <w:tab w:val="left" w:pos="3125"/>
        </w:tabs>
        <w:kinsoku w:val="0"/>
        <w:overflowPunct w:val="0"/>
        <w:autoSpaceDE w:val="0"/>
        <w:autoSpaceDN w:val="0"/>
        <w:adjustRightInd w:val="0"/>
        <w:spacing w:after="0" w:line="276" w:lineRule="auto"/>
        <w:ind w:right="376"/>
        <w:contextualSpacing w:val="0"/>
        <w:jc w:val="both"/>
      </w:pPr>
      <w:r w:rsidRPr="007A3A71">
        <w:t>Pursuant to multilateral regimes, including for reasons relating to national security, chemical and biological weapons proliferation, nuclear nonproliferation, or missile technology;</w:t>
      </w:r>
      <w:r w:rsidRPr="007A3A71">
        <w:rPr>
          <w:spacing w:val="-2"/>
        </w:rPr>
        <w:t xml:space="preserve"> </w:t>
      </w:r>
      <w:r w:rsidRPr="007A3A71">
        <w:t>or</w:t>
      </w:r>
    </w:p>
    <w:p w14:paraId="77628FC3" w14:textId="77777777" w:rsidR="00A53DBF" w:rsidRPr="007A3A71" w:rsidRDefault="00A53DBF" w:rsidP="00CC2219">
      <w:pPr>
        <w:pStyle w:val="ListParagraph"/>
        <w:widowControl w:val="0"/>
        <w:numPr>
          <w:ilvl w:val="3"/>
          <w:numId w:val="81"/>
        </w:numPr>
        <w:tabs>
          <w:tab w:val="left" w:pos="3125"/>
        </w:tabs>
        <w:kinsoku w:val="0"/>
        <w:overflowPunct w:val="0"/>
        <w:autoSpaceDE w:val="0"/>
        <w:autoSpaceDN w:val="0"/>
        <w:adjustRightInd w:val="0"/>
        <w:spacing w:after="0" w:line="276" w:lineRule="auto"/>
        <w:ind w:hanging="539"/>
        <w:contextualSpacing w:val="0"/>
        <w:jc w:val="both"/>
      </w:pPr>
      <w:r w:rsidRPr="007A3A71">
        <w:t>For reasons relating to regional stability or surreptitious</w:t>
      </w:r>
      <w:r w:rsidRPr="007A3A71">
        <w:rPr>
          <w:spacing w:val="-7"/>
        </w:rPr>
        <w:t xml:space="preserve"> </w:t>
      </w:r>
      <w:r w:rsidRPr="007A3A71">
        <w:t>listening;</w:t>
      </w:r>
    </w:p>
    <w:p w14:paraId="1B32321D"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8"/>
        <w:contextualSpacing w:val="0"/>
        <w:jc w:val="both"/>
      </w:pPr>
      <w:r w:rsidRPr="007A3A71">
        <w:t>Specially designed and prepared nuclear equipment, parts and components, materials,</w:t>
      </w:r>
      <w:r w:rsidRPr="007A3A71">
        <w:rPr>
          <w:spacing w:val="-12"/>
        </w:rPr>
        <w:t xml:space="preserve"> </w:t>
      </w:r>
      <w:r w:rsidRPr="007A3A71">
        <w:t>software,</w:t>
      </w:r>
      <w:r w:rsidRPr="007A3A71">
        <w:rPr>
          <w:spacing w:val="-12"/>
        </w:rPr>
        <w:t xml:space="preserve"> </w:t>
      </w:r>
      <w:r w:rsidRPr="007A3A71">
        <w:t>and</w:t>
      </w:r>
      <w:r w:rsidRPr="007A3A71">
        <w:rPr>
          <w:spacing w:val="-11"/>
        </w:rPr>
        <w:t xml:space="preserve"> </w:t>
      </w:r>
      <w:r w:rsidRPr="007A3A71">
        <w:t>technology</w:t>
      </w:r>
      <w:r w:rsidRPr="007A3A71">
        <w:rPr>
          <w:spacing w:val="-12"/>
        </w:rPr>
        <w:t xml:space="preserve"> </w:t>
      </w:r>
      <w:r w:rsidRPr="007A3A71">
        <w:t>covered</w:t>
      </w:r>
      <w:r w:rsidRPr="007A3A71">
        <w:rPr>
          <w:spacing w:val="-10"/>
        </w:rPr>
        <w:t xml:space="preserve"> </w:t>
      </w:r>
      <w:r w:rsidRPr="007A3A71">
        <w:t>by</w:t>
      </w:r>
      <w:r w:rsidRPr="007A3A71">
        <w:rPr>
          <w:spacing w:val="-12"/>
        </w:rPr>
        <w:t xml:space="preserve"> </w:t>
      </w:r>
      <w:r w:rsidRPr="007A3A71">
        <w:t>part</w:t>
      </w:r>
      <w:r w:rsidRPr="007A3A71">
        <w:rPr>
          <w:spacing w:val="-9"/>
        </w:rPr>
        <w:t xml:space="preserve"> </w:t>
      </w:r>
      <w:r w:rsidRPr="007A3A71">
        <w:t>810</w:t>
      </w:r>
      <w:r w:rsidRPr="007A3A71">
        <w:rPr>
          <w:spacing w:val="-12"/>
        </w:rPr>
        <w:t xml:space="preserve"> </w:t>
      </w:r>
      <w:r w:rsidRPr="007A3A71">
        <w:t>of</w:t>
      </w:r>
      <w:r w:rsidRPr="007A3A71">
        <w:rPr>
          <w:spacing w:val="-11"/>
        </w:rPr>
        <w:t xml:space="preserve"> </w:t>
      </w:r>
      <w:r w:rsidRPr="007A3A71">
        <w:t>title</w:t>
      </w:r>
      <w:r w:rsidRPr="007A3A71">
        <w:rPr>
          <w:spacing w:val="-11"/>
        </w:rPr>
        <w:t xml:space="preserve"> </w:t>
      </w:r>
      <w:r w:rsidRPr="007A3A71">
        <w:t>10,</w:t>
      </w:r>
      <w:r w:rsidRPr="007A3A71">
        <w:rPr>
          <w:spacing w:val="-10"/>
        </w:rPr>
        <w:t xml:space="preserve"> </w:t>
      </w:r>
      <w:r w:rsidRPr="007A3A71">
        <w:t>Code</w:t>
      </w:r>
      <w:r w:rsidRPr="007A3A71">
        <w:rPr>
          <w:spacing w:val="-11"/>
        </w:rPr>
        <w:t xml:space="preserve"> </w:t>
      </w:r>
      <w:r w:rsidRPr="007A3A71">
        <w:t>of</w:t>
      </w:r>
      <w:r w:rsidRPr="007A3A71">
        <w:rPr>
          <w:spacing w:val="-10"/>
        </w:rPr>
        <w:t xml:space="preserve"> </w:t>
      </w:r>
      <w:r w:rsidRPr="007A3A71">
        <w:t>Federal Regulations (relating to assistance to foreign atomic energy</w:t>
      </w:r>
      <w:r w:rsidRPr="007A3A71">
        <w:rPr>
          <w:spacing w:val="-7"/>
        </w:rPr>
        <w:t xml:space="preserve"> </w:t>
      </w:r>
      <w:r w:rsidRPr="007A3A71">
        <w:t>activities);</w:t>
      </w:r>
    </w:p>
    <w:p w14:paraId="6FB94931"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9"/>
        <w:contextualSpacing w:val="0"/>
        <w:jc w:val="both"/>
      </w:pPr>
      <w:r w:rsidRPr="007A3A71">
        <w:t>Nuclear facilities, equipment, and material covered by part 110 of title 10, Code</w:t>
      </w:r>
      <w:r w:rsidRPr="007A3A71">
        <w:rPr>
          <w:spacing w:val="-37"/>
        </w:rPr>
        <w:t xml:space="preserve"> </w:t>
      </w:r>
      <w:r w:rsidRPr="007A3A71">
        <w:t>of Federal Regulations (relating to export and import of nuclear equipment and material);</w:t>
      </w:r>
    </w:p>
    <w:p w14:paraId="3239C1A8"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8"/>
        <w:contextualSpacing w:val="0"/>
        <w:jc w:val="both"/>
      </w:pPr>
      <w:r w:rsidRPr="007A3A71">
        <w:t>Select</w:t>
      </w:r>
      <w:r w:rsidRPr="007A3A71">
        <w:rPr>
          <w:spacing w:val="-14"/>
        </w:rPr>
        <w:t xml:space="preserve"> </w:t>
      </w:r>
      <w:r w:rsidRPr="007A3A71">
        <w:t>agents</w:t>
      </w:r>
      <w:r w:rsidRPr="007A3A71">
        <w:rPr>
          <w:spacing w:val="-12"/>
        </w:rPr>
        <w:t xml:space="preserve"> </w:t>
      </w:r>
      <w:r w:rsidRPr="007A3A71">
        <w:t>and</w:t>
      </w:r>
      <w:r w:rsidRPr="007A3A71">
        <w:rPr>
          <w:spacing w:val="-13"/>
        </w:rPr>
        <w:t xml:space="preserve"> </w:t>
      </w:r>
      <w:r w:rsidRPr="007A3A71">
        <w:t>toxins</w:t>
      </w:r>
      <w:r w:rsidRPr="007A3A71">
        <w:rPr>
          <w:spacing w:val="-13"/>
        </w:rPr>
        <w:t xml:space="preserve"> </w:t>
      </w:r>
      <w:r w:rsidRPr="007A3A71">
        <w:t>covered</w:t>
      </w:r>
      <w:r w:rsidRPr="007A3A71">
        <w:rPr>
          <w:spacing w:val="-13"/>
        </w:rPr>
        <w:t xml:space="preserve"> </w:t>
      </w:r>
      <w:r w:rsidRPr="007A3A71">
        <w:t>by</w:t>
      </w:r>
      <w:r w:rsidRPr="007A3A71">
        <w:rPr>
          <w:spacing w:val="-14"/>
        </w:rPr>
        <w:t xml:space="preserve"> </w:t>
      </w:r>
      <w:r w:rsidRPr="007A3A71">
        <w:t>part</w:t>
      </w:r>
      <w:r w:rsidRPr="007A3A71">
        <w:rPr>
          <w:spacing w:val="-13"/>
        </w:rPr>
        <w:t xml:space="preserve"> </w:t>
      </w:r>
      <w:r w:rsidRPr="007A3A71">
        <w:t>331</w:t>
      </w:r>
      <w:r w:rsidRPr="007A3A71">
        <w:rPr>
          <w:spacing w:val="-12"/>
        </w:rPr>
        <w:t xml:space="preserve"> </w:t>
      </w:r>
      <w:r w:rsidRPr="007A3A71">
        <w:t>of</w:t>
      </w:r>
      <w:r w:rsidRPr="007A3A71">
        <w:rPr>
          <w:spacing w:val="-14"/>
        </w:rPr>
        <w:t xml:space="preserve"> </w:t>
      </w:r>
      <w:r w:rsidRPr="007A3A71">
        <w:t>title</w:t>
      </w:r>
      <w:r w:rsidRPr="007A3A71">
        <w:rPr>
          <w:spacing w:val="-12"/>
        </w:rPr>
        <w:t xml:space="preserve"> </w:t>
      </w:r>
      <w:r w:rsidRPr="007A3A71">
        <w:t>7,</w:t>
      </w:r>
      <w:r w:rsidRPr="007A3A71">
        <w:rPr>
          <w:spacing w:val="-13"/>
        </w:rPr>
        <w:t xml:space="preserve"> </w:t>
      </w:r>
      <w:r w:rsidRPr="007A3A71">
        <w:t>Code</w:t>
      </w:r>
      <w:r w:rsidRPr="007A3A71">
        <w:rPr>
          <w:spacing w:val="-13"/>
        </w:rPr>
        <w:t xml:space="preserve"> </w:t>
      </w:r>
      <w:r w:rsidRPr="007A3A71">
        <w:t>of</w:t>
      </w:r>
      <w:r w:rsidRPr="007A3A71">
        <w:rPr>
          <w:spacing w:val="-14"/>
        </w:rPr>
        <w:t xml:space="preserve"> </w:t>
      </w:r>
      <w:r w:rsidRPr="007A3A71">
        <w:t>Federal</w:t>
      </w:r>
      <w:r w:rsidRPr="007A3A71">
        <w:rPr>
          <w:spacing w:val="-13"/>
        </w:rPr>
        <w:t xml:space="preserve"> </w:t>
      </w:r>
      <w:r w:rsidRPr="007A3A71">
        <w:t>Regulations, part 121 of title 9 of such Code, or part 73 of title 42 of such Code;</w:t>
      </w:r>
      <w:r w:rsidRPr="007A3A71">
        <w:rPr>
          <w:spacing w:val="-3"/>
        </w:rPr>
        <w:t xml:space="preserve"> </w:t>
      </w:r>
      <w:r w:rsidRPr="007A3A71">
        <w:t>or</w:t>
      </w:r>
    </w:p>
    <w:p w14:paraId="6CC71063"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8"/>
        <w:contextualSpacing w:val="0"/>
        <w:jc w:val="both"/>
      </w:pPr>
      <w:r w:rsidRPr="007A3A71">
        <w:t>Emerging</w:t>
      </w:r>
      <w:r w:rsidRPr="007A3A71">
        <w:rPr>
          <w:spacing w:val="-6"/>
        </w:rPr>
        <w:t xml:space="preserve"> </w:t>
      </w:r>
      <w:r w:rsidRPr="007A3A71">
        <w:t>and</w:t>
      </w:r>
      <w:r w:rsidRPr="007A3A71">
        <w:rPr>
          <w:spacing w:val="-5"/>
        </w:rPr>
        <w:t xml:space="preserve"> </w:t>
      </w:r>
      <w:r w:rsidRPr="007A3A71">
        <w:t>foundational</w:t>
      </w:r>
      <w:r w:rsidRPr="007A3A71">
        <w:rPr>
          <w:spacing w:val="-4"/>
        </w:rPr>
        <w:t xml:space="preserve"> </w:t>
      </w:r>
      <w:r w:rsidRPr="007A3A71">
        <w:t>technologies</w:t>
      </w:r>
      <w:r w:rsidRPr="007A3A71">
        <w:rPr>
          <w:spacing w:val="-4"/>
        </w:rPr>
        <w:t xml:space="preserve"> </w:t>
      </w:r>
      <w:r w:rsidRPr="007A3A71">
        <w:t>controlled</w:t>
      </w:r>
      <w:r w:rsidRPr="007A3A71">
        <w:rPr>
          <w:spacing w:val="-5"/>
        </w:rPr>
        <w:t xml:space="preserve"> </w:t>
      </w:r>
      <w:r w:rsidRPr="007A3A71">
        <w:t>pursuant</w:t>
      </w:r>
      <w:r w:rsidRPr="007A3A71">
        <w:rPr>
          <w:spacing w:val="-6"/>
        </w:rPr>
        <w:t xml:space="preserve"> </w:t>
      </w:r>
      <w:r w:rsidRPr="007A3A71">
        <w:t>to</w:t>
      </w:r>
      <w:r w:rsidRPr="007A3A71">
        <w:rPr>
          <w:spacing w:val="-5"/>
        </w:rPr>
        <w:t xml:space="preserve"> </w:t>
      </w:r>
      <w:r w:rsidRPr="007A3A71">
        <w:t>section</w:t>
      </w:r>
      <w:r w:rsidRPr="007A3A71">
        <w:rPr>
          <w:spacing w:val="-5"/>
        </w:rPr>
        <w:t xml:space="preserve"> </w:t>
      </w:r>
      <w:r w:rsidRPr="007A3A71">
        <w:t>1758</w:t>
      </w:r>
      <w:r w:rsidRPr="007A3A71">
        <w:rPr>
          <w:spacing w:val="-5"/>
        </w:rPr>
        <w:t xml:space="preserve"> </w:t>
      </w:r>
      <w:r w:rsidRPr="007A3A71">
        <w:t>of</w:t>
      </w:r>
      <w:r w:rsidRPr="007A3A71">
        <w:rPr>
          <w:spacing w:val="-5"/>
        </w:rPr>
        <w:t xml:space="preserve"> </w:t>
      </w:r>
      <w:r w:rsidRPr="007A3A71">
        <w:t>the Export Control Reform Act of 2018 (50 U.S.C.</w:t>
      </w:r>
      <w:r w:rsidRPr="007A3A71">
        <w:rPr>
          <w:spacing w:val="-5"/>
        </w:rPr>
        <w:t xml:space="preserve"> </w:t>
      </w:r>
      <w:r w:rsidRPr="007A3A71">
        <w:t>4817).</w:t>
      </w:r>
    </w:p>
    <w:p w14:paraId="2BCC954F" w14:textId="77777777" w:rsidR="00A53DBF" w:rsidRPr="007A3A71" w:rsidRDefault="00A53DBF" w:rsidP="00D81EFA">
      <w:pPr>
        <w:pStyle w:val="BodyText"/>
        <w:kinsoku w:val="0"/>
        <w:overflowPunct w:val="0"/>
        <w:spacing w:before="199" w:line="276" w:lineRule="auto"/>
        <w:ind w:right="289"/>
        <w:jc w:val="both"/>
        <w:rPr>
          <w:rFonts w:ascii="Gill Sans MT" w:hAnsi="Gill Sans MT"/>
          <w:color w:val="6C6463"/>
          <w:sz w:val="22"/>
          <w:szCs w:val="22"/>
        </w:rPr>
      </w:pPr>
      <w:r w:rsidRPr="007A3A71">
        <w:rPr>
          <w:rFonts w:ascii="Gill Sans MT" w:hAnsi="Gill Sans MT"/>
          <w:color w:val="6C6463"/>
          <w:sz w:val="22"/>
          <w:szCs w:val="22"/>
        </w:rPr>
        <w:t>“Substantial or essential component” means any component necessary for the proper function or performance of a piece of equipment, system, or service.</w:t>
      </w:r>
    </w:p>
    <w:p w14:paraId="6288CE8A" w14:textId="77777777" w:rsidR="00A53DBF" w:rsidRPr="007A3A71" w:rsidRDefault="00A53DBF" w:rsidP="00D81EFA">
      <w:pPr>
        <w:pStyle w:val="BodyText"/>
        <w:kinsoku w:val="0"/>
        <w:overflowPunct w:val="0"/>
        <w:spacing w:before="199" w:line="276" w:lineRule="auto"/>
        <w:ind w:right="289"/>
        <w:jc w:val="both"/>
        <w:rPr>
          <w:rFonts w:ascii="Gill Sans MT" w:hAnsi="Gill Sans MT"/>
          <w:color w:val="6C6463"/>
          <w:sz w:val="22"/>
          <w:szCs w:val="22"/>
        </w:rPr>
      </w:pPr>
      <w:r w:rsidRPr="007A3A71">
        <w:rPr>
          <w:rFonts w:ascii="Gill Sans MT" w:hAnsi="Gill Sans MT"/>
          <w:i/>
          <w:iCs/>
          <w:color w:val="6C6463"/>
          <w:sz w:val="22"/>
          <w:szCs w:val="22"/>
        </w:rPr>
        <w:t xml:space="preserve">Prohibition. </w:t>
      </w:r>
      <w:r w:rsidRPr="007A3A71">
        <w:rPr>
          <w:rFonts w:ascii="Gill Sans MT" w:hAnsi="Gill Sans MT"/>
          <w:color w:val="6C6463"/>
          <w:sz w:val="22"/>
          <w:szCs w:val="22"/>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w:t>
      </w:r>
      <w:r w:rsidRPr="007A3A71">
        <w:rPr>
          <w:rFonts w:ascii="Gill Sans MT" w:hAnsi="Gill Sans MT"/>
          <w:color w:val="6C6463"/>
          <w:spacing w:val="-2"/>
          <w:sz w:val="22"/>
          <w:szCs w:val="22"/>
        </w:rPr>
        <w:t xml:space="preserve"> </w:t>
      </w:r>
      <w:hyperlink r:id="rId36" w:anchor="id1989GI040ZO" w:history="1">
        <w:r w:rsidRPr="007A3A71">
          <w:rPr>
            <w:rFonts w:ascii="Gill Sans MT" w:hAnsi="Gill Sans MT"/>
            <w:color w:val="6C6463"/>
            <w:sz w:val="22"/>
            <w:szCs w:val="22"/>
            <w:u w:val="single"/>
          </w:rPr>
          <w:t>4.2104</w:t>
        </w:r>
      </w:hyperlink>
      <w:r w:rsidRPr="007A3A71">
        <w:rPr>
          <w:rFonts w:ascii="Gill Sans MT" w:hAnsi="Gill Sans MT"/>
          <w:color w:val="6C6463"/>
          <w:sz w:val="22"/>
          <w:szCs w:val="22"/>
        </w:rPr>
        <w:t>.</w:t>
      </w:r>
    </w:p>
    <w:p w14:paraId="356871FB" w14:textId="77777777" w:rsidR="00A53DBF" w:rsidRPr="007A3A71" w:rsidRDefault="00A53DBF" w:rsidP="00D81EFA">
      <w:pPr>
        <w:pStyle w:val="BodyText"/>
        <w:kinsoku w:val="0"/>
        <w:overflowPunct w:val="0"/>
        <w:spacing w:before="3" w:line="276" w:lineRule="auto"/>
        <w:rPr>
          <w:rFonts w:ascii="Gill Sans MT" w:hAnsi="Gill Sans MT"/>
          <w:color w:val="6C6463"/>
          <w:sz w:val="22"/>
          <w:szCs w:val="22"/>
        </w:rPr>
      </w:pPr>
    </w:p>
    <w:p w14:paraId="02E9689A" w14:textId="77777777" w:rsidR="00A53DBF" w:rsidRPr="007A3A71" w:rsidRDefault="00A53DBF" w:rsidP="00D81EFA">
      <w:pPr>
        <w:tabs>
          <w:tab w:val="left" w:pos="1568"/>
        </w:tabs>
        <w:kinsoku w:val="0"/>
        <w:overflowPunct w:val="0"/>
        <w:spacing w:before="90" w:line="276" w:lineRule="auto"/>
      </w:pPr>
      <w:r w:rsidRPr="007A3A71">
        <w:rPr>
          <w:i/>
          <w:iCs/>
        </w:rPr>
        <w:t xml:space="preserve">Exceptions. </w:t>
      </w:r>
      <w:r w:rsidRPr="007A3A71">
        <w:t>This clause does not prohibit contractors from</w:t>
      </w:r>
      <w:r w:rsidRPr="007A3A71">
        <w:rPr>
          <w:spacing w:val="-5"/>
        </w:rPr>
        <w:t xml:space="preserve"> </w:t>
      </w:r>
      <w:r w:rsidRPr="007A3A71">
        <w:t>providing—</w:t>
      </w:r>
    </w:p>
    <w:p w14:paraId="7B743F9A" w14:textId="77777777" w:rsidR="00A53DBF" w:rsidRPr="007A3A71" w:rsidRDefault="00A53DBF" w:rsidP="00CC2219">
      <w:pPr>
        <w:pStyle w:val="ListParagraph"/>
        <w:widowControl w:val="0"/>
        <w:numPr>
          <w:ilvl w:val="0"/>
          <w:numId w:val="80"/>
        </w:numPr>
        <w:tabs>
          <w:tab w:val="left" w:pos="1882"/>
        </w:tabs>
        <w:kinsoku w:val="0"/>
        <w:overflowPunct w:val="0"/>
        <w:autoSpaceDE w:val="0"/>
        <w:autoSpaceDN w:val="0"/>
        <w:adjustRightInd w:val="0"/>
        <w:spacing w:after="0" w:line="276" w:lineRule="auto"/>
        <w:ind w:right="378" w:firstLine="900"/>
        <w:contextualSpacing w:val="0"/>
      </w:pPr>
      <w:r w:rsidRPr="007A3A71">
        <w:t>A service that connects to the facilities of a third-party, such as backhaul, roaming, or interconnection arrangements;</w:t>
      </w:r>
      <w:r w:rsidRPr="007A3A71">
        <w:rPr>
          <w:spacing w:val="-2"/>
        </w:rPr>
        <w:t xml:space="preserve"> </w:t>
      </w:r>
      <w:r w:rsidRPr="007A3A71">
        <w:t>or</w:t>
      </w:r>
    </w:p>
    <w:p w14:paraId="35B8EC82" w14:textId="336FD383" w:rsidR="00A53DBF" w:rsidRPr="007A3A71" w:rsidRDefault="00A53DBF" w:rsidP="00CC2219">
      <w:pPr>
        <w:pStyle w:val="ListParagraph"/>
        <w:widowControl w:val="0"/>
        <w:numPr>
          <w:ilvl w:val="0"/>
          <w:numId w:val="80"/>
        </w:numPr>
        <w:tabs>
          <w:tab w:val="left" w:pos="1882"/>
        </w:tabs>
        <w:kinsoku w:val="0"/>
        <w:overflowPunct w:val="0"/>
        <w:autoSpaceDE w:val="0"/>
        <w:autoSpaceDN w:val="0"/>
        <w:adjustRightInd w:val="0"/>
        <w:spacing w:after="0" w:line="276" w:lineRule="auto"/>
        <w:ind w:right="380" w:firstLine="900"/>
        <w:contextualSpacing w:val="0"/>
      </w:pPr>
      <w:r w:rsidRPr="007A3A71">
        <w:t>Telecommunications equipment that cannot route or redirect user data traffic or permit visibility into any user data or packets that such equipment transmits or otherwise</w:t>
      </w:r>
      <w:r w:rsidRPr="007A3A71">
        <w:rPr>
          <w:spacing w:val="-35"/>
        </w:rPr>
        <w:t xml:space="preserve"> </w:t>
      </w:r>
      <w:r w:rsidRPr="007A3A71">
        <w:t>handles.</w:t>
      </w:r>
    </w:p>
    <w:p w14:paraId="641220EE" w14:textId="77777777" w:rsidR="00602B12" w:rsidRPr="007A3A71" w:rsidRDefault="00602B12" w:rsidP="00D81EFA">
      <w:pPr>
        <w:pStyle w:val="ListParagraph"/>
        <w:widowControl w:val="0"/>
        <w:tabs>
          <w:tab w:val="left" w:pos="1882"/>
        </w:tabs>
        <w:kinsoku w:val="0"/>
        <w:overflowPunct w:val="0"/>
        <w:autoSpaceDE w:val="0"/>
        <w:autoSpaceDN w:val="0"/>
        <w:adjustRightInd w:val="0"/>
        <w:spacing w:after="0" w:line="276" w:lineRule="auto"/>
        <w:ind w:left="1540" w:right="380"/>
        <w:contextualSpacing w:val="0"/>
      </w:pPr>
    </w:p>
    <w:p w14:paraId="0AD3CB1C" w14:textId="77777777" w:rsidR="00A53DBF" w:rsidRPr="007A3A71" w:rsidRDefault="00A53DBF" w:rsidP="00D81EFA">
      <w:pPr>
        <w:tabs>
          <w:tab w:val="left" w:pos="1582"/>
        </w:tabs>
        <w:kinsoku w:val="0"/>
        <w:overflowPunct w:val="0"/>
        <w:spacing w:line="276" w:lineRule="auto"/>
        <w:rPr>
          <w:b/>
          <w:bCs/>
        </w:rPr>
      </w:pPr>
      <w:r w:rsidRPr="007A3A71">
        <w:rPr>
          <w:b/>
          <w:bCs/>
        </w:rPr>
        <w:t>Reporting</w:t>
      </w:r>
      <w:r w:rsidRPr="007A3A71">
        <w:rPr>
          <w:b/>
          <w:bCs/>
          <w:spacing w:val="-2"/>
        </w:rPr>
        <w:t xml:space="preserve"> </w:t>
      </w:r>
      <w:r w:rsidRPr="007A3A71">
        <w:rPr>
          <w:b/>
          <w:bCs/>
        </w:rPr>
        <w:t>requirement.</w:t>
      </w:r>
    </w:p>
    <w:p w14:paraId="459B3887" w14:textId="77777777" w:rsidR="00A53DBF" w:rsidRPr="007A3A71" w:rsidRDefault="00A53DBF" w:rsidP="00D81EFA">
      <w:pPr>
        <w:tabs>
          <w:tab w:val="left" w:pos="1221"/>
        </w:tabs>
        <w:kinsoku w:val="0"/>
        <w:overflowPunct w:val="0"/>
        <w:spacing w:line="276" w:lineRule="auto"/>
        <w:ind w:right="378"/>
        <w:jc w:val="both"/>
      </w:pPr>
      <w:r w:rsidRPr="007A3A71">
        <w:t>In the event the Contractor identifies covered telecommunications equipment or services used</w:t>
      </w:r>
      <w:r w:rsidRPr="007A3A71">
        <w:rPr>
          <w:spacing w:val="-3"/>
        </w:rPr>
        <w:t xml:space="preserve"> </w:t>
      </w:r>
      <w:r w:rsidRPr="007A3A71">
        <w:t>as</w:t>
      </w:r>
      <w:r w:rsidRPr="007A3A71">
        <w:rPr>
          <w:spacing w:val="-5"/>
        </w:rPr>
        <w:t xml:space="preserve"> </w:t>
      </w:r>
      <w:r w:rsidRPr="007A3A71">
        <w:t>a</w:t>
      </w:r>
      <w:r w:rsidRPr="007A3A71">
        <w:rPr>
          <w:spacing w:val="-4"/>
        </w:rPr>
        <w:t xml:space="preserve"> </w:t>
      </w:r>
      <w:r w:rsidRPr="007A3A71">
        <w:t>substantial</w:t>
      </w:r>
      <w:r w:rsidRPr="007A3A71">
        <w:rPr>
          <w:spacing w:val="-4"/>
        </w:rPr>
        <w:t xml:space="preserve"> </w:t>
      </w:r>
      <w:r w:rsidRPr="007A3A71">
        <w:t>or</w:t>
      </w:r>
      <w:r w:rsidRPr="007A3A71">
        <w:rPr>
          <w:spacing w:val="-6"/>
        </w:rPr>
        <w:t xml:space="preserve"> </w:t>
      </w:r>
      <w:r w:rsidRPr="007A3A71">
        <w:t>essential</w:t>
      </w:r>
      <w:r w:rsidRPr="007A3A71">
        <w:rPr>
          <w:spacing w:val="-3"/>
        </w:rPr>
        <w:t xml:space="preserve"> </w:t>
      </w:r>
      <w:r w:rsidRPr="007A3A71">
        <w:t>component</w:t>
      </w:r>
      <w:r w:rsidRPr="007A3A71">
        <w:rPr>
          <w:spacing w:val="-5"/>
        </w:rPr>
        <w:t xml:space="preserve"> </w:t>
      </w:r>
      <w:r w:rsidRPr="007A3A71">
        <w:t>of</w:t>
      </w:r>
      <w:r w:rsidRPr="007A3A71">
        <w:rPr>
          <w:spacing w:val="-6"/>
        </w:rPr>
        <w:t xml:space="preserve"> </w:t>
      </w:r>
      <w:r w:rsidRPr="007A3A71">
        <w:t>any</w:t>
      </w:r>
      <w:r w:rsidRPr="007A3A71">
        <w:rPr>
          <w:spacing w:val="-3"/>
        </w:rPr>
        <w:t xml:space="preserve"> </w:t>
      </w:r>
      <w:r w:rsidRPr="007A3A71">
        <w:t>system,</w:t>
      </w:r>
      <w:r w:rsidRPr="007A3A71">
        <w:rPr>
          <w:spacing w:val="-6"/>
        </w:rPr>
        <w:t xml:space="preserve"> </w:t>
      </w:r>
      <w:r w:rsidRPr="007A3A71">
        <w:t>or</w:t>
      </w:r>
      <w:r w:rsidRPr="007A3A71">
        <w:rPr>
          <w:spacing w:val="-3"/>
        </w:rPr>
        <w:t xml:space="preserve"> </w:t>
      </w:r>
      <w:r w:rsidRPr="007A3A71">
        <w:t>as</w:t>
      </w:r>
      <w:r w:rsidRPr="007A3A71">
        <w:rPr>
          <w:spacing w:val="-4"/>
        </w:rPr>
        <w:t xml:space="preserve"> </w:t>
      </w:r>
      <w:r w:rsidRPr="007A3A71">
        <w:t>critical</w:t>
      </w:r>
      <w:r w:rsidRPr="007A3A71">
        <w:rPr>
          <w:spacing w:val="-5"/>
        </w:rPr>
        <w:t xml:space="preserve"> </w:t>
      </w:r>
      <w:r w:rsidRPr="007A3A71">
        <w:t>technology</w:t>
      </w:r>
      <w:r w:rsidRPr="007A3A71">
        <w:rPr>
          <w:spacing w:val="-5"/>
        </w:rPr>
        <w:t xml:space="preserve"> </w:t>
      </w:r>
      <w:r w:rsidRPr="007A3A71">
        <w:t>as</w:t>
      </w:r>
      <w:r w:rsidRPr="007A3A71">
        <w:rPr>
          <w:spacing w:val="-2"/>
        </w:rPr>
        <w:t xml:space="preserve"> </w:t>
      </w:r>
      <w:r w:rsidRPr="007A3A71">
        <w:t>part</w:t>
      </w:r>
      <w:r w:rsidRPr="007A3A71">
        <w:rPr>
          <w:spacing w:val="-3"/>
        </w:rPr>
        <w:t xml:space="preserve"> </w:t>
      </w:r>
      <w:r w:rsidRPr="007A3A71">
        <w:t>of</w:t>
      </w:r>
      <w:r w:rsidRPr="007A3A71">
        <w:rPr>
          <w:spacing w:val="-5"/>
        </w:rPr>
        <w:t xml:space="preserve"> </w:t>
      </w:r>
      <w:r w:rsidRPr="007A3A71">
        <w:t>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w:t>
      </w:r>
      <w:r w:rsidRPr="007A3A71">
        <w:rPr>
          <w:spacing w:val="-24"/>
        </w:rPr>
        <w:t xml:space="preserve"> </w:t>
      </w:r>
      <w:r w:rsidRPr="007A3A71">
        <w:t>procedures for</w:t>
      </w:r>
      <w:r w:rsidRPr="007A3A71">
        <w:rPr>
          <w:spacing w:val="-8"/>
        </w:rPr>
        <w:t xml:space="preserve"> </w:t>
      </w:r>
      <w:r w:rsidRPr="007A3A71">
        <w:t>reporting</w:t>
      </w:r>
      <w:r w:rsidRPr="007A3A71">
        <w:rPr>
          <w:spacing w:val="-8"/>
        </w:rPr>
        <w:t xml:space="preserve"> </w:t>
      </w:r>
      <w:r w:rsidRPr="007A3A71">
        <w:t>the</w:t>
      </w:r>
      <w:r w:rsidRPr="007A3A71">
        <w:rPr>
          <w:spacing w:val="-8"/>
        </w:rPr>
        <w:t xml:space="preserve"> </w:t>
      </w:r>
      <w:r w:rsidRPr="007A3A71">
        <w:t>information;</w:t>
      </w:r>
      <w:r w:rsidRPr="007A3A71">
        <w:rPr>
          <w:spacing w:val="-7"/>
        </w:rPr>
        <w:t xml:space="preserve"> </w:t>
      </w:r>
      <w:r w:rsidRPr="007A3A71">
        <w:t>in</w:t>
      </w:r>
      <w:r w:rsidRPr="007A3A71">
        <w:rPr>
          <w:spacing w:val="-8"/>
        </w:rPr>
        <w:t xml:space="preserve"> </w:t>
      </w:r>
      <w:r w:rsidRPr="007A3A71">
        <w:t>the</w:t>
      </w:r>
      <w:r w:rsidRPr="007A3A71">
        <w:rPr>
          <w:spacing w:val="-8"/>
        </w:rPr>
        <w:t xml:space="preserve"> </w:t>
      </w:r>
      <w:r w:rsidRPr="007A3A71">
        <w:t>case</w:t>
      </w:r>
      <w:r w:rsidRPr="007A3A71">
        <w:rPr>
          <w:spacing w:val="-8"/>
        </w:rPr>
        <w:t xml:space="preserve"> </w:t>
      </w:r>
      <w:r w:rsidRPr="007A3A71">
        <w:t>of</w:t>
      </w:r>
      <w:r w:rsidRPr="007A3A71">
        <w:rPr>
          <w:spacing w:val="-7"/>
        </w:rPr>
        <w:t xml:space="preserve"> </w:t>
      </w:r>
      <w:r w:rsidRPr="007A3A71">
        <w:t>the</w:t>
      </w:r>
      <w:r w:rsidRPr="007A3A71">
        <w:rPr>
          <w:spacing w:val="-8"/>
        </w:rPr>
        <w:t xml:space="preserve"> </w:t>
      </w:r>
      <w:r w:rsidRPr="007A3A71">
        <w:t>Department</w:t>
      </w:r>
      <w:r w:rsidRPr="007A3A71">
        <w:rPr>
          <w:spacing w:val="-8"/>
        </w:rPr>
        <w:t xml:space="preserve"> </w:t>
      </w:r>
      <w:r w:rsidRPr="007A3A71">
        <w:t>of</w:t>
      </w:r>
      <w:r w:rsidRPr="007A3A71">
        <w:rPr>
          <w:spacing w:val="-9"/>
        </w:rPr>
        <w:t xml:space="preserve"> </w:t>
      </w:r>
      <w:r w:rsidRPr="007A3A71">
        <w:t>Defense,</w:t>
      </w:r>
      <w:r w:rsidRPr="007A3A71">
        <w:rPr>
          <w:spacing w:val="-7"/>
        </w:rPr>
        <w:t xml:space="preserve"> </w:t>
      </w:r>
      <w:r w:rsidRPr="007A3A71">
        <w:t>the</w:t>
      </w:r>
      <w:r w:rsidRPr="007A3A71">
        <w:rPr>
          <w:spacing w:val="-9"/>
        </w:rPr>
        <w:t xml:space="preserve"> </w:t>
      </w:r>
      <w:r w:rsidRPr="007A3A71">
        <w:t>Contractor</w:t>
      </w:r>
      <w:r w:rsidRPr="007A3A71">
        <w:rPr>
          <w:spacing w:val="-8"/>
        </w:rPr>
        <w:t xml:space="preserve"> </w:t>
      </w:r>
      <w:r w:rsidRPr="007A3A71">
        <w:t>shall</w:t>
      </w:r>
      <w:r w:rsidRPr="007A3A71">
        <w:rPr>
          <w:spacing w:val="-7"/>
        </w:rPr>
        <w:t xml:space="preserve"> </w:t>
      </w:r>
      <w:r w:rsidRPr="007A3A71">
        <w:t xml:space="preserve">report to the website at </w:t>
      </w:r>
      <w:hyperlink r:id="rId37" w:history="1">
        <w:r w:rsidRPr="007A3A71">
          <w:rPr>
            <w:u w:val="single"/>
          </w:rPr>
          <w:t>https://dibnet.dod.mil</w:t>
        </w:r>
      </w:hyperlink>
      <w:r w:rsidRPr="007A3A71">
        <w:t>. For indefinite delivery contracts, the Contractor shall report</w:t>
      </w:r>
      <w:r w:rsidRPr="007A3A71">
        <w:rPr>
          <w:spacing w:val="-7"/>
        </w:rPr>
        <w:t xml:space="preserve"> </w:t>
      </w:r>
      <w:r w:rsidRPr="007A3A71">
        <w:t>to</w:t>
      </w:r>
      <w:r w:rsidRPr="007A3A71">
        <w:rPr>
          <w:spacing w:val="-7"/>
        </w:rPr>
        <w:t xml:space="preserve"> </w:t>
      </w:r>
      <w:r w:rsidRPr="007A3A71">
        <w:t>the</w:t>
      </w:r>
      <w:r w:rsidRPr="007A3A71">
        <w:rPr>
          <w:spacing w:val="-6"/>
        </w:rPr>
        <w:t xml:space="preserve"> </w:t>
      </w:r>
      <w:r w:rsidRPr="007A3A71">
        <w:t>Contracting</w:t>
      </w:r>
      <w:r w:rsidRPr="007A3A71">
        <w:rPr>
          <w:spacing w:val="-8"/>
        </w:rPr>
        <w:t xml:space="preserve"> </w:t>
      </w:r>
      <w:r w:rsidRPr="007A3A71">
        <w:t>Officer</w:t>
      </w:r>
      <w:r w:rsidRPr="007A3A71">
        <w:rPr>
          <w:spacing w:val="-6"/>
        </w:rPr>
        <w:t xml:space="preserve"> </w:t>
      </w:r>
      <w:r w:rsidRPr="007A3A71">
        <w:t>for</w:t>
      </w:r>
      <w:r w:rsidRPr="007A3A71">
        <w:rPr>
          <w:spacing w:val="-7"/>
        </w:rPr>
        <w:t xml:space="preserve"> </w:t>
      </w:r>
      <w:r w:rsidRPr="007A3A71">
        <w:t>the</w:t>
      </w:r>
      <w:r w:rsidRPr="007A3A71">
        <w:rPr>
          <w:spacing w:val="-6"/>
        </w:rPr>
        <w:t xml:space="preserve"> </w:t>
      </w:r>
      <w:r w:rsidRPr="007A3A71">
        <w:t>indefinite</w:t>
      </w:r>
      <w:r w:rsidRPr="007A3A71">
        <w:rPr>
          <w:spacing w:val="-6"/>
        </w:rPr>
        <w:t xml:space="preserve"> </w:t>
      </w:r>
      <w:r w:rsidRPr="007A3A71">
        <w:t>delivery</w:t>
      </w:r>
      <w:r w:rsidRPr="007A3A71">
        <w:rPr>
          <w:spacing w:val="-7"/>
        </w:rPr>
        <w:t xml:space="preserve"> </w:t>
      </w:r>
      <w:r w:rsidRPr="007A3A71">
        <w:t>contract</w:t>
      </w:r>
      <w:r w:rsidRPr="007A3A71">
        <w:rPr>
          <w:spacing w:val="-6"/>
        </w:rPr>
        <w:t xml:space="preserve"> </w:t>
      </w:r>
      <w:r w:rsidRPr="007A3A71">
        <w:t>and</w:t>
      </w:r>
      <w:r w:rsidRPr="007A3A71">
        <w:rPr>
          <w:spacing w:val="-6"/>
        </w:rPr>
        <w:t xml:space="preserve"> </w:t>
      </w:r>
      <w:r w:rsidRPr="007A3A71">
        <w:t>the</w:t>
      </w:r>
      <w:r w:rsidRPr="007A3A71">
        <w:rPr>
          <w:spacing w:val="-6"/>
        </w:rPr>
        <w:t xml:space="preserve"> </w:t>
      </w:r>
      <w:r w:rsidRPr="007A3A71">
        <w:t>Contracting</w:t>
      </w:r>
      <w:r w:rsidRPr="007A3A71">
        <w:rPr>
          <w:spacing w:val="-6"/>
        </w:rPr>
        <w:t xml:space="preserve"> </w:t>
      </w:r>
      <w:r w:rsidRPr="007A3A71">
        <w:t>Officer(s) for any affected order or, in the case of the Department of Defense, identify both the indefinite delivery contract and any affected orders in the report provided</w:t>
      </w:r>
      <w:r w:rsidRPr="007A3A71">
        <w:rPr>
          <w:spacing w:val="-6"/>
        </w:rPr>
        <w:t xml:space="preserve"> </w:t>
      </w:r>
      <w:r w:rsidRPr="007A3A71">
        <w:t>at</w:t>
      </w:r>
      <w:hyperlink r:id="rId38" w:history="1">
        <w:r w:rsidRPr="007A3A71">
          <w:rPr>
            <w:u w:val="single"/>
          </w:rPr>
          <w:t>https://dibnet.dod.mil</w:t>
        </w:r>
      </w:hyperlink>
      <w:r w:rsidRPr="007A3A71">
        <w:t>.</w:t>
      </w:r>
    </w:p>
    <w:p w14:paraId="655977AB" w14:textId="77777777" w:rsidR="00A53DBF" w:rsidRPr="007A3A71" w:rsidRDefault="00A53DBF" w:rsidP="00D81EFA">
      <w:pPr>
        <w:tabs>
          <w:tab w:val="left" w:pos="1882"/>
        </w:tabs>
        <w:kinsoku w:val="0"/>
        <w:overflowPunct w:val="0"/>
        <w:spacing w:before="90" w:line="276" w:lineRule="auto"/>
        <w:ind w:right="379"/>
      </w:pPr>
      <w:r w:rsidRPr="007A3A71">
        <w:t>The</w:t>
      </w:r>
      <w:r w:rsidRPr="007A3A71">
        <w:rPr>
          <w:spacing w:val="-7"/>
        </w:rPr>
        <w:t xml:space="preserve"> </w:t>
      </w:r>
      <w:r w:rsidRPr="007A3A71">
        <w:t>Contractor</w:t>
      </w:r>
      <w:r w:rsidRPr="007A3A71">
        <w:rPr>
          <w:spacing w:val="-6"/>
        </w:rPr>
        <w:t xml:space="preserve"> </w:t>
      </w:r>
      <w:r w:rsidRPr="007A3A71">
        <w:t>shall</w:t>
      </w:r>
      <w:r w:rsidRPr="007A3A71">
        <w:rPr>
          <w:spacing w:val="-7"/>
        </w:rPr>
        <w:t xml:space="preserve"> </w:t>
      </w:r>
      <w:r w:rsidRPr="007A3A71">
        <w:t>report</w:t>
      </w:r>
      <w:r w:rsidRPr="007A3A71">
        <w:rPr>
          <w:spacing w:val="-8"/>
        </w:rPr>
        <w:t xml:space="preserve"> </w:t>
      </w:r>
      <w:r w:rsidRPr="007A3A71">
        <w:t>the</w:t>
      </w:r>
      <w:r w:rsidRPr="007A3A71">
        <w:rPr>
          <w:spacing w:val="-7"/>
        </w:rPr>
        <w:t xml:space="preserve"> </w:t>
      </w:r>
      <w:r w:rsidRPr="007A3A71">
        <w:t>following</w:t>
      </w:r>
      <w:r w:rsidRPr="007A3A71">
        <w:rPr>
          <w:spacing w:val="-6"/>
        </w:rPr>
        <w:t xml:space="preserve"> </w:t>
      </w:r>
      <w:r w:rsidRPr="007A3A71">
        <w:t>information</w:t>
      </w:r>
      <w:r w:rsidRPr="007A3A71">
        <w:rPr>
          <w:spacing w:val="-6"/>
        </w:rPr>
        <w:t xml:space="preserve"> </w:t>
      </w:r>
      <w:r w:rsidRPr="007A3A71">
        <w:t>pursuant</w:t>
      </w:r>
      <w:r w:rsidRPr="007A3A71">
        <w:rPr>
          <w:spacing w:val="-6"/>
        </w:rPr>
        <w:t xml:space="preserve"> </w:t>
      </w:r>
      <w:r w:rsidRPr="007A3A71">
        <w:t>to</w:t>
      </w:r>
      <w:r w:rsidRPr="007A3A71">
        <w:rPr>
          <w:spacing w:val="-7"/>
        </w:rPr>
        <w:t xml:space="preserve"> </w:t>
      </w:r>
      <w:r w:rsidRPr="007A3A71">
        <w:t>paragraph</w:t>
      </w:r>
      <w:r w:rsidRPr="007A3A71">
        <w:rPr>
          <w:spacing w:val="-7"/>
        </w:rPr>
        <w:t xml:space="preserve"> </w:t>
      </w:r>
      <w:r w:rsidRPr="007A3A71">
        <w:t>(d)(1)</w:t>
      </w:r>
      <w:r w:rsidRPr="007A3A71">
        <w:rPr>
          <w:spacing w:val="-7"/>
        </w:rPr>
        <w:t xml:space="preserve"> </w:t>
      </w:r>
      <w:r w:rsidRPr="007A3A71">
        <w:t>of this clause</w:t>
      </w:r>
    </w:p>
    <w:p w14:paraId="3450D687" w14:textId="77777777" w:rsidR="00A53DBF" w:rsidRPr="007A3A71" w:rsidRDefault="00A53DBF" w:rsidP="00CC2219">
      <w:pPr>
        <w:pStyle w:val="ListParagraph"/>
        <w:widowControl w:val="0"/>
        <w:numPr>
          <w:ilvl w:val="1"/>
          <w:numId w:val="79"/>
        </w:numPr>
        <w:tabs>
          <w:tab w:val="left" w:pos="2128"/>
        </w:tabs>
        <w:kinsoku w:val="0"/>
        <w:overflowPunct w:val="0"/>
        <w:autoSpaceDE w:val="0"/>
        <w:autoSpaceDN w:val="0"/>
        <w:adjustRightInd w:val="0"/>
        <w:spacing w:after="0" w:line="276" w:lineRule="auto"/>
        <w:ind w:right="378" w:firstLine="1200"/>
        <w:contextualSpacing w:val="0"/>
        <w:jc w:val="both"/>
      </w:pPr>
      <w:r w:rsidRPr="007A3A71">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w:t>
      </w:r>
      <w:r w:rsidRPr="007A3A71">
        <w:rPr>
          <w:spacing w:val="-1"/>
        </w:rPr>
        <w:t xml:space="preserve"> </w:t>
      </w:r>
      <w:r w:rsidRPr="007A3A71">
        <w:t>recommended.</w:t>
      </w:r>
    </w:p>
    <w:p w14:paraId="1C42D91B" w14:textId="77777777" w:rsidR="00A53DBF" w:rsidRPr="007A3A71" w:rsidRDefault="00A53DBF" w:rsidP="00CC2219">
      <w:pPr>
        <w:pStyle w:val="ListParagraph"/>
        <w:widowControl w:val="0"/>
        <w:numPr>
          <w:ilvl w:val="1"/>
          <w:numId w:val="79"/>
        </w:numPr>
        <w:tabs>
          <w:tab w:val="left" w:pos="2195"/>
        </w:tabs>
        <w:kinsoku w:val="0"/>
        <w:overflowPunct w:val="0"/>
        <w:autoSpaceDE w:val="0"/>
        <w:autoSpaceDN w:val="0"/>
        <w:adjustRightInd w:val="0"/>
        <w:spacing w:after="0" w:line="276" w:lineRule="auto"/>
        <w:ind w:right="377" w:firstLine="1200"/>
        <w:contextualSpacing w:val="0"/>
        <w:jc w:val="both"/>
      </w:pPr>
      <w:r w:rsidRPr="007A3A71">
        <w:t>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w:t>
      </w:r>
      <w:r w:rsidRPr="007A3A71">
        <w:rPr>
          <w:spacing w:val="-14"/>
        </w:rPr>
        <w:t xml:space="preserve"> </w:t>
      </w:r>
      <w:r w:rsidRPr="007A3A71">
        <w:t>be</w:t>
      </w:r>
      <w:r w:rsidRPr="007A3A71">
        <w:rPr>
          <w:spacing w:val="-14"/>
        </w:rPr>
        <w:t xml:space="preserve"> </w:t>
      </w:r>
      <w:r w:rsidRPr="007A3A71">
        <w:t>incorporated</w:t>
      </w:r>
      <w:r w:rsidRPr="007A3A71">
        <w:rPr>
          <w:spacing w:val="-15"/>
        </w:rPr>
        <w:t xml:space="preserve"> </w:t>
      </w:r>
      <w:r w:rsidRPr="007A3A71">
        <w:t>to</w:t>
      </w:r>
      <w:r w:rsidRPr="007A3A71">
        <w:rPr>
          <w:spacing w:val="-14"/>
        </w:rPr>
        <w:t xml:space="preserve"> </w:t>
      </w:r>
      <w:r w:rsidRPr="007A3A71">
        <w:t>prevent</w:t>
      </w:r>
      <w:r w:rsidRPr="007A3A71">
        <w:rPr>
          <w:spacing w:val="-14"/>
        </w:rPr>
        <w:t xml:space="preserve"> </w:t>
      </w:r>
      <w:r w:rsidRPr="007A3A71">
        <w:t>future</w:t>
      </w:r>
      <w:r w:rsidRPr="007A3A71">
        <w:rPr>
          <w:spacing w:val="-14"/>
        </w:rPr>
        <w:t xml:space="preserve"> </w:t>
      </w:r>
      <w:r w:rsidRPr="007A3A71">
        <w:t>use</w:t>
      </w:r>
      <w:r w:rsidRPr="007A3A71">
        <w:rPr>
          <w:spacing w:val="-14"/>
        </w:rPr>
        <w:t xml:space="preserve"> </w:t>
      </w:r>
      <w:r w:rsidRPr="007A3A71">
        <w:t>or</w:t>
      </w:r>
      <w:r w:rsidRPr="007A3A71">
        <w:rPr>
          <w:spacing w:val="-14"/>
        </w:rPr>
        <w:t xml:space="preserve"> </w:t>
      </w:r>
      <w:r w:rsidRPr="007A3A71">
        <w:t>submission</w:t>
      </w:r>
      <w:r w:rsidRPr="007A3A71">
        <w:rPr>
          <w:spacing w:val="-14"/>
        </w:rPr>
        <w:t xml:space="preserve"> </w:t>
      </w:r>
      <w:r w:rsidRPr="007A3A71">
        <w:t>of</w:t>
      </w:r>
      <w:r w:rsidRPr="007A3A71">
        <w:rPr>
          <w:spacing w:val="-14"/>
        </w:rPr>
        <w:t xml:space="preserve"> </w:t>
      </w:r>
      <w:r w:rsidRPr="007A3A71">
        <w:t>covered</w:t>
      </w:r>
      <w:r w:rsidRPr="007A3A71">
        <w:rPr>
          <w:spacing w:val="-15"/>
        </w:rPr>
        <w:t xml:space="preserve"> </w:t>
      </w:r>
      <w:r w:rsidRPr="007A3A71">
        <w:t>telecommunications</w:t>
      </w:r>
      <w:r w:rsidRPr="007A3A71">
        <w:rPr>
          <w:spacing w:val="-15"/>
        </w:rPr>
        <w:t xml:space="preserve"> </w:t>
      </w:r>
      <w:r w:rsidRPr="007A3A71">
        <w:t>equipment or services.</w:t>
      </w:r>
    </w:p>
    <w:p w14:paraId="5D6F4F3E" w14:textId="183E208F" w:rsidR="00A53DBF" w:rsidRPr="007A3A71" w:rsidRDefault="00A53DBF" w:rsidP="00D81EFA">
      <w:pPr>
        <w:tabs>
          <w:tab w:val="left" w:pos="1568"/>
        </w:tabs>
        <w:kinsoku w:val="0"/>
        <w:overflowPunct w:val="0"/>
        <w:spacing w:before="67" w:line="276" w:lineRule="auto"/>
        <w:ind w:right="379"/>
        <w:jc w:val="both"/>
      </w:pPr>
      <w:r w:rsidRPr="007A3A71">
        <w:rPr>
          <w:i/>
          <w:iCs/>
        </w:rPr>
        <w:t xml:space="preserve">Subcontracts. </w:t>
      </w:r>
      <w:r w:rsidRPr="007A3A71">
        <w:t>The Contractor shall insert the substance of this clause, including this paragraph</w:t>
      </w:r>
      <w:r w:rsidRPr="007A3A71">
        <w:rPr>
          <w:spacing w:val="-5"/>
        </w:rPr>
        <w:t xml:space="preserve"> </w:t>
      </w:r>
      <w:r w:rsidRPr="007A3A71">
        <w:t>(e),</w:t>
      </w:r>
      <w:r w:rsidRPr="007A3A71">
        <w:rPr>
          <w:spacing w:val="-5"/>
        </w:rPr>
        <w:t xml:space="preserve"> </w:t>
      </w:r>
      <w:r w:rsidRPr="007A3A71">
        <w:t>in</w:t>
      </w:r>
      <w:r w:rsidRPr="007A3A71">
        <w:rPr>
          <w:spacing w:val="-4"/>
        </w:rPr>
        <w:t xml:space="preserve"> </w:t>
      </w:r>
      <w:r w:rsidRPr="007A3A71">
        <w:t>all</w:t>
      </w:r>
      <w:r w:rsidRPr="007A3A71">
        <w:rPr>
          <w:spacing w:val="-4"/>
        </w:rPr>
        <w:t xml:space="preserve"> </w:t>
      </w:r>
      <w:r w:rsidRPr="007A3A71">
        <w:t>subcontracts</w:t>
      </w:r>
      <w:r w:rsidRPr="007A3A71">
        <w:rPr>
          <w:spacing w:val="-4"/>
        </w:rPr>
        <w:t xml:space="preserve"> </w:t>
      </w:r>
      <w:r w:rsidRPr="007A3A71">
        <w:t>and</w:t>
      </w:r>
      <w:r w:rsidRPr="007A3A71">
        <w:rPr>
          <w:spacing w:val="-4"/>
        </w:rPr>
        <w:t xml:space="preserve"> </w:t>
      </w:r>
      <w:r w:rsidRPr="007A3A71">
        <w:t>other</w:t>
      </w:r>
      <w:r w:rsidRPr="007A3A71">
        <w:rPr>
          <w:spacing w:val="-4"/>
        </w:rPr>
        <w:t xml:space="preserve"> </w:t>
      </w:r>
      <w:r w:rsidRPr="007A3A71">
        <w:t>contractual</w:t>
      </w:r>
      <w:r w:rsidRPr="007A3A71">
        <w:rPr>
          <w:spacing w:val="-5"/>
        </w:rPr>
        <w:t xml:space="preserve"> </w:t>
      </w:r>
      <w:r w:rsidRPr="007A3A71">
        <w:t>instruments,</w:t>
      </w:r>
      <w:r w:rsidRPr="007A3A71">
        <w:rPr>
          <w:spacing w:val="-4"/>
        </w:rPr>
        <w:t xml:space="preserve"> </w:t>
      </w:r>
      <w:r w:rsidRPr="007A3A71">
        <w:t>including</w:t>
      </w:r>
      <w:r w:rsidRPr="007A3A71">
        <w:rPr>
          <w:spacing w:val="-5"/>
        </w:rPr>
        <w:t xml:space="preserve"> </w:t>
      </w:r>
      <w:r w:rsidRPr="007A3A71">
        <w:t>subcontracts</w:t>
      </w:r>
      <w:r w:rsidRPr="007A3A71">
        <w:rPr>
          <w:spacing w:val="-5"/>
        </w:rPr>
        <w:t xml:space="preserve"> </w:t>
      </w:r>
      <w:r w:rsidRPr="007A3A71">
        <w:t>for</w:t>
      </w:r>
      <w:r w:rsidRPr="007A3A71">
        <w:rPr>
          <w:spacing w:val="-3"/>
        </w:rPr>
        <w:t xml:space="preserve"> </w:t>
      </w:r>
      <w:r w:rsidRPr="007A3A71">
        <w:t>the acquisition of commercial</w:t>
      </w:r>
      <w:r w:rsidRPr="007A3A71">
        <w:rPr>
          <w:spacing w:val="-2"/>
        </w:rPr>
        <w:t xml:space="preserve"> </w:t>
      </w:r>
      <w:r w:rsidRPr="007A3A71">
        <w:t>items.</w:t>
      </w:r>
    </w:p>
    <w:p w14:paraId="123FEAD9" w14:textId="77777777" w:rsidR="00A53DBF" w:rsidRPr="007A3A71" w:rsidRDefault="00A53DBF" w:rsidP="00CC2219">
      <w:pPr>
        <w:pStyle w:val="ListParagraph"/>
        <w:widowControl w:val="0"/>
        <w:numPr>
          <w:ilvl w:val="0"/>
          <w:numId w:val="81"/>
        </w:numPr>
        <w:tabs>
          <w:tab w:val="left" w:pos="1568"/>
        </w:tabs>
        <w:kinsoku w:val="0"/>
        <w:overflowPunct w:val="0"/>
        <w:autoSpaceDE w:val="0"/>
        <w:autoSpaceDN w:val="0"/>
        <w:adjustRightInd w:val="0"/>
        <w:spacing w:before="67" w:after="0" w:line="276" w:lineRule="auto"/>
        <w:ind w:left="640" w:right="379" w:firstLine="600"/>
        <w:contextualSpacing w:val="0"/>
        <w:jc w:val="both"/>
        <w:sectPr w:rsidR="00A53DBF" w:rsidRPr="007A3A71" w:rsidSect="00602B12">
          <w:type w:val="nextColumn"/>
          <w:pgSz w:w="12240" w:h="15840"/>
          <w:pgMar w:top="1200" w:right="1060" w:bottom="1350" w:left="1440" w:header="0" w:footer="980" w:gutter="0"/>
          <w:cols w:space="720"/>
          <w:noEndnote/>
        </w:sectPr>
      </w:pPr>
    </w:p>
    <w:p w14:paraId="39213AD5" w14:textId="7852093A" w:rsidR="00A53DBF" w:rsidRPr="007A3A71" w:rsidRDefault="00A53DBF" w:rsidP="006158E2">
      <w:pPr>
        <w:pStyle w:val="Heading1"/>
        <w:spacing w:line="276" w:lineRule="auto"/>
      </w:pPr>
      <w:bookmarkStart w:id="163" w:name="_Ref93665015"/>
      <w:bookmarkStart w:id="164" w:name="_Toc103927486"/>
      <w:r w:rsidRPr="007A3A71">
        <w:t>Proposal Instructions</w:t>
      </w:r>
      <w:bookmarkEnd w:id="163"/>
      <w:bookmarkEnd w:id="164"/>
    </w:p>
    <w:p w14:paraId="2DB60DC5" w14:textId="77777777" w:rsidR="00470DAF" w:rsidRPr="00470DAF" w:rsidRDefault="00A53DBF" w:rsidP="00470DAF">
      <w:pPr>
        <w:tabs>
          <w:tab w:val="left" w:pos="640"/>
        </w:tabs>
        <w:kinsoku w:val="0"/>
        <w:overflowPunct w:val="0"/>
        <w:spacing w:before="90"/>
        <w:ind w:right="377"/>
        <w:jc w:val="both"/>
        <w:rPr>
          <w:u w:val="single"/>
        </w:rPr>
      </w:pPr>
      <w:r w:rsidRPr="007A3A71">
        <w:t>IDG will select an organization through a full and open competition. The Bidders are invited to submit</w:t>
      </w:r>
      <w:r w:rsidRPr="007A3A71">
        <w:rPr>
          <w:spacing w:val="-8"/>
        </w:rPr>
        <w:t xml:space="preserve"> </w:t>
      </w:r>
      <w:r w:rsidRPr="007A3A71">
        <w:t>a</w:t>
      </w:r>
      <w:r w:rsidRPr="007A3A71">
        <w:rPr>
          <w:spacing w:val="-8"/>
        </w:rPr>
        <w:t xml:space="preserve"> </w:t>
      </w:r>
      <w:r w:rsidRPr="007A3A71">
        <w:t>Technical</w:t>
      </w:r>
      <w:r w:rsidRPr="007A3A71">
        <w:rPr>
          <w:spacing w:val="-8"/>
        </w:rPr>
        <w:t xml:space="preserve"> </w:t>
      </w:r>
      <w:r w:rsidRPr="007A3A71">
        <w:t>Proposal</w:t>
      </w:r>
      <w:r w:rsidRPr="007A3A71">
        <w:rPr>
          <w:spacing w:val="-7"/>
        </w:rPr>
        <w:t xml:space="preserve"> </w:t>
      </w:r>
      <w:r w:rsidRPr="007A3A71">
        <w:t>and</w:t>
      </w:r>
      <w:r w:rsidRPr="007A3A71">
        <w:rPr>
          <w:spacing w:val="-7"/>
        </w:rPr>
        <w:t xml:space="preserve"> </w:t>
      </w:r>
      <w:r w:rsidRPr="007A3A71">
        <w:t>a</w:t>
      </w:r>
      <w:r w:rsidRPr="007A3A71">
        <w:rPr>
          <w:spacing w:val="-8"/>
        </w:rPr>
        <w:t xml:space="preserve"> </w:t>
      </w:r>
      <w:r w:rsidRPr="007A3A71">
        <w:t>Financial</w:t>
      </w:r>
      <w:r w:rsidRPr="007A3A71">
        <w:rPr>
          <w:spacing w:val="-7"/>
        </w:rPr>
        <w:t xml:space="preserve"> </w:t>
      </w:r>
      <w:r w:rsidRPr="007A3A71">
        <w:t>Proposal,</w:t>
      </w:r>
      <w:r w:rsidRPr="007A3A71">
        <w:rPr>
          <w:spacing w:val="-8"/>
        </w:rPr>
        <w:t xml:space="preserve"> </w:t>
      </w:r>
      <w:r w:rsidRPr="007A3A71">
        <w:t>as</w:t>
      </w:r>
      <w:r w:rsidRPr="007A3A71">
        <w:rPr>
          <w:spacing w:val="-7"/>
        </w:rPr>
        <w:t xml:space="preserve"> </w:t>
      </w:r>
      <w:r w:rsidR="000A7973" w:rsidRPr="007A3A71">
        <w:t>outlined in</w:t>
      </w:r>
      <w:r w:rsidRPr="007A3A71">
        <w:rPr>
          <w:spacing w:val="-5"/>
        </w:rPr>
        <w:t xml:space="preserve"> </w:t>
      </w:r>
      <w:r w:rsidR="00017D66" w:rsidRPr="007A3A71">
        <w:rPr>
          <w:spacing w:val="-5"/>
          <w:u w:val="single"/>
        </w:rPr>
        <w:fldChar w:fldCharType="begin"/>
      </w:r>
      <w:r w:rsidR="00017D66" w:rsidRPr="007A3A71">
        <w:rPr>
          <w:spacing w:val="-5"/>
          <w:u w:val="single"/>
        </w:rPr>
        <w:instrText xml:space="preserve"> REF _Ref93666629 \h  \* MERGEFORMAT </w:instrText>
      </w:r>
      <w:r w:rsidR="00017D66" w:rsidRPr="007A3A71">
        <w:rPr>
          <w:spacing w:val="-5"/>
          <w:u w:val="single"/>
        </w:rPr>
      </w:r>
      <w:r w:rsidR="00017D66" w:rsidRPr="007A3A71">
        <w:rPr>
          <w:spacing w:val="-5"/>
          <w:u w:val="single"/>
        </w:rPr>
        <w:fldChar w:fldCharType="separate"/>
      </w:r>
      <w:r w:rsidR="00470DAF" w:rsidRPr="00470DAF">
        <w:rPr>
          <w:u w:val="single"/>
        </w:rPr>
        <w:t>Technical Proposal – Outline and Templates</w:t>
      </w:r>
      <w:r w:rsidR="00017D66" w:rsidRPr="007A3A71">
        <w:rPr>
          <w:spacing w:val="-5"/>
          <w:u w:val="single"/>
        </w:rPr>
        <w:fldChar w:fldCharType="end"/>
      </w:r>
      <w:r w:rsidR="00017D66" w:rsidRPr="007A3A71">
        <w:rPr>
          <w:spacing w:val="-5"/>
        </w:rPr>
        <w:t xml:space="preserve"> and </w:t>
      </w:r>
      <w:r w:rsidR="00017D66" w:rsidRPr="007A3A71">
        <w:rPr>
          <w:spacing w:val="-5"/>
          <w:u w:val="single"/>
        </w:rPr>
        <w:fldChar w:fldCharType="begin"/>
      </w:r>
      <w:r w:rsidR="00017D66" w:rsidRPr="007A3A71">
        <w:rPr>
          <w:spacing w:val="-5"/>
          <w:u w:val="single"/>
        </w:rPr>
        <w:instrText xml:space="preserve"> REF _Ref93670000 \h  \* MERGEFORMAT </w:instrText>
      </w:r>
      <w:r w:rsidR="00017D66" w:rsidRPr="007A3A71">
        <w:rPr>
          <w:spacing w:val="-5"/>
          <w:u w:val="single"/>
        </w:rPr>
      </w:r>
      <w:r w:rsidR="00017D66" w:rsidRPr="007A3A71">
        <w:rPr>
          <w:spacing w:val="-5"/>
          <w:u w:val="single"/>
        </w:rPr>
        <w:fldChar w:fldCharType="separate"/>
      </w:r>
    </w:p>
    <w:p w14:paraId="4ADAD977" w14:textId="4EED9030" w:rsidR="00A53DBF" w:rsidRPr="007A3A71" w:rsidRDefault="00470DAF" w:rsidP="00D81EFA">
      <w:pPr>
        <w:tabs>
          <w:tab w:val="left" w:pos="640"/>
        </w:tabs>
        <w:kinsoku w:val="0"/>
        <w:overflowPunct w:val="0"/>
        <w:spacing w:before="90" w:line="276" w:lineRule="auto"/>
        <w:ind w:right="377"/>
        <w:jc w:val="both"/>
      </w:pPr>
      <w:r w:rsidRPr="00470DAF">
        <w:rPr>
          <w:u w:val="single"/>
        </w:rPr>
        <w:t xml:space="preserve">Attachment 10. Financial Proposal – </w:t>
      </w:r>
      <w:r w:rsidR="00492946" w:rsidRPr="007A3A71">
        <w:t>Outline</w:t>
      </w:r>
      <w:r w:rsidRPr="007A3A71">
        <w:t xml:space="preserve"> and Templates</w:t>
      </w:r>
      <w:r w:rsidR="00017D66" w:rsidRPr="007A3A71">
        <w:rPr>
          <w:spacing w:val="-5"/>
          <w:u w:val="single"/>
        </w:rPr>
        <w:fldChar w:fldCharType="end"/>
      </w:r>
      <w:r w:rsidR="00A53DBF" w:rsidRPr="007A3A71">
        <w:t>.</w:t>
      </w:r>
      <w:r w:rsidR="00A53DBF" w:rsidRPr="007A3A71">
        <w:rPr>
          <w:spacing w:val="-7"/>
        </w:rPr>
        <w:t xml:space="preserve"> </w:t>
      </w:r>
      <w:r w:rsidR="00A53DBF" w:rsidRPr="007A3A71">
        <w:t>The Proposal will be the basis for contract negotiations and ultimately for a signed Contract with the selected</w:t>
      </w:r>
      <w:r w:rsidR="00A53DBF" w:rsidRPr="007A3A71">
        <w:rPr>
          <w:spacing w:val="-1"/>
        </w:rPr>
        <w:t xml:space="preserve"> </w:t>
      </w:r>
      <w:r w:rsidR="00A53DBF" w:rsidRPr="007A3A71">
        <w:t>Bidder.</w:t>
      </w:r>
    </w:p>
    <w:p w14:paraId="43944890" w14:textId="77777777" w:rsidR="00A53DBF" w:rsidRPr="007A3A71" w:rsidRDefault="00A53DBF" w:rsidP="00D81EFA">
      <w:pPr>
        <w:tabs>
          <w:tab w:val="left" w:pos="640"/>
        </w:tabs>
        <w:kinsoku w:val="0"/>
        <w:overflowPunct w:val="0"/>
        <w:spacing w:before="1" w:line="276" w:lineRule="auto"/>
        <w:ind w:right="378"/>
        <w:jc w:val="both"/>
      </w:pPr>
      <w:r w:rsidRPr="007A3A71">
        <w:t>Bidders bear all costs associated with the preparation and submission of their Proposals and contract negotiation. IDG is not bound to accept any Proposal and reserves the right to annul the selection</w:t>
      </w:r>
      <w:r w:rsidRPr="007A3A71">
        <w:rPr>
          <w:spacing w:val="-6"/>
        </w:rPr>
        <w:t xml:space="preserve"> </w:t>
      </w:r>
      <w:r w:rsidRPr="007A3A71">
        <w:t>process</w:t>
      </w:r>
      <w:r w:rsidRPr="007A3A71">
        <w:rPr>
          <w:spacing w:val="-6"/>
        </w:rPr>
        <w:t xml:space="preserve"> </w:t>
      </w:r>
      <w:r w:rsidRPr="007A3A71">
        <w:t>at</w:t>
      </w:r>
      <w:r w:rsidRPr="007A3A71">
        <w:rPr>
          <w:spacing w:val="-7"/>
        </w:rPr>
        <w:t xml:space="preserve"> </w:t>
      </w:r>
      <w:r w:rsidRPr="007A3A71">
        <w:t>any</w:t>
      </w:r>
      <w:r w:rsidRPr="007A3A71">
        <w:rPr>
          <w:spacing w:val="-6"/>
        </w:rPr>
        <w:t xml:space="preserve"> </w:t>
      </w:r>
      <w:r w:rsidRPr="007A3A71">
        <w:t>time</w:t>
      </w:r>
      <w:r w:rsidRPr="007A3A71">
        <w:rPr>
          <w:spacing w:val="-7"/>
        </w:rPr>
        <w:t xml:space="preserve"> </w:t>
      </w:r>
      <w:r w:rsidRPr="007A3A71">
        <w:t>prior</w:t>
      </w:r>
      <w:r w:rsidRPr="007A3A71">
        <w:rPr>
          <w:spacing w:val="-6"/>
        </w:rPr>
        <w:t xml:space="preserve"> </w:t>
      </w:r>
      <w:r w:rsidRPr="007A3A71">
        <w:t>to</w:t>
      </w:r>
      <w:r w:rsidRPr="007A3A71">
        <w:rPr>
          <w:spacing w:val="-8"/>
        </w:rPr>
        <w:t xml:space="preserve"> </w:t>
      </w:r>
      <w:r w:rsidRPr="007A3A71">
        <w:t>Contract</w:t>
      </w:r>
      <w:r w:rsidRPr="007A3A71">
        <w:rPr>
          <w:spacing w:val="-7"/>
        </w:rPr>
        <w:t xml:space="preserve"> </w:t>
      </w:r>
      <w:r w:rsidRPr="007A3A71">
        <w:t>award,</w:t>
      </w:r>
      <w:r w:rsidRPr="007A3A71">
        <w:rPr>
          <w:spacing w:val="-7"/>
        </w:rPr>
        <w:t xml:space="preserve"> </w:t>
      </w:r>
      <w:r w:rsidRPr="007A3A71">
        <w:t>without</w:t>
      </w:r>
      <w:r w:rsidRPr="007A3A71">
        <w:rPr>
          <w:spacing w:val="-8"/>
        </w:rPr>
        <w:t xml:space="preserve"> </w:t>
      </w:r>
      <w:r w:rsidRPr="007A3A71">
        <w:t>thereby</w:t>
      </w:r>
      <w:r w:rsidRPr="007A3A71">
        <w:rPr>
          <w:spacing w:val="-8"/>
        </w:rPr>
        <w:t xml:space="preserve"> </w:t>
      </w:r>
      <w:r w:rsidRPr="007A3A71">
        <w:t>incurring</w:t>
      </w:r>
      <w:r w:rsidRPr="007A3A71">
        <w:rPr>
          <w:spacing w:val="-8"/>
        </w:rPr>
        <w:t xml:space="preserve"> </w:t>
      </w:r>
      <w:r w:rsidRPr="007A3A71">
        <w:t>any</w:t>
      </w:r>
      <w:r w:rsidRPr="007A3A71">
        <w:rPr>
          <w:spacing w:val="-7"/>
        </w:rPr>
        <w:t xml:space="preserve"> </w:t>
      </w:r>
      <w:r w:rsidRPr="007A3A71">
        <w:t>liability</w:t>
      </w:r>
      <w:r w:rsidRPr="007A3A71">
        <w:rPr>
          <w:spacing w:val="-7"/>
        </w:rPr>
        <w:t xml:space="preserve"> </w:t>
      </w:r>
      <w:r w:rsidRPr="007A3A71">
        <w:t>to</w:t>
      </w:r>
      <w:r w:rsidRPr="007A3A71">
        <w:rPr>
          <w:spacing w:val="-8"/>
        </w:rPr>
        <w:t xml:space="preserve"> </w:t>
      </w:r>
      <w:r w:rsidRPr="007A3A71">
        <w:t>the Bidders.</w:t>
      </w:r>
    </w:p>
    <w:p w14:paraId="536EC87C" w14:textId="77777777" w:rsidR="00A53DBF" w:rsidRPr="007A3A71" w:rsidRDefault="00A53DBF" w:rsidP="00D81EFA">
      <w:pPr>
        <w:tabs>
          <w:tab w:val="left" w:pos="640"/>
        </w:tabs>
        <w:kinsoku w:val="0"/>
        <w:overflowPunct w:val="0"/>
        <w:spacing w:before="1" w:line="276" w:lineRule="auto"/>
      </w:pPr>
      <w:r w:rsidRPr="007A3A71">
        <w:t>Proposal Preparation Costs: IDG will not pay for any proposal preparation</w:t>
      </w:r>
      <w:r w:rsidRPr="007A3A71">
        <w:rPr>
          <w:spacing w:val="-6"/>
        </w:rPr>
        <w:t xml:space="preserve"> </w:t>
      </w:r>
      <w:r w:rsidRPr="007A3A71">
        <w:t>costs.</w:t>
      </w:r>
    </w:p>
    <w:p w14:paraId="2696115A" w14:textId="4DC7767F"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5" w:name="_bookmark42"/>
      <w:bookmarkEnd w:id="165"/>
      <w:r w:rsidRPr="007A3A71">
        <w:rPr>
          <w:color w:val="6C6463"/>
          <w:sz w:val="22"/>
        </w:rPr>
        <w:t>Questions and</w:t>
      </w:r>
      <w:r w:rsidRPr="007A3A71">
        <w:rPr>
          <w:color w:val="6C6463"/>
          <w:spacing w:val="-1"/>
          <w:sz w:val="22"/>
        </w:rPr>
        <w:t xml:space="preserve"> </w:t>
      </w:r>
      <w:r w:rsidRPr="007A3A71">
        <w:rPr>
          <w:color w:val="6C6463"/>
          <w:sz w:val="22"/>
        </w:rPr>
        <w:t>Clarifications</w:t>
      </w:r>
    </w:p>
    <w:p w14:paraId="662460B1" w14:textId="345B3B2B" w:rsidR="00A53DBF" w:rsidRPr="007A3A71" w:rsidRDefault="00A53DBF" w:rsidP="00D81EFA">
      <w:pPr>
        <w:tabs>
          <w:tab w:val="left" w:pos="640"/>
        </w:tabs>
        <w:kinsoku w:val="0"/>
        <w:overflowPunct w:val="0"/>
        <w:spacing w:line="276" w:lineRule="auto"/>
        <w:ind w:right="376"/>
        <w:jc w:val="both"/>
        <w:rPr>
          <w:b/>
          <w:bCs/>
        </w:rPr>
      </w:pPr>
      <w:r w:rsidRPr="007A3A71">
        <w:t xml:space="preserve">For further information, please contact </w:t>
      </w:r>
      <w:hyperlink r:id="rId39" w:history="1">
        <w:r w:rsidRPr="007A3A71">
          <w:t>procurement@internationaldevelopmentgroup.com.</w:t>
        </w:r>
      </w:hyperlink>
      <w:r w:rsidRPr="007A3A71">
        <w:t xml:space="preserve"> All questions must be submitted in writing no later than </w:t>
      </w:r>
      <w:r w:rsidR="000A7973" w:rsidRPr="007A3A71">
        <w:t>the deadline included in Section 1 of this RFP</w:t>
      </w:r>
      <w:r w:rsidRPr="007A3A71">
        <w:t xml:space="preserve">. IDG will provide responses to the questions or comments received. These submissions must be made by email only to </w:t>
      </w:r>
      <w:hyperlink r:id="rId40" w:history="1">
        <w:r w:rsidRPr="007A3A71">
          <w:t>procurement@internationaldevelopmentgroup.com</w:t>
        </w:r>
      </w:hyperlink>
      <w:r w:rsidRPr="007A3A71">
        <w:t xml:space="preserve">. In the subject line reference: </w:t>
      </w:r>
      <w:r w:rsidRPr="007A3A71">
        <w:rPr>
          <w:b/>
          <w:bCs/>
        </w:rPr>
        <w:t xml:space="preserve">Questions </w:t>
      </w:r>
      <w:r w:rsidRPr="001A6B42">
        <w:t>–</w:t>
      </w:r>
      <w:r w:rsidR="00AD20FC" w:rsidRPr="001A6B42">
        <w:rPr>
          <w:b/>
          <w:bCs/>
        </w:rPr>
        <w:t xml:space="preserve"> GS Retail Platform</w:t>
      </w:r>
      <w:r w:rsidRPr="00AD20FC">
        <w:rPr>
          <w:b/>
          <w:bCs/>
        </w:rPr>
        <w:t>.</w:t>
      </w:r>
    </w:p>
    <w:p w14:paraId="7FECA147" w14:textId="2111BD20" w:rsidR="00A53DBF" w:rsidRPr="007A3A71" w:rsidRDefault="00A53DBF" w:rsidP="00D81EFA">
      <w:pPr>
        <w:tabs>
          <w:tab w:val="left" w:pos="640"/>
        </w:tabs>
        <w:kinsoku w:val="0"/>
        <w:overflowPunct w:val="0"/>
        <w:spacing w:line="276" w:lineRule="auto"/>
        <w:ind w:right="376"/>
        <w:jc w:val="both"/>
      </w:pPr>
      <w:r w:rsidRPr="007A3A71">
        <w:t>IDG will send written responses by email to all questions and comments received (without identifying the source of inquiry) to all Bidders. Should IDG deem it necessary to amend the</w:t>
      </w:r>
      <w:r w:rsidRPr="007A3A71">
        <w:rPr>
          <w:spacing w:val="-29"/>
        </w:rPr>
        <w:t xml:space="preserve"> </w:t>
      </w:r>
      <w:r w:rsidRPr="007A3A71">
        <w:t>RFP as a result of a clarification, it will do so. At any time before the submission of Proposals, IDG may amend the RFP by issuing an addendum that will be published on the IDG website or shared by standard electronic means. All Bidders should check the IDG website periodically for any amendments. If the addendum is received by electronic means, Bidders should acknowledge receipt of all amendments.</w:t>
      </w:r>
      <w:r w:rsidRPr="007A3A71">
        <w:rPr>
          <w:spacing w:val="-11"/>
        </w:rPr>
        <w:t xml:space="preserve"> </w:t>
      </w:r>
      <w:r w:rsidRPr="007A3A71">
        <w:t>To</w:t>
      </w:r>
      <w:r w:rsidRPr="007A3A71">
        <w:rPr>
          <w:spacing w:val="-11"/>
        </w:rPr>
        <w:t xml:space="preserve"> </w:t>
      </w:r>
      <w:r w:rsidRPr="007A3A71">
        <w:t>give</w:t>
      </w:r>
      <w:r w:rsidRPr="007A3A71">
        <w:rPr>
          <w:spacing w:val="-9"/>
        </w:rPr>
        <w:t xml:space="preserve"> </w:t>
      </w:r>
      <w:r w:rsidRPr="007A3A71">
        <w:t>Bidders</w:t>
      </w:r>
      <w:r w:rsidRPr="007A3A71">
        <w:rPr>
          <w:spacing w:val="-11"/>
        </w:rPr>
        <w:t xml:space="preserve"> </w:t>
      </w:r>
      <w:r w:rsidRPr="007A3A71">
        <w:t>reasonable</w:t>
      </w:r>
      <w:r w:rsidRPr="007A3A71">
        <w:rPr>
          <w:spacing w:val="-9"/>
        </w:rPr>
        <w:t xml:space="preserve"> </w:t>
      </w:r>
      <w:r w:rsidRPr="007A3A71">
        <w:t>time</w:t>
      </w:r>
      <w:r w:rsidRPr="007A3A71">
        <w:rPr>
          <w:spacing w:val="-12"/>
        </w:rPr>
        <w:t xml:space="preserve"> </w:t>
      </w:r>
      <w:r w:rsidRPr="007A3A71">
        <w:t>in</w:t>
      </w:r>
      <w:r w:rsidRPr="007A3A71">
        <w:rPr>
          <w:spacing w:val="-11"/>
        </w:rPr>
        <w:t xml:space="preserve"> </w:t>
      </w:r>
      <w:r w:rsidRPr="007A3A71">
        <w:t>which</w:t>
      </w:r>
      <w:r w:rsidRPr="007A3A71">
        <w:rPr>
          <w:spacing w:val="-11"/>
        </w:rPr>
        <w:t xml:space="preserve"> </w:t>
      </w:r>
      <w:r w:rsidRPr="007A3A71">
        <w:t>to</w:t>
      </w:r>
      <w:r w:rsidRPr="007A3A71">
        <w:rPr>
          <w:spacing w:val="-10"/>
        </w:rPr>
        <w:t xml:space="preserve"> </w:t>
      </w:r>
      <w:r w:rsidRPr="007A3A71">
        <w:t>take</w:t>
      </w:r>
      <w:r w:rsidRPr="007A3A71">
        <w:rPr>
          <w:spacing w:val="-11"/>
        </w:rPr>
        <w:t xml:space="preserve"> </w:t>
      </w:r>
      <w:r w:rsidRPr="007A3A71">
        <w:t>an</w:t>
      </w:r>
      <w:r w:rsidRPr="007A3A71">
        <w:rPr>
          <w:spacing w:val="-8"/>
        </w:rPr>
        <w:t xml:space="preserve"> </w:t>
      </w:r>
      <w:r w:rsidRPr="007A3A71">
        <w:t>amendment</w:t>
      </w:r>
      <w:r w:rsidRPr="007A3A71">
        <w:rPr>
          <w:spacing w:val="-11"/>
        </w:rPr>
        <w:t xml:space="preserve"> </w:t>
      </w:r>
      <w:r w:rsidRPr="007A3A71">
        <w:t>into</w:t>
      </w:r>
      <w:r w:rsidRPr="007A3A71">
        <w:rPr>
          <w:spacing w:val="-10"/>
        </w:rPr>
        <w:t xml:space="preserve"> </w:t>
      </w:r>
      <w:r w:rsidRPr="007A3A71">
        <w:t>account</w:t>
      </w:r>
      <w:r w:rsidRPr="007A3A71">
        <w:rPr>
          <w:spacing w:val="-10"/>
        </w:rPr>
        <w:t xml:space="preserve"> </w:t>
      </w:r>
      <w:r w:rsidRPr="007A3A71">
        <w:t>in</w:t>
      </w:r>
      <w:r w:rsidRPr="007A3A71">
        <w:rPr>
          <w:spacing w:val="-11"/>
        </w:rPr>
        <w:t xml:space="preserve"> </w:t>
      </w:r>
      <w:r w:rsidRPr="007A3A71">
        <w:t>their proposals IDG may, if the amendment is substantial, extend the deadline for the submission of proposals.</w:t>
      </w:r>
    </w:p>
    <w:p w14:paraId="38889E0A" w14:textId="7566D465" w:rsidR="00A53DBF" w:rsidRPr="007A3A71" w:rsidRDefault="00A53DBF" w:rsidP="00D81EFA">
      <w:pPr>
        <w:pStyle w:val="Heading2"/>
        <w:numPr>
          <w:ilvl w:val="0"/>
          <w:numId w:val="0"/>
        </w:numPr>
        <w:tabs>
          <w:tab w:val="left" w:pos="1000"/>
        </w:tabs>
        <w:kinsoku w:val="0"/>
        <w:overflowPunct w:val="0"/>
        <w:spacing w:before="1" w:line="276" w:lineRule="auto"/>
        <w:rPr>
          <w:color w:val="6C6463"/>
          <w:sz w:val="22"/>
        </w:rPr>
      </w:pPr>
      <w:bookmarkStart w:id="166" w:name="_bookmark43"/>
      <w:bookmarkEnd w:id="166"/>
      <w:r w:rsidRPr="007A3A71">
        <w:rPr>
          <w:color w:val="6C6463"/>
          <w:sz w:val="22"/>
        </w:rPr>
        <w:t>Proposal Due Date</w:t>
      </w:r>
    </w:p>
    <w:p w14:paraId="6C23AF36" w14:textId="2AF9B8E3" w:rsidR="00A53DBF" w:rsidRPr="007A3A71" w:rsidRDefault="00A53DBF" w:rsidP="00D81EFA">
      <w:pPr>
        <w:tabs>
          <w:tab w:val="left" w:pos="640"/>
          <w:tab w:val="left" w:pos="2237"/>
          <w:tab w:val="left" w:pos="3541"/>
          <w:tab w:val="left" w:pos="4433"/>
          <w:tab w:val="left" w:pos="6044"/>
          <w:tab w:val="left" w:pos="6897"/>
          <w:tab w:val="left" w:pos="8508"/>
          <w:tab w:val="left" w:pos="9812"/>
        </w:tabs>
        <w:kinsoku w:val="0"/>
        <w:overflowPunct w:val="0"/>
        <w:spacing w:before="1" w:line="276" w:lineRule="auto"/>
        <w:ind w:right="376"/>
        <w:jc w:val="both"/>
        <w:rPr>
          <w:b/>
          <w:bCs/>
        </w:rPr>
      </w:pPr>
      <w:r w:rsidRPr="007A3A71">
        <w:t xml:space="preserve">Proposals should be submitted in electronic format </w:t>
      </w:r>
      <w:r w:rsidRPr="007A3A71">
        <w:rPr>
          <w:spacing w:val="-8"/>
        </w:rPr>
        <w:t>to</w:t>
      </w:r>
      <w:r w:rsidRPr="007A3A71">
        <w:rPr>
          <w:spacing w:val="-8"/>
          <w:u w:val="single"/>
        </w:rPr>
        <w:t xml:space="preserve"> </w:t>
      </w:r>
      <w:hyperlink r:id="rId41" w:history="1">
        <w:r w:rsidRPr="007A3A71">
          <w:rPr>
            <w:rStyle w:val="Hyperlink"/>
          </w:rPr>
          <w:t xml:space="preserve">procurement@internationaldevelopmentgroup.com </w:t>
        </w:r>
      </w:hyperlink>
      <w:r w:rsidRPr="007A3A71">
        <w:t xml:space="preserve">no later than </w:t>
      </w:r>
      <w:r w:rsidR="00007E0D" w:rsidRPr="007A3A71">
        <w:t>the deadline included in Section 1 of this RFP</w:t>
      </w:r>
      <w:r w:rsidRPr="007A3A71">
        <w:t xml:space="preserve">. The subject line of the email should reference: </w:t>
      </w:r>
      <w:r w:rsidRPr="007A3A71">
        <w:rPr>
          <w:b/>
          <w:bCs/>
        </w:rPr>
        <w:t xml:space="preserve">RFP – </w:t>
      </w:r>
      <w:r w:rsidR="00AD20FC" w:rsidRPr="001A6B42">
        <w:rPr>
          <w:b/>
          <w:bCs/>
        </w:rPr>
        <w:t>GS Retail Platform</w:t>
      </w:r>
      <w:r w:rsidRPr="00AD20FC">
        <w:rPr>
          <w:b/>
          <w:bCs/>
        </w:rPr>
        <w:t>.</w:t>
      </w:r>
    </w:p>
    <w:p w14:paraId="60D975AD" w14:textId="77777777" w:rsidR="00A53DBF" w:rsidRPr="007A3A71" w:rsidRDefault="00A53DBF" w:rsidP="00D81EFA">
      <w:pPr>
        <w:tabs>
          <w:tab w:val="left" w:pos="640"/>
        </w:tabs>
        <w:kinsoku w:val="0"/>
        <w:overflowPunct w:val="0"/>
        <w:spacing w:before="1" w:line="276" w:lineRule="auto"/>
        <w:ind w:right="376"/>
        <w:jc w:val="both"/>
      </w:pPr>
      <w:r w:rsidRPr="007A3A71">
        <w:t>The</w:t>
      </w:r>
      <w:r w:rsidRPr="007A3A71">
        <w:rPr>
          <w:spacing w:val="-6"/>
        </w:rPr>
        <w:t xml:space="preserve"> </w:t>
      </w:r>
      <w:r w:rsidRPr="007A3A71">
        <w:t>Proposals</w:t>
      </w:r>
      <w:r w:rsidRPr="007A3A71">
        <w:rPr>
          <w:spacing w:val="-5"/>
        </w:rPr>
        <w:t xml:space="preserve"> </w:t>
      </w:r>
      <w:r w:rsidRPr="007A3A71">
        <w:t>must</w:t>
      </w:r>
      <w:r w:rsidRPr="007A3A71">
        <w:rPr>
          <w:spacing w:val="-6"/>
        </w:rPr>
        <w:t xml:space="preserve"> </w:t>
      </w:r>
      <w:r w:rsidRPr="007A3A71">
        <w:t>be</w:t>
      </w:r>
      <w:r w:rsidRPr="007A3A71">
        <w:rPr>
          <w:spacing w:val="-5"/>
        </w:rPr>
        <w:t xml:space="preserve"> </w:t>
      </w:r>
      <w:r w:rsidRPr="007A3A71">
        <w:t>submitted</w:t>
      </w:r>
      <w:r w:rsidRPr="007A3A71">
        <w:rPr>
          <w:spacing w:val="-5"/>
        </w:rPr>
        <w:t xml:space="preserve"> </w:t>
      </w:r>
      <w:r w:rsidRPr="007A3A71">
        <w:t>only</w:t>
      </w:r>
      <w:r w:rsidRPr="007A3A71">
        <w:rPr>
          <w:spacing w:val="-6"/>
        </w:rPr>
        <w:t xml:space="preserve"> </w:t>
      </w:r>
      <w:r w:rsidRPr="007A3A71">
        <w:t>to</w:t>
      </w:r>
      <w:r w:rsidRPr="007A3A71">
        <w:rPr>
          <w:spacing w:val="-5"/>
        </w:rPr>
        <w:t xml:space="preserve"> </w:t>
      </w:r>
      <w:r w:rsidRPr="007A3A71">
        <w:t>the</w:t>
      </w:r>
      <w:r w:rsidRPr="007A3A71">
        <w:rPr>
          <w:spacing w:val="-6"/>
        </w:rPr>
        <w:t xml:space="preserve"> </w:t>
      </w:r>
      <w:r w:rsidRPr="007A3A71">
        <w:t>email</w:t>
      </w:r>
      <w:r w:rsidRPr="007A3A71">
        <w:rPr>
          <w:spacing w:val="-5"/>
        </w:rPr>
        <w:t xml:space="preserve"> </w:t>
      </w:r>
      <w:r w:rsidRPr="007A3A71">
        <w:t>address</w:t>
      </w:r>
      <w:r w:rsidRPr="007A3A71">
        <w:rPr>
          <w:spacing w:val="-6"/>
        </w:rPr>
        <w:t xml:space="preserve"> </w:t>
      </w:r>
      <w:r w:rsidRPr="007A3A71">
        <w:t>indicated</w:t>
      </w:r>
      <w:r w:rsidRPr="007A3A71">
        <w:rPr>
          <w:spacing w:val="-7"/>
        </w:rPr>
        <w:t xml:space="preserve"> </w:t>
      </w:r>
      <w:r w:rsidRPr="007A3A71">
        <w:t>and</w:t>
      </w:r>
      <w:r w:rsidRPr="007A3A71">
        <w:rPr>
          <w:spacing w:val="-6"/>
        </w:rPr>
        <w:t xml:space="preserve"> </w:t>
      </w:r>
      <w:r w:rsidRPr="007A3A71">
        <w:t>received</w:t>
      </w:r>
      <w:r w:rsidRPr="007A3A71">
        <w:rPr>
          <w:spacing w:val="-6"/>
        </w:rPr>
        <w:t xml:space="preserve"> </w:t>
      </w:r>
      <w:r w:rsidRPr="007A3A71">
        <w:t>by</w:t>
      </w:r>
      <w:r w:rsidRPr="007A3A71">
        <w:rPr>
          <w:spacing w:val="-6"/>
        </w:rPr>
        <w:t xml:space="preserve"> </w:t>
      </w:r>
      <w:r w:rsidRPr="007A3A71">
        <w:t>IDG</w:t>
      </w:r>
      <w:r w:rsidRPr="007A3A71">
        <w:rPr>
          <w:spacing w:val="-6"/>
        </w:rPr>
        <w:t xml:space="preserve"> </w:t>
      </w:r>
      <w:r w:rsidRPr="007A3A71">
        <w:t>no</w:t>
      </w:r>
      <w:r w:rsidRPr="007A3A71">
        <w:rPr>
          <w:spacing w:val="-6"/>
        </w:rPr>
        <w:t xml:space="preserve"> </w:t>
      </w:r>
      <w:r w:rsidRPr="007A3A71">
        <w:t>later than</w:t>
      </w:r>
      <w:r w:rsidRPr="007A3A71">
        <w:rPr>
          <w:spacing w:val="-6"/>
        </w:rPr>
        <w:t xml:space="preserve"> </w:t>
      </w:r>
      <w:r w:rsidRPr="007A3A71">
        <w:t>the</w:t>
      </w:r>
      <w:r w:rsidRPr="007A3A71">
        <w:rPr>
          <w:spacing w:val="-6"/>
        </w:rPr>
        <w:t xml:space="preserve"> </w:t>
      </w:r>
      <w:r w:rsidRPr="007A3A71">
        <w:t>time</w:t>
      </w:r>
      <w:r w:rsidRPr="007A3A71">
        <w:rPr>
          <w:spacing w:val="-5"/>
        </w:rPr>
        <w:t xml:space="preserve"> </w:t>
      </w:r>
      <w:r w:rsidRPr="007A3A71">
        <w:t>and</w:t>
      </w:r>
      <w:r w:rsidRPr="007A3A71">
        <w:rPr>
          <w:spacing w:val="-5"/>
        </w:rPr>
        <w:t xml:space="preserve"> </w:t>
      </w:r>
      <w:r w:rsidRPr="007A3A71">
        <w:t>the</w:t>
      </w:r>
      <w:r w:rsidRPr="007A3A71">
        <w:rPr>
          <w:spacing w:val="-6"/>
        </w:rPr>
        <w:t xml:space="preserve"> </w:t>
      </w:r>
      <w:r w:rsidRPr="007A3A71">
        <w:t>date</w:t>
      </w:r>
      <w:r w:rsidRPr="007A3A71">
        <w:rPr>
          <w:spacing w:val="-5"/>
        </w:rPr>
        <w:t xml:space="preserve"> </w:t>
      </w:r>
      <w:r w:rsidRPr="007A3A71">
        <w:t>indicated</w:t>
      </w:r>
      <w:r w:rsidRPr="007A3A71">
        <w:rPr>
          <w:spacing w:val="-5"/>
        </w:rPr>
        <w:t xml:space="preserve"> </w:t>
      </w:r>
      <w:r w:rsidRPr="007A3A71">
        <w:t>above,</w:t>
      </w:r>
      <w:r w:rsidRPr="007A3A71">
        <w:rPr>
          <w:spacing w:val="-5"/>
        </w:rPr>
        <w:t xml:space="preserve"> </w:t>
      </w:r>
      <w:r w:rsidRPr="007A3A71">
        <w:t>or</w:t>
      </w:r>
      <w:r w:rsidRPr="007A3A71">
        <w:rPr>
          <w:spacing w:val="-5"/>
        </w:rPr>
        <w:t xml:space="preserve"> </w:t>
      </w:r>
      <w:r w:rsidRPr="007A3A71">
        <w:t>any</w:t>
      </w:r>
      <w:r w:rsidRPr="007A3A71">
        <w:rPr>
          <w:spacing w:val="-6"/>
        </w:rPr>
        <w:t xml:space="preserve"> </w:t>
      </w:r>
      <w:r w:rsidRPr="007A3A71">
        <w:t>formal</w:t>
      </w:r>
      <w:r w:rsidRPr="007A3A71">
        <w:rPr>
          <w:spacing w:val="-5"/>
        </w:rPr>
        <w:t xml:space="preserve"> </w:t>
      </w:r>
      <w:r w:rsidRPr="007A3A71">
        <w:t>extension</w:t>
      </w:r>
      <w:r w:rsidRPr="007A3A71">
        <w:rPr>
          <w:spacing w:val="-5"/>
        </w:rPr>
        <w:t xml:space="preserve"> </w:t>
      </w:r>
      <w:r w:rsidRPr="007A3A71">
        <w:t>notified</w:t>
      </w:r>
      <w:r w:rsidRPr="007A3A71">
        <w:rPr>
          <w:spacing w:val="-4"/>
        </w:rPr>
        <w:t xml:space="preserve"> </w:t>
      </w:r>
      <w:r w:rsidRPr="007A3A71">
        <w:t>in</w:t>
      </w:r>
      <w:r w:rsidRPr="007A3A71">
        <w:rPr>
          <w:spacing w:val="-5"/>
        </w:rPr>
        <w:t xml:space="preserve"> </w:t>
      </w:r>
      <w:r w:rsidRPr="007A3A71">
        <w:t>writing</w:t>
      </w:r>
      <w:r w:rsidRPr="007A3A71">
        <w:rPr>
          <w:spacing w:val="-6"/>
        </w:rPr>
        <w:t xml:space="preserve"> </w:t>
      </w:r>
      <w:r w:rsidRPr="007A3A71">
        <w:t>to</w:t>
      </w:r>
      <w:r w:rsidRPr="007A3A71">
        <w:rPr>
          <w:spacing w:val="-5"/>
        </w:rPr>
        <w:t xml:space="preserve"> </w:t>
      </w:r>
      <w:r w:rsidRPr="007A3A71">
        <w:t>this</w:t>
      </w:r>
      <w:r w:rsidRPr="007A3A71">
        <w:rPr>
          <w:spacing w:val="-3"/>
        </w:rPr>
        <w:t xml:space="preserve"> </w:t>
      </w:r>
      <w:r w:rsidRPr="007A3A71">
        <w:t>date. Any proposal received by IDG after the deadline for submission will be disqualified and an</w:t>
      </w:r>
      <w:r w:rsidRPr="007A3A71">
        <w:rPr>
          <w:spacing w:val="-14"/>
        </w:rPr>
        <w:t xml:space="preserve"> </w:t>
      </w:r>
      <w:r w:rsidRPr="007A3A71">
        <w:t>email will be sent to the Bidder with a clarification indicating the reason for</w:t>
      </w:r>
      <w:r w:rsidRPr="007A3A71">
        <w:rPr>
          <w:spacing w:val="-9"/>
        </w:rPr>
        <w:t xml:space="preserve"> </w:t>
      </w:r>
      <w:r w:rsidRPr="007A3A71">
        <w:t>disqualification.</w:t>
      </w:r>
    </w:p>
    <w:p w14:paraId="118464D6" w14:textId="77777777" w:rsidR="00A53DBF" w:rsidRPr="007A3A71" w:rsidRDefault="00A53DBF" w:rsidP="00CC2219">
      <w:pPr>
        <w:pStyle w:val="ListParagraph"/>
        <w:widowControl w:val="0"/>
        <w:numPr>
          <w:ilvl w:val="1"/>
          <w:numId w:val="77"/>
        </w:numPr>
        <w:tabs>
          <w:tab w:val="left" w:pos="640"/>
        </w:tabs>
        <w:kinsoku w:val="0"/>
        <w:overflowPunct w:val="0"/>
        <w:autoSpaceDE w:val="0"/>
        <w:autoSpaceDN w:val="0"/>
        <w:adjustRightInd w:val="0"/>
        <w:spacing w:before="1" w:after="0" w:line="276" w:lineRule="auto"/>
        <w:ind w:right="376"/>
        <w:contextualSpacing w:val="0"/>
        <w:jc w:val="both"/>
        <w:sectPr w:rsidR="00A53DBF" w:rsidRPr="007A3A71" w:rsidSect="00092EC2">
          <w:type w:val="nextColumn"/>
          <w:pgSz w:w="12240" w:h="15840"/>
          <w:pgMar w:top="1350" w:right="1060" w:bottom="280" w:left="1440" w:header="720" w:footer="720" w:gutter="0"/>
          <w:cols w:space="720" w:equalWidth="0">
            <w:col w:w="9740"/>
          </w:cols>
          <w:noEndnote/>
        </w:sectPr>
      </w:pPr>
    </w:p>
    <w:p w14:paraId="1F1D2A4E" w14:textId="5E076D66" w:rsidR="00A53DBF" w:rsidRPr="007A3A71" w:rsidRDefault="00A53DBF" w:rsidP="00D81EFA">
      <w:pPr>
        <w:pStyle w:val="Heading2"/>
        <w:numPr>
          <w:ilvl w:val="0"/>
          <w:numId w:val="0"/>
        </w:numPr>
        <w:tabs>
          <w:tab w:val="left" w:pos="1000"/>
        </w:tabs>
        <w:kinsoku w:val="0"/>
        <w:overflowPunct w:val="0"/>
        <w:spacing w:before="67" w:line="276" w:lineRule="auto"/>
        <w:rPr>
          <w:color w:val="6C6463"/>
          <w:sz w:val="22"/>
        </w:rPr>
      </w:pPr>
      <w:bookmarkStart w:id="167" w:name="_bookmark44"/>
      <w:bookmarkEnd w:id="167"/>
      <w:r w:rsidRPr="007A3A71">
        <w:rPr>
          <w:color w:val="6C6463"/>
          <w:sz w:val="22"/>
        </w:rPr>
        <w:t>Proposal Validity</w:t>
      </w:r>
    </w:p>
    <w:p w14:paraId="3CECAD88" w14:textId="77777777"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color w:val="6C6463"/>
          <w:sz w:val="22"/>
          <w:szCs w:val="22"/>
        </w:rPr>
        <w:t>Bidders’ proposals must remain valid for 120 days after the submission date. During this period, Bidders should maintain the availability of professional staff nominated in the proposal. IDG will make its best effort to complete negotiations within this period. Should the need arise, however, IDG may request Bidders to extend the validity period of their proposals. Bidders who agree to such</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extension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certify</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that</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they</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maintain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availability</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professional</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nominated in the proposal, or in their confirmation of extension of validity of the proposal, Bidders could submit new staff in replacement, who would be considered in the final evaluation for contract award. Bidders who do not agree have the right to refuse to extend the validity of their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Proposals.</w:t>
      </w:r>
    </w:p>
    <w:p w14:paraId="0691E7EE" w14:textId="1597107E"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8" w:name="_bookmark45"/>
      <w:bookmarkEnd w:id="168"/>
      <w:r w:rsidRPr="007A3A71">
        <w:rPr>
          <w:color w:val="6C6463"/>
          <w:sz w:val="22"/>
        </w:rPr>
        <w:t>Authorized Geographic</w:t>
      </w:r>
      <w:r w:rsidRPr="007A3A71">
        <w:rPr>
          <w:color w:val="6C6463"/>
          <w:spacing w:val="-2"/>
          <w:sz w:val="22"/>
        </w:rPr>
        <w:t xml:space="preserve"> </w:t>
      </w:r>
      <w:r w:rsidRPr="007A3A71">
        <w:rPr>
          <w:color w:val="6C6463"/>
          <w:sz w:val="22"/>
        </w:rPr>
        <w:t>Code</w:t>
      </w:r>
    </w:p>
    <w:p w14:paraId="267B3D8D" w14:textId="6251A79A" w:rsidR="00A53DBF" w:rsidRPr="007A3A71" w:rsidRDefault="00A53DBF" w:rsidP="00D81EFA">
      <w:pPr>
        <w:tabs>
          <w:tab w:val="left" w:pos="640"/>
        </w:tabs>
        <w:kinsoku w:val="0"/>
        <w:overflowPunct w:val="0"/>
        <w:spacing w:line="276" w:lineRule="auto"/>
        <w:ind w:right="378"/>
        <w:jc w:val="both"/>
      </w:pPr>
      <w:r w:rsidRPr="007A3A71">
        <w:t xml:space="preserve">The authorized geographic codes for procurement of goods and services is </w:t>
      </w:r>
      <w:r w:rsidR="00D52F6E">
        <w:t>935</w:t>
      </w:r>
      <w:r w:rsidRPr="007A3A71">
        <w:t xml:space="preserve">. The geographic code follows the USAID established geographic codes used by USAID in procurements. Code </w:t>
      </w:r>
      <w:r w:rsidR="00D52F6E">
        <w:t>935</w:t>
      </w:r>
      <w:r w:rsidRPr="007A3A71">
        <w:t xml:space="preserve"> is defined as </w:t>
      </w:r>
      <w:r w:rsidR="00D52F6E">
        <w:t xml:space="preserve">any country but excluding </w:t>
      </w:r>
      <w:hyperlink r:id="rId42" w:history="1">
        <w:r w:rsidR="00D52F6E" w:rsidRPr="00D52F6E">
          <w:rPr>
            <w:rStyle w:val="Hyperlink"/>
          </w:rPr>
          <w:t>prohibited sources.</w:t>
        </w:r>
      </w:hyperlink>
    </w:p>
    <w:p w14:paraId="50118977" w14:textId="27A7DCD7"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69" w:name="_bookmark46"/>
      <w:bookmarkEnd w:id="169"/>
      <w:r w:rsidRPr="007A3A71">
        <w:rPr>
          <w:color w:val="6C6463"/>
          <w:sz w:val="22"/>
        </w:rPr>
        <w:t>Proposal Submission</w:t>
      </w:r>
      <w:r w:rsidRPr="007A3A71">
        <w:rPr>
          <w:color w:val="6C6463"/>
          <w:spacing w:val="-1"/>
          <w:sz w:val="22"/>
        </w:rPr>
        <w:t xml:space="preserve"> </w:t>
      </w:r>
      <w:r w:rsidRPr="007A3A71">
        <w:rPr>
          <w:color w:val="6C6463"/>
          <w:sz w:val="22"/>
        </w:rPr>
        <w:t>Instructions</w:t>
      </w:r>
    </w:p>
    <w:p w14:paraId="4BD38A8C" w14:textId="77777777" w:rsidR="00A53DBF" w:rsidRPr="007A3A71" w:rsidRDefault="00A53DBF" w:rsidP="00007E0D">
      <w:pPr>
        <w:tabs>
          <w:tab w:val="left" w:pos="640"/>
        </w:tabs>
        <w:kinsoku w:val="0"/>
        <w:overflowPunct w:val="0"/>
        <w:spacing w:line="276" w:lineRule="auto"/>
        <w:ind w:right="380"/>
        <w:jc w:val="both"/>
      </w:pPr>
      <w:r w:rsidRPr="007A3A71">
        <w:t>In preparing their Proposal, Bidders are expected to examine in detail the documents comprising the RFP. Material deficiencies in providing the information requested may result in rejection of a Proposal.</w:t>
      </w:r>
    </w:p>
    <w:p w14:paraId="297E1035" w14:textId="77777777" w:rsidR="00A53DBF" w:rsidRPr="007A3A71" w:rsidRDefault="00A53DBF" w:rsidP="00007E0D">
      <w:pPr>
        <w:tabs>
          <w:tab w:val="left" w:pos="640"/>
        </w:tabs>
        <w:kinsoku w:val="0"/>
        <w:overflowPunct w:val="0"/>
        <w:spacing w:before="1" w:line="276" w:lineRule="auto"/>
        <w:ind w:right="377"/>
        <w:jc w:val="both"/>
      </w:pPr>
      <w:r w:rsidRPr="007A3A71">
        <w:t>Both Technical and Financial Proposals must be signed by an authorized representative of the Bidder.</w:t>
      </w:r>
    </w:p>
    <w:p w14:paraId="1B65B218" w14:textId="77777777" w:rsidR="00A53DBF" w:rsidRPr="007A3A71" w:rsidRDefault="00A53DBF" w:rsidP="00007E0D">
      <w:pPr>
        <w:tabs>
          <w:tab w:val="left" w:pos="640"/>
        </w:tabs>
        <w:kinsoku w:val="0"/>
        <w:overflowPunct w:val="0"/>
        <w:spacing w:before="1" w:line="276" w:lineRule="auto"/>
        <w:ind w:right="377"/>
        <w:jc w:val="both"/>
      </w:pPr>
      <w:r w:rsidRPr="007A3A71">
        <w:t>Each Bidder’s Proposal should be prepared in two separate electronic volumes. The following</w:t>
      </w:r>
      <w:r w:rsidRPr="007A3A71">
        <w:rPr>
          <w:spacing w:val="-39"/>
        </w:rPr>
        <w:t xml:space="preserve"> </w:t>
      </w:r>
      <w:r w:rsidRPr="007A3A71">
        <w:t>list should be used as a checklist for the Technical and Financial</w:t>
      </w:r>
      <w:r w:rsidRPr="007A3A71">
        <w:rPr>
          <w:spacing w:val="-6"/>
        </w:rPr>
        <w:t xml:space="preserve"> </w:t>
      </w:r>
      <w:r w:rsidRPr="007A3A71">
        <w:t>Proposals.</w:t>
      </w:r>
    </w:p>
    <w:p w14:paraId="23911B23" w14:textId="77777777" w:rsidR="00A53DBF" w:rsidRPr="007A3A71" w:rsidRDefault="00A53DBF" w:rsidP="00D81EFA">
      <w:pPr>
        <w:pStyle w:val="BodyText"/>
        <w:kinsoku w:val="0"/>
        <w:overflowPunct w:val="0"/>
        <w:spacing w:line="276" w:lineRule="auto"/>
        <w:ind w:left="640" w:right="467"/>
        <w:rPr>
          <w:rFonts w:ascii="Gill Sans MT" w:hAnsi="Gill Sans MT"/>
          <w:color w:val="6C6463"/>
          <w:sz w:val="22"/>
          <w:szCs w:val="22"/>
        </w:rPr>
        <w:sectPr w:rsidR="00A53DBF" w:rsidRPr="007A3A71" w:rsidSect="008E482F">
          <w:type w:val="nextColumn"/>
          <w:pgSz w:w="12240" w:h="15840"/>
          <w:pgMar w:top="1200" w:right="1060" w:bottom="1260" w:left="1440" w:header="0" w:footer="980" w:gutter="0"/>
          <w:cols w:space="720"/>
          <w:noEndnote/>
        </w:sectPr>
      </w:pPr>
    </w:p>
    <w:p w14:paraId="10CAC098" w14:textId="77777777" w:rsidR="00A53DBF" w:rsidRPr="007A3A71" w:rsidRDefault="00A53DBF" w:rsidP="00D81EFA">
      <w:pPr>
        <w:pStyle w:val="BodyText"/>
        <w:kinsoku w:val="0"/>
        <w:overflowPunct w:val="0"/>
        <w:spacing w:before="67" w:line="276" w:lineRule="auto"/>
        <w:ind w:left="640"/>
        <w:rPr>
          <w:rFonts w:ascii="Gill Sans MT" w:hAnsi="Gill Sans MT"/>
          <w:b/>
          <w:bCs/>
          <w:color w:val="6C6463"/>
          <w:sz w:val="22"/>
          <w:szCs w:val="22"/>
        </w:rPr>
      </w:pPr>
      <w:r w:rsidRPr="007A3A71">
        <w:rPr>
          <w:rFonts w:ascii="Gill Sans MT" w:hAnsi="Gill Sans MT"/>
          <w:b/>
          <w:bCs/>
          <w:color w:val="6C6463"/>
          <w:sz w:val="22"/>
          <w:szCs w:val="22"/>
          <w:u w:val="thick" w:color="000000"/>
        </w:rPr>
        <w:t>Volume 1 – Technical Proposal</w:t>
      </w:r>
    </w:p>
    <w:p w14:paraId="5C031A38"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before="90" w:after="0" w:line="276" w:lineRule="auto"/>
        <w:ind w:hanging="721"/>
        <w:contextualSpacing w:val="0"/>
      </w:pPr>
      <w:bookmarkStart w:id="170" w:name="_Hlk94540925"/>
      <w:r w:rsidRPr="007A3A71">
        <w:t>Technical Proposal Submission</w:t>
      </w:r>
      <w:r w:rsidRPr="007A3A71">
        <w:rPr>
          <w:spacing w:val="-1"/>
        </w:rPr>
        <w:t xml:space="preserve"> </w:t>
      </w:r>
      <w:r w:rsidRPr="007A3A71">
        <w:t>Letter</w:t>
      </w:r>
    </w:p>
    <w:p w14:paraId="7E11C7EE"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Organization</w:t>
      </w:r>
      <w:r w:rsidRPr="007A3A71">
        <w:rPr>
          <w:spacing w:val="-1"/>
        </w:rPr>
        <w:t xml:space="preserve"> </w:t>
      </w:r>
      <w:r w:rsidRPr="007A3A71">
        <w:t>Description</w:t>
      </w:r>
    </w:p>
    <w:p w14:paraId="0B3003C1"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Past Performance</w:t>
      </w:r>
      <w:r w:rsidRPr="007A3A71">
        <w:rPr>
          <w:spacing w:val="-2"/>
        </w:rPr>
        <w:t xml:space="preserve"> </w:t>
      </w:r>
      <w:r w:rsidRPr="007A3A71">
        <w:t>Information</w:t>
      </w:r>
    </w:p>
    <w:p w14:paraId="4C0CB431"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before="1" w:after="0" w:line="276" w:lineRule="auto"/>
        <w:ind w:hanging="721"/>
        <w:contextualSpacing w:val="0"/>
      </w:pPr>
      <w:r w:rsidRPr="007A3A71">
        <w:t>Executive</w:t>
      </w:r>
      <w:r w:rsidRPr="007A3A71">
        <w:rPr>
          <w:spacing w:val="-1"/>
        </w:rPr>
        <w:t xml:space="preserve"> </w:t>
      </w:r>
      <w:r w:rsidRPr="007A3A71">
        <w:t>Summary</w:t>
      </w:r>
    </w:p>
    <w:p w14:paraId="1E6994AB"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Description of Solution’s Technical Approach and</w:t>
      </w:r>
      <w:r w:rsidRPr="007A3A71">
        <w:rPr>
          <w:spacing w:val="-7"/>
        </w:rPr>
        <w:t xml:space="preserve"> </w:t>
      </w:r>
      <w:r w:rsidRPr="007A3A71">
        <w:t>Methodology</w:t>
      </w:r>
    </w:p>
    <w:p w14:paraId="537927EE"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Comments on the</w:t>
      </w:r>
      <w:r w:rsidRPr="007A3A71">
        <w:rPr>
          <w:spacing w:val="-1"/>
        </w:rPr>
        <w:t xml:space="preserve"> </w:t>
      </w:r>
      <w:r w:rsidRPr="007A3A71">
        <w:t>RFP</w:t>
      </w:r>
    </w:p>
    <w:p w14:paraId="69FDBE0F" w14:textId="7771B420"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Work Plan</w:t>
      </w:r>
      <w:r w:rsidR="005A5C03">
        <w:t xml:space="preserve"> for the Base Contract and the Option Period</w:t>
      </w:r>
    </w:p>
    <w:p w14:paraId="4671352B"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Functional</w:t>
      </w:r>
      <w:r w:rsidRPr="007A3A71">
        <w:rPr>
          <w:spacing w:val="-1"/>
        </w:rPr>
        <w:t xml:space="preserve"> </w:t>
      </w:r>
      <w:r w:rsidRPr="007A3A71">
        <w:t>Requirements</w:t>
      </w:r>
    </w:p>
    <w:p w14:paraId="001185CC"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Non-Functional</w:t>
      </w:r>
      <w:r w:rsidRPr="007A3A71">
        <w:rPr>
          <w:spacing w:val="-1"/>
        </w:rPr>
        <w:t xml:space="preserve"> </w:t>
      </w:r>
      <w:r w:rsidRPr="007A3A71">
        <w:t>Requirements</w:t>
      </w:r>
    </w:p>
    <w:p w14:paraId="3B46880D"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Implementation Services</w:t>
      </w:r>
      <w:r w:rsidRPr="007A3A71">
        <w:rPr>
          <w:spacing w:val="-2"/>
        </w:rPr>
        <w:t xml:space="preserve"> </w:t>
      </w:r>
      <w:r w:rsidRPr="007A3A71">
        <w:t>Requirements</w:t>
      </w:r>
    </w:p>
    <w:p w14:paraId="1BDE2342" w14:textId="21D01B72" w:rsidR="00A53DBF" w:rsidRPr="007A3A71" w:rsidRDefault="00032B4E"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t xml:space="preserve">Initial Management Plan (5 pages) and the </w:t>
      </w:r>
      <w:r w:rsidR="00A53DBF" w:rsidRPr="007A3A71">
        <w:t>Response(s) to Project Management</w:t>
      </w:r>
      <w:r w:rsidR="00A53DBF" w:rsidRPr="007A3A71">
        <w:rPr>
          <w:spacing w:val="-6"/>
        </w:rPr>
        <w:t xml:space="preserve"> </w:t>
      </w:r>
      <w:r w:rsidR="00A53DBF" w:rsidRPr="007A3A71">
        <w:t>Requirements</w:t>
      </w:r>
    </w:p>
    <w:p w14:paraId="33FB557F"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Post-Implementation</w:t>
      </w:r>
      <w:r w:rsidRPr="007A3A71">
        <w:rPr>
          <w:spacing w:val="-9"/>
        </w:rPr>
        <w:t xml:space="preserve"> </w:t>
      </w:r>
      <w:r w:rsidRPr="007A3A71">
        <w:t>Requirements</w:t>
      </w:r>
    </w:p>
    <w:p w14:paraId="4C0BBDA8"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Staffing Plan and Level of</w:t>
      </w:r>
      <w:r w:rsidRPr="007A3A71">
        <w:rPr>
          <w:spacing w:val="-2"/>
        </w:rPr>
        <w:t xml:space="preserve"> </w:t>
      </w:r>
      <w:r w:rsidRPr="007A3A71">
        <w:t>Effort</w:t>
      </w:r>
    </w:p>
    <w:p w14:paraId="7977ABAC"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Professional Staff</w:t>
      </w:r>
      <w:r w:rsidRPr="007A3A71">
        <w:rPr>
          <w:spacing w:val="-1"/>
        </w:rPr>
        <w:t xml:space="preserve"> </w:t>
      </w:r>
      <w:r w:rsidRPr="007A3A71">
        <w:t>CVs</w:t>
      </w:r>
    </w:p>
    <w:p w14:paraId="7F01D6EC"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Professional Staff Letters of</w:t>
      </w:r>
      <w:r w:rsidRPr="007A3A71">
        <w:rPr>
          <w:spacing w:val="-1"/>
        </w:rPr>
        <w:t xml:space="preserve"> </w:t>
      </w:r>
      <w:r w:rsidRPr="007A3A71">
        <w:t>Commitment</w:t>
      </w:r>
    </w:p>
    <w:p w14:paraId="049F1C3E"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Risk Management</w:t>
      </w:r>
      <w:r w:rsidRPr="007A3A71">
        <w:rPr>
          <w:spacing w:val="-1"/>
        </w:rPr>
        <w:t xml:space="preserve"> </w:t>
      </w:r>
      <w:r w:rsidRPr="007A3A71">
        <w:t>Plan</w:t>
      </w:r>
    </w:p>
    <w:p w14:paraId="670B176A" w14:textId="77777777" w:rsidR="00A53DBF" w:rsidRPr="007A3A71" w:rsidRDefault="00A53DBF" w:rsidP="00D81EFA">
      <w:pPr>
        <w:pStyle w:val="BodyText"/>
        <w:kinsoku w:val="0"/>
        <w:overflowPunct w:val="0"/>
        <w:spacing w:before="9" w:line="276" w:lineRule="auto"/>
        <w:rPr>
          <w:rFonts w:ascii="Gill Sans MT" w:hAnsi="Gill Sans MT"/>
          <w:color w:val="6C6463"/>
          <w:sz w:val="22"/>
          <w:szCs w:val="22"/>
        </w:rPr>
      </w:pPr>
    </w:p>
    <w:p w14:paraId="2F8E33BF" w14:textId="77777777" w:rsidR="00A53DBF" w:rsidRPr="007A3A71" w:rsidRDefault="00A53DBF" w:rsidP="00D81EFA">
      <w:pPr>
        <w:pStyle w:val="BodyText"/>
        <w:kinsoku w:val="0"/>
        <w:overflowPunct w:val="0"/>
        <w:spacing w:line="276" w:lineRule="auto"/>
        <w:ind w:left="640"/>
        <w:rPr>
          <w:rFonts w:ascii="Gill Sans MT" w:hAnsi="Gill Sans MT"/>
          <w:b/>
          <w:bCs/>
          <w:color w:val="6C6463"/>
          <w:sz w:val="22"/>
          <w:szCs w:val="22"/>
        </w:rPr>
      </w:pPr>
      <w:r w:rsidRPr="007A3A71">
        <w:rPr>
          <w:rFonts w:ascii="Gill Sans MT" w:hAnsi="Gill Sans MT"/>
          <w:b/>
          <w:bCs/>
          <w:color w:val="6C6463"/>
          <w:sz w:val="22"/>
          <w:szCs w:val="22"/>
          <w:u w:val="thick" w:color="000000"/>
        </w:rPr>
        <w:t>Volume 2 – Financial Proposal</w:t>
      </w:r>
    </w:p>
    <w:p w14:paraId="7E475B50" w14:textId="77777777"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before="90" w:after="0" w:line="276" w:lineRule="auto"/>
        <w:ind w:hanging="721"/>
        <w:contextualSpacing w:val="0"/>
      </w:pPr>
      <w:r w:rsidRPr="007A3A71">
        <w:t>Financial Proposal Submission</w:t>
      </w:r>
      <w:r w:rsidRPr="007A3A71">
        <w:rPr>
          <w:spacing w:val="-1"/>
        </w:rPr>
        <w:t xml:space="preserve"> </w:t>
      </w:r>
      <w:r w:rsidRPr="007A3A71">
        <w:t>Letter</w:t>
      </w:r>
    </w:p>
    <w:p w14:paraId="1286F531" w14:textId="77777777"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Budget Narrative</w:t>
      </w:r>
    </w:p>
    <w:p w14:paraId="5E790648" w14:textId="4936B541" w:rsidR="00A53DBF" w:rsidRDefault="0015392E"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t>Detailed Budget</w:t>
      </w:r>
      <w:r w:rsidR="001B559A">
        <w:t xml:space="preserve"> for the Base Period and the Option Period</w:t>
      </w:r>
    </w:p>
    <w:p w14:paraId="73DF0A1F" w14:textId="1077909C" w:rsidR="0015392E" w:rsidRPr="007A3A71" w:rsidRDefault="0015392E"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t>Total Cost of Ownership Narrative</w:t>
      </w:r>
    </w:p>
    <w:p w14:paraId="63F2DBCF" w14:textId="21868700"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Total Cost of</w:t>
      </w:r>
      <w:r w:rsidRPr="007A3A71">
        <w:rPr>
          <w:spacing w:val="-1"/>
        </w:rPr>
        <w:t xml:space="preserve"> </w:t>
      </w:r>
      <w:r w:rsidRPr="007A3A71">
        <w:t>Ownership</w:t>
      </w:r>
      <w:r w:rsidR="0015392E">
        <w:t xml:space="preserve"> Calculations</w:t>
      </w:r>
    </w:p>
    <w:p w14:paraId="76E7845D" w14:textId="051C91BE"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Evidence of</w:t>
      </w:r>
      <w:r w:rsidRPr="007A3A71">
        <w:rPr>
          <w:spacing w:val="-1"/>
        </w:rPr>
        <w:t xml:space="preserve"> </w:t>
      </w:r>
      <w:r w:rsidRPr="007A3A71">
        <w:t>Responsibility</w:t>
      </w:r>
    </w:p>
    <w:p w14:paraId="340FCB57" w14:textId="00BA1E53" w:rsidR="00007E0D" w:rsidRPr="007A3A71" w:rsidRDefault="00007E0D"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Section 889</w:t>
      </w:r>
      <w:r w:rsidR="00AD20FC">
        <w:t xml:space="preserve"> Representation</w:t>
      </w:r>
    </w:p>
    <w:p w14:paraId="37349825" w14:textId="4FFEC381"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71" w:name="_bookmark47"/>
      <w:bookmarkEnd w:id="170"/>
      <w:bookmarkEnd w:id="171"/>
      <w:r w:rsidRPr="007A3A71">
        <w:rPr>
          <w:color w:val="6C6463"/>
          <w:sz w:val="22"/>
        </w:rPr>
        <w:t>Format and</w:t>
      </w:r>
      <w:r w:rsidRPr="007A3A71">
        <w:rPr>
          <w:color w:val="6C6463"/>
          <w:spacing w:val="-1"/>
          <w:sz w:val="22"/>
        </w:rPr>
        <w:t xml:space="preserve"> </w:t>
      </w:r>
      <w:r w:rsidRPr="007A3A71">
        <w:rPr>
          <w:color w:val="6C6463"/>
          <w:sz w:val="22"/>
        </w:rPr>
        <w:t>Language</w:t>
      </w:r>
    </w:p>
    <w:p w14:paraId="77BD8E37" w14:textId="77777777" w:rsidR="00A53DBF" w:rsidRPr="007A3A71" w:rsidRDefault="00A53DBF" w:rsidP="00D81EFA">
      <w:pPr>
        <w:tabs>
          <w:tab w:val="left" w:pos="640"/>
        </w:tabs>
        <w:kinsoku w:val="0"/>
        <w:overflowPunct w:val="0"/>
        <w:spacing w:line="276" w:lineRule="auto"/>
        <w:ind w:right="375"/>
        <w:jc w:val="both"/>
      </w:pPr>
      <w:r w:rsidRPr="007A3A71">
        <w:t>Technical Proposals must be submitted in either PDF or Microsoft Word. Where the templates provided for the Financial Proposal are in Excel, this must also be submitted in Excel, with clear quantities</w:t>
      </w:r>
      <w:r w:rsidRPr="007A3A71">
        <w:rPr>
          <w:spacing w:val="-12"/>
        </w:rPr>
        <w:t xml:space="preserve"> </w:t>
      </w:r>
      <w:r w:rsidRPr="007A3A71">
        <w:t>and</w:t>
      </w:r>
      <w:r w:rsidRPr="007A3A71">
        <w:rPr>
          <w:spacing w:val="-11"/>
        </w:rPr>
        <w:t xml:space="preserve"> </w:t>
      </w:r>
      <w:r w:rsidRPr="007A3A71">
        <w:t>unit</w:t>
      </w:r>
      <w:r w:rsidRPr="007A3A71">
        <w:rPr>
          <w:spacing w:val="-11"/>
        </w:rPr>
        <w:t xml:space="preserve"> </w:t>
      </w:r>
      <w:r w:rsidRPr="007A3A71">
        <w:t>costs.</w:t>
      </w:r>
      <w:r w:rsidRPr="007A3A71">
        <w:rPr>
          <w:spacing w:val="-13"/>
        </w:rPr>
        <w:t xml:space="preserve"> </w:t>
      </w:r>
      <w:r w:rsidRPr="007A3A71">
        <w:t>The</w:t>
      </w:r>
      <w:r w:rsidRPr="007A3A71">
        <w:rPr>
          <w:spacing w:val="-11"/>
        </w:rPr>
        <w:t xml:space="preserve"> </w:t>
      </w:r>
      <w:r w:rsidRPr="007A3A71">
        <w:t>other</w:t>
      </w:r>
      <w:r w:rsidRPr="007A3A71">
        <w:rPr>
          <w:spacing w:val="-10"/>
        </w:rPr>
        <w:t xml:space="preserve"> </w:t>
      </w:r>
      <w:r w:rsidRPr="007A3A71">
        <w:t>required</w:t>
      </w:r>
      <w:r w:rsidRPr="007A3A71">
        <w:rPr>
          <w:spacing w:val="-11"/>
        </w:rPr>
        <w:t xml:space="preserve"> </w:t>
      </w:r>
      <w:r w:rsidRPr="007A3A71">
        <w:t>documents</w:t>
      </w:r>
      <w:r w:rsidRPr="007A3A71">
        <w:rPr>
          <w:spacing w:val="-12"/>
        </w:rPr>
        <w:t xml:space="preserve"> </w:t>
      </w:r>
      <w:r w:rsidRPr="007A3A71">
        <w:t>that</w:t>
      </w:r>
      <w:r w:rsidRPr="007A3A71">
        <w:rPr>
          <w:spacing w:val="-11"/>
        </w:rPr>
        <w:t xml:space="preserve"> </w:t>
      </w:r>
      <w:r w:rsidRPr="007A3A71">
        <w:t>are</w:t>
      </w:r>
      <w:r w:rsidRPr="007A3A71">
        <w:rPr>
          <w:spacing w:val="-12"/>
        </w:rPr>
        <w:t xml:space="preserve"> </w:t>
      </w:r>
      <w:r w:rsidRPr="007A3A71">
        <w:t>part</w:t>
      </w:r>
      <w:r w:rsidRPr="007A3A71">
        <w:rPr>
          <w:spacing w:val="-11"/>
        </w:rPr>
        <w:t xml:space="preserve"> </w:t>
      </w:r>
      <w:r w:rsidRPr="007A3A71">
        <w:t>of</w:t>
      </w:r>
      <w:r w:rsidRPr="007A3A71">
        <w:rPr>
          <w:spacing w:val="-11"/>
        </w:rPr>
        <w:t xml:space="preserve"> </w:t>
      </w:r>
      <w:r w:rsidRPr="007A3A71">
        <w:t>the</w:t>
      </w:r>
      <w:r w:rsidRPr="007A3A71">
        <w:rPr>
          <w:spacing w:val="-11"/>
        </w:rPr>
        <w:t xml:space="preserve"> </w:t>
      </w:r>
      <w:r w:rsidRPr="007A3A71">
        <w:t>Financial</w:t>
      </w:r>
      <w:r w:rsidRPr="007A3A71">
        <w:rPr>
          <w:spacing w:val="-11"/>
        </w:rPr>
        <w:t xml:space="preserve"> </w:t>
      </w:r>
      <w:r w:rsidRPr="007A3A71">
        <w:t>Proposal</w:t>
      </w:r>
      <w:r w:rsidRPr="007A3A71">
        <w:rPr>
          <w:spacing w:val="-12"/>
        </w:rPr>
        <w:t xml:space="preserve"> </w:t>
      </w:r>
      <w:r w:rsidRPr="007A3A71">
        <w:t>must be submitted in either PDF or Microsoft Word. A page is considered to be a one sided, 8.5” x</w:t>
      </w:r>
      <w:r w:rsidRPr="007A3A71">
        <w:rPr>
          <w:spacing w:val="-34"/>
        </w:rPr>
        <w:t xml:space="preserve"> </w:t>
      </w:r>
      <w:r w:rsidRPr="007A3A71">
        <w:t>11” size with 1-inch margins. All text should be Times New Roman font, in no smaller than 12-point for</w:t>
      </w:r>
      <w:r w:rsidRPr="007A3A71">
        <w:rPr>
          <w:spacing w:val="-4"/>
        </w:rPr>
        <w:t xml:space="preserve"> </w:t>
      </w:r>
      <w:r w:rsidRPr="007A3A71">
        <w:t>text</w:t>
      </w:r>
      <w:r w:rsidRPr="007A3A71">
        <w:rPr>
          <w:spacing w:val="-4"/>
        </w:rPr>
        <w:t xml:space="preserve"> </w:t>
      </w:r>
      <w:r w:rsidRPr="007A3A71">
        <w:t>and</w:t>
      </w:r>
      <w:r w:rsidRPr="007A3A71">
        <w:rPr>
          <w:spacing w:val="-4"/>
        </w:rPr>
        <w:t xml:space="preserve"> </w:t>
      </w:r>
      <w:r w:rsidRPr="007A3A71">
        <w:t>10-point</w:t>
      </w:r>
      <w:r w:rsidRPr="007A3A71">
        <w:rPr>
          <w:spacing w:val="-3"/>
        </w:rPr>
        <w:t xml:space="preserve"> </w:t>
      </w:r>
      <w:r w:rsidRPr="007A3A71">
        <w:t>for</w:t>
      </w:r>
      <w:r w:rsidRPr="007A3A71">
        <w:rPr>
          <w:spacing w:val="-4"/>
        </w:rPr>
        <w:t xml:space="preserve"> </w:t>
      </w:r>
      <w:r w:rsidRPr="007A3A71">
        <w:t>spreadsheets</w:t>
      </w:r>
      <w:r w:rsidRPr="007A3A71">
        <w:rPr>
          <w:spacing w:val="-5"/>
        </w:rPr>
        <w:t xml:space="preserve"> </w:t>
      </w:r>
      <w:r w:rsidRPr="007A3A71">
        <w:t>and</w:t>
      </w:r>
      <w:r w:rsidRPr="007A3A71">
        <w:rPr>
          <w:spacing w:val="-4"/>
        </w:rPr>
        <w:t xml:space="preserve"> </w:t>
      </w:r>
      <w:r w:rsidRPr="007A3A71">
        <w:t>tables,</w:t>
      </w:r>
      <w:r w:rsidRPr="007A3A71">
        <w:rPr>
          <w:spacing w:val="-5"/>
        </w:rPr>
        <w:t xml:space="preserve"> </w:t>
      </w:r>
      <w:r w:rsidRPr="007A3A71">
        <w:t>and</w:t>
      </w:r>
      <w:r w:rsidRPr="007A3A71">
        <w:rPr>
          <w:spacing w:val="-4"/>
        </w:rPr>
        <w:t xml:space="preserve"> </w:t>
      </w:r>
      <w:r w:rsidRPr="007A3A71">
        <w:t>any</w:t>
      </w:r>
      <w:r w:rsidRPr="007A3A71">
        <w:rPr>
          <w:spacing w:val="-4"/>
        </w:rPr>
        <w:t xml:space="preserve"> </w:t>
      </w:r>
      <w:r w:rsidRPr="007A3A71">
        <w:t>font</w:t>
      </w:r>
      <w:r w:rsidRPr="007A3A71">
        <w:rPr>
          <w:spacing w:val="-4"/>
        </w:rPr>
        <w:t xml:space="preserve"> </w:t>
      </w:r>
      <w:r w:rsidRPr="007A3A71">
        <w:t>size</w:t>
      </w:r>
      <w:r w:rsidRPr="007A3A71">
        <w:rPr>
          <w:spacing w:val="-4"/>
        </w:rPr>
        <w:t xml:space="preserve"> </w:t>
      </w:r>
      <w:r w:rsidRPr="007A3A71">
        <w:t>for</w:t>
      </w:r>
      <w:r w:rsidRPr="007A3A71">
        <w:rPr>
          <w:spacing w:val="-3"/>
        </w:rPr>
        <w:t xml:space="preserve"> </w:t>
      </w:r>
      <w:r w:rsidRPr="007A3A71">
        <w:t>graphics</w:t>
      </w:r>
      <w:r w:rsidRPr="007A3A71">
        <w:rPr>
          <w:spacing w:val="-4"/>
        </w:rPr>
        <w:t xml:space="preserve"> </w:t>
      </w:r>
      <w:r w:rsidRPr="007A3A71">
        <w:t>as</w:t>
      </w:r>
      <w:r w:rsidRPr="007A3A71">
        <w:rPr>
          <w:spacing w:val="-4"/>
        </w:rPr>
        <w:t xml:space="preserve"> </w:t>
      </w:r>
      <w:r w:rsidRPr="007A3A71">
        <w:t>long</w:t>
      </w:r>
      <w:r w:rsidRPr="007A3A71">
        <w:rPr>
          <w:spacing w:val="-4"/>
        </w:rPr>
        <w:t xml:space="preserve"> </w:t>
      </w:r>
      <w:r w:rsidRPr="007A3A71">
        <w:t>as</w:t>
      </w:r>
      <w:r w:rsidRPr="007A3A71">
        <w:rPr>
          <w:spacing w:val="-4"/>
        </w:rPr>
        <w:t xml:space="preserve"> </w:t>
      </w:r>
      <w:r w:rsidRPr="007A3A71">
        <w:t>they</w:t>
      </w:r>
      <w:r w:rsidRPr="007A3A71">
        <w:rPr>
          <w:spacing w:val="-3"/>
        </w:rPr>
        <w:t xml:space="preserve"> </w:t>
      </w:r>
      <w:r w:rsidRPr="007A3A71">
        <w:t>are legible. Each page should be numbered</w:t>
      </w:r>
      <w:r w:rsidRPr="007A3A71">
        <w:rPr>
          <w:spacing w:val="-1"/>
        </w:rPr>
        <w:t xml:space="preserve"> </w:t>
      </w:r>
      <w:r w:rsidRPr="007A3A71">
        <w:t>consecutively.</w:t>
      </w:r>
    </w:p>
    <w:p w14:paraId="02420E76" w14:textId="77777777" w:rsidR="00A53DBF" w:rsidRPr="007A3A71" w:rsidRDefault="00A53DBF" w:rsidP="00D81EFA">
      <w:pPr>
        <w:tabs>
          <w:tab w:val="left" w:pos="640"/>
        </w:tabs>
        <w:kinsoku w:val="0"/>
        <w:overflowPunct w:val="0"/>
        <w:spacing w:before="1" w:line="276" w:lineRule="auto"/>
      </w:pPr>
      <w:r w:rsidRPr="007A3A71">
        <w:t>Technical and Financial Proposals shall be submitted in English</w:t>
      </w:r>
      <w:r w:rsidRPr="007A3A71">
        <w:rPr>
          <w:spacing w:val="-3"/>
        </w:rPr>
        <w:t xml:space="preserve"> </w:t>
      </w:r>
      <w:r w:rsidRPr="007A3A71">
        <w:t>only.</w:t>
      </w:r>
    </w:p>
    <w:p w14:paraId="3B31751F" w14:textId="6D66A871"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72" w:name="_bookmark48"/>
      <w:bookmarkEnd w:id="172"/>
      <w:r w:rsidRPr="007A3A71">
        <w:rPr>
          <w:color w:val="6C6463"/>
          <w:sz w:val="22"/>
        </w:rPr>
        <w:t>Technical Proposal</w:t>
      </w:r>
      <w:r w:rsidRPr="007A3A71">
        <w:rPr>
          <w:color w:val="6C6463"/>
          <w:spacing w:val="-1"/>
          <w:sz w:val="22"/>
        </w:rPr>
        <w:t xml:space="preserve"> </w:t>
      </w:r>
      <w:r w:rsidRPr="007A3A71">
        <w:rPr>
          <w:color w:val="6C6463"/>
          <w:sz w:val="22"/>
        </w:rPr>
        <w:t>Instructions</w:t>
      </w:r>
    </w:p>
    <w:p w14:paraId="7366FF33" w14:textId="28A6FE9C" w:rsidR="00A53DBF" w:rsidRPr="007A3A71" w:rsidRDefault="00A53DBF" w:rsidP="00D81EFA">
      <w:pPr>
        <w:tabs>
          <w:tab w:val="left" w:pos="640"/>
        </w:tabs>
        <w:kinsoku w:val="0"/>
        <w:overflowPunct w:val="0"/>
        <w:spacing w:line="276" w:lineRule="auto"/>
        <w:ind w:right="377"/>
        <w:jc w:val="both"/>
      </w:pPr>
      <w:r w:rsidRPr="007A3A71">
        <w:t xml:space="preserve">Bidders are required to submit a full Technical Proposal. The Technical Proposal should provide the information indicated in </w:t>
      </w:r>
      <w:r w:rsidR="003C1C8D" w:rsidRPr="007A3A71">
        <w:rPr>
          <w:u w:val="single"/>
        </w:rPr>
        <w:fldChar w:fldCharType="begin"/>
      </w:r>
      <w:r w:rsidR="003C1C8D" w:rsidRPr="007A3A71">
        <w:rPr>
          <w:u w:val="single"/>
        </w:rPr>
        <w:instrText xml:space="preserve"> REF _Ref93666629 \h  \* MERGEFORMAT </w:instrText>
      </w:r>
      <w:r w:rsidR="003C1C8D" w:rsidRPr="007A3A71">
        <w:rPr>
          <w:u w:val="single"/>
        </w:rPr>
      </w:r>
      <w:r w:rsidR="003C1C8D" w:rsidRPr="007A3A71">
        <w:rPr>
          <w:u w:val="single"/>
        </w:rPr>
        <w:fldChar w:fldCharType="separate"/>
      </w:r>
      <w:r w:rsidR="00470DAF" w:rsidRPr="00470DAF">
        <w:rPr>
          <w:noProof/>
          <w:color w:val="C2113A"/>
          <w:u w:val="single"/>
        </w:rPr>
        <w:t>Technical Proposal – Outline and Templates</w:t>
      </w:r>
      <w:r w:rsidR="003C1C8D" w:rsidRPr="007A3A71">
        <w:rPr>
          <w:u w:val="single"/>
        </w:rPr>
        <w:fldChar w:fldCharType="end"/>
      </w:r>
      <w:r w:rsidRPr="007A3A71">
        <w:t>, using the appropriate attachments where templates are provided.</w:t>
      </w:r>
    </w:p>
    <w:p w14:paraId="5BF659A3" w14:textId="043AA485" w:rsidR="00A53DBF" w:rsidRPr="007A3A71" w:rsidRDefault="00A53DBF" w:rsidP="000A7D9F">
      <w:pPr>
        <w:tabs>
          <w:tab w:val="left" w:pos="640"/>
        </w:tabs>
        <w:kinsoku w:val="0"/>
        <w:overflowPunct w:val="0"/>
        <w:spacing w:line="276" w:lineRule="auto"/>
      </w:pPr>
      <w:r w:rsidRPr="007A3A71">
        <w:t>A detailed description on selected items from the full Technical Proposal is included</w:t>
      </w:r>
      <w:r w:rsidRPr="007A3A71">
        <w:rPr>
          <w:spacing w:val="-7"/>
        </w:rPr>
        <w:t xml:space="preserve"> </w:t>
      </w:r>
      <w:r w:rsidRPr="007A3A71">
        <w:t>below:</w:t>
      </w:r>
    </w:p>
    <w:p w14:paraId="3F6F72C0" w14:textId="77777777" w:rsidR="00A53DBF" w:rsidRPr="007A3A71" w:rsidRDefault="00A53DBF" w:rsidP="00D81EFA">
      <w:pPr>
        <w:pStyle w:val="BodyText"/>
        <w:kinsoku w:val="0"/>
        <w:overflowPunct w:val="0"/>
        <w:spacing w:before="63" w:line="276" w:lineRule="auto"/>
        <w:ind w:right="379"/>
        <w:jc w:val="both"/>
        <w:rPr>
          <w:rFonts w:ascii="Gill Sans MT" w:hAnsi="Gill Sans MT"/>
          <w:color w:val="6C6463"/>
          <w:sz w:val="22"/>
          <w:szCs w:val="22"/>
        </w:rPr>
      </w:pPr>
      <w:r w:rsidRPr="007A3A71">
        <w:rPr>
          <w:rFonts w:ascii="Gill Sans MT" w:hAnsi="Gill Sans MT"/>
          <w:b/>
          <w:bCs/>
          <w:color w:val="6C6463"/>
          <w:sz w:val="22"/>
          <w:szCs w:val="22"/>
        </w:rPr>
        <w:t xml:space="preserve">Organization Description. </w:t>
      </w:r>
      <w:r w:rsidRPr="007A3A71">
        <w:rPr>
          <w:rFonts w:ascii="Gill Sans MT" w:hAnsi="Gill Sans MT"/>
          <w:color w:val="6C6463"/>
          <w:sz w:val="22"/>
          <w:szCs w:val="22"/>
        </w:rPr>
        <w:t>A brief description of the Bidders’ organization and an outline of recent experience of the Bidders. Provide here a brief description of your company background and organization. In the case of a Teaming Agreement, please provide a synopsis of the Prime Contractor and Subcontractors that are participating in your Bid.</w:t>
      </w:r>
    </w:p>
    <w:p w14:paraId="3191F73C" w14:textId="77777777" w:rsidR="00A53DBF" w:rsidRPr="007A3A71" w:rsidRDefault="00A53DBF" w:rsidP="00D81EFA">
      <w:pPr>
        <w:pStyle w:val="BodyText"/>
        <w:kinsoku w:val="0"/>
        <w:overflowPunct w:val="0"/>
        <w:spacing w:before="11" w:line="276" w:lineRule="auto"/>
        <w:rPr>
          <w:rFonts w:ascii="Gill Sans MT" w:hAnsi="Gill Sans MT"/>
          <w:color w:val="6C6463"/>
          <w:sz w:val="22"/>
          <w:szCs w:val="22"/>
        </w:rPr>
      </w:pPr>
    </w:p>
    <w:p w14:paraId="47C67736" w14:textId="578F7270"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b/>
          <w:bCs/>
          <w:color w:val="6C6463"/>
          <w:sz w:val="22"/>
          <w:szCs w:val="22"/>
        </w:rPr>
        <w:t xml:space="preserve">Past Performance Information. </w:t>
      </w:r>
      <w:r w:rsidRPr="007A3A71">
        <w:rPr>
          <w:rFonts w:ascii="Gill Sans MT" w:hAnsi="Gill Sans MT"/>
          <w:color w:val="6C6463"/>
          <w:sz w:val="22"/>
          <w:szCs w:val="22"/>
        </w:rPr>
        <w:t>Bidders should provide relevant information on past performance examples from a maximum of three (3) relevant assignments implemented in the past five (5) years. The prime Bidder should also include one (1) relevant assignment for each proposed subcontractor (if any subcontractors are proposed). For each</w:t>
      </w:r>
      <w:r w:rsidRPr="007A3A71">
        <w:rPr>
          <w:rFonts w:ascii="Gill Sans MT" w:hAnsi="Gill Sans MT"/>
          <w:color w:val="6C6463"/>
          <w:spacing w:val="-45"/>
          <w:sz w:val="22"/>
          <w:szCs w:val="22"/>
        </w:rPr>
        <w:t xml:space="preserve"> </w:t>
      </w:r>
      <w:r w:rsidRPr="007A3A71">
        <w:rPr>
          <w:rFonts w:ascii="Gill Sans MT" w:hAnsi="Gill Sans MT"/>
          <w:color w:val="6C6463"/>
          <w:sz w:val="22"/>
          <w:szCs w:val="22"/>
        </w:rPr>
        <w:t>assignment,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outline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indicate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names</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subcontractors/</w:t>
      </w:r>
      <w:r w:rsidR="00350284" w:rsidRPr="007A3A71">
        <w:rPr>
          <w:rFonts w:ascii="Gill Sans MT" w:hAnsi="Gill Sans MT"/>
          <w:color w:val="6C6463"/>
          <w:sz w:val="22"/>
          <w:szCs w:val="22"/>
        </w:rPr>
        <w:t>p</w:t>
      </w:r>
      <w:r w:rsidRPr="007A3A71">
        <w:rPr>
          <w:rFonts w:ascii="Gill Sans MT" w:hAnsi="Gill Sans MT"/>
          <w:color w:val="6C6463"/>
          <w:sz w:val="22"/>
          <w:szCs w:val="22"/>
        </w:rPr>
        <w:t>rofessional</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who</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participated, duration</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assignment,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contract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amount,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involvement.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Information</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 xml:space="preserve">should be provided only for those assignments for which the Bidder was legally contracted as a corporation or as one of the major Bidders within a joint venture. Assignments completed by individual </w:t>
      </w:r>
      <w:r w:rsidR="00350284" w:rsidRPr="007A3A71">
        <w:rPr>
          <w:rFonts w:ascii="Gill Sans MT" w:hAnsi="Gill Sans MT"/>
          <w:color w:val="6C6463"/>
          <w:sz w:val="22"/>
          <w:szCs w:val="22"/>
        </w:rPr>
        <w:t>p</w:t>
      </w:r>
      <w:r w:rsidRPr="007A3A71">
        <w:rPr>
          <w:rFonts w:ascii="Gill Sans MT" w:hAnsi="Gill Sans MT"/>
          <w:color w:val="6C6463"/>
          <w:sz w:val="22"/>
          <w:szCs w:val="22"/>
        </w:rPr>
        <w:t>rofessional staff working privately or through other consulting Bidders cannot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claimed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experience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or</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that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associates,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but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can be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claimed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by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00350284" w:rsidRPr="007A3A71">
        <w:rPr>
          <w:rFonts w:ascii="Gill Sans MT" w:hAnsi="Gill Sans MT"/>
          <w:color w:val="6C6463"/>
          <w:sz w:val="22"/>
          <w:szCs w:val="22"/>
        </w:rPr>
        <w:t>p</w:t>
      </w:r>
      <w:r w:rsidRPr="007A3A71">
        <w:rPr>
          <w:rFonts w:ascii="Gill Sans MT" w:hAnsi="Gill Sans MT"/>
          <w:color w:val="6C6463"/>
          <w:sz w:val="22"/>
          <w:szCs w:val="22"/>
        </w:rPr>
        <w:t>rofessional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themselves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in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their</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CVs.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prepared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to substantiate the claimed experience if so requested by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IDG.</w:t>
      </w:r>
    </w:p>
    <w:p w14:paraId="6599403B" w14:textId="77777777" w:rsidR="00007E0D" w:rsidRPr="007A3A71" w:rsidRDefault="00007E0D" w:rsidP="00D81EFA">
      <w:pPr>
        <w:pStyle w:val="BodyText"/>
        <w:kinsoku w:val="0"/>
        <w:overflowPunct w:val="0"/>
        <w:spacing w:line="276" w:lineRule="auto"/>
        <w:ind w:right="376"/>
        <w:jc w:val="both"/>
        <w:rPr>
          <w:rFonts w:ascii="Gill Sans MT" w:hAnsi="Gill Sans MT"/>
          <w:color w:val="6C6463"/>
          <w:sz w:val="22"/>
          <w:szCs w:val="22"/>
        </w:rPr>
      </w:pPr>
    </w:p>
    <w:p w14:paraId="74E0E12A" w14:textId="10B07594" w:rsidR="00007E0D" w:rsidRPr="007A3A71" w:rsidRDefault="00007E0D" w:rsidP="00007E0D">
      <w:pPr>
        <w:pStyle w:val="BodyText"/>
        <w:kinsoku w:val="0"/>
        <w:overflowPunct w:val="0"/>
        <w:spacing w:before="67" w:line="276" w:lineRule="auto"/>
        <w:ind w:right="377"/>
        <w:jc w:val="both"/>
        <w:rPr>
          <w:rFonts w:ascii="Gill Sans MT" w:hAnsi="Gill Sans MT"/>
          <w:color w:val="6C6463"/>
          <w:sz w:val="22"/>
          <w:szCs w:val="22"/>
        </w:rPr>
      </w:pPr>
      <w:r w:rsidRPr="007A3A71">
        <w:rPr>
          <w:rFonts w:ascii="Gill Sans MT" w:hAnsi="Gill Sans MT"/>
          <w:b/>
          <w:bCs/>
          <w:color w:val="6C6463"/>
          <w:sz w:val="22"/>
          <w:szCs w:val="22"/>
        </w:rPr>
        <w:t xml:space="preserve">Description of Solution’s Technical Approach and Methodology. </w:t>
      </w:r>
      <w:r w:rsidR="00266ADA" w:rsidRPr="007A3A71">
        <w:rPr>
          <w:rFonts w:ascii="Gill Sans MT" w:hAnsi="Gill Sans MT"/>
          <w:color w:val="6C6463"/>
          <w:sz w:val="22"/>
          <w:szCs w:val="22"/>
        </w:rPr>
        <w:t>It is required that the Bidder explains the way in which it understands and will consider the objectives of the assignment as outlined in the Scope of Work, the technical approach, the design of the services, methodology to carry out the activities and to obtain the outputs and its details. The Bidder has to highlight the problems to be solved and their importance and explain the technical design which it will adopt with this intention. Moreover, the Bidder has to explain the methodology intended to adopt and its compatibility with the suggested design.</w:t>
      </w:r>
    </w:p>
    <w:p w14:paraId="23D83839" w14:textId="77777777" w:rsidR="00A53DBF" w:rsidRPr="007A3A71" w:rsidRDefault="00A53DBF" w:rsidP="00D81EFA">
      <w:pPr>
        <w:pStyle w:val="BodyText"/>
        <w:kinsoku w:val="0"/>
        <w:overflowPunct w:val="0"/>
        <w:spacing w:before="9" w:line="276" w:lineRule="auto"/>
        <w:rPr>
          <w:rFonts w:ascii="Gill Sans MT" w:hAnsi="Gill Sans MT"/>
          <w:color w:val="6C6463"/>
          <w:sz w:val="22"/>
          <w:szCs w:val="22"/>
        </w:rPr>
      </w:pPr>
    </w:p>
    <w:p w14:paraId="38F1A1DF" w14:textId="77777777"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b/>
          <w:bCs/>
          <w:color w:val="6C6463"/>
          <w:sz w:val="22"/>
          <w:szCs w:val="22"/>
        </w:rPr>
        <w:t xml:space="preserve">Comments on the RFP. </w:t>
      </w:r>
      <w:r w:rsidRPr="007A3A71">
        <w:rPr>
          <w:rFonts w:ascii="Gill Sans MT" w:hAnsi="Gill Sans MT"/>
          <w:color w:val="6C6463"/>
          <w:sz w:val="22"/>
          <w:szCs w:val="22"/>
        </w:rPr>
        <w:t>Comments and suggestions on the RFP including workable suggestions that could improve the quality effectiveness of the assignment; and on requirements for counterpart staff and facilities including administrative support, office space, local transportation, equipment, data etc. to be provided by the Bidder. Present and justify here any modifications or improvement to the RFP the Bidder is proposing to improve performance in carrying out the assignment (such as deleting some activity/activities the Bidder considers unnecessary, or adding another, or proposing a different phasing of the activities).</w:t>
      </w:r>
    </w:p>
    <w:p w14:paraId="28DBC693"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125DB1B9" w14:textId="5E937730"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b/>
          <w:bCs/>
          <w:color w:val="6C6463"/>
          <w:sz w:val="22"/>
          <w:szCs w:val="22"/>
        </w:rPr>
        <w:t xml:space="preserve">Work plan. </w:t>
      </w:r>
      <w:r w:rsidRPr="007A3A71">
        <w:rPr>
          <w:rFonts w:ascii="Gill Sans MT" w:hAnsi="Gill Sans MT"/>
          <w:color w:val="6C6463"/>
          <w:sz w:val="22"/>
          <w:szCs w:val="22"/>
        </w:rPr>
        <w:t>In this section, the Bidder will propose the principal activities which includes 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mission,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their</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nature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duration,</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spreading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out</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interrelationships,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benchmarks (including intermediate approvals required from IDG/</w:t>
      </w:r>
      <w:r w:rsidR="00017D66" w:rsidRPr="007A3A71">
        <w:rPr>
          <w:rFonts w:ascii="Gill Sans MT" w:hAnsi="Gill Sans MT"/>
          <w:color w:val="6C6463"/>
          <w:sz w:val="22"/>
          <w:szCs w:val="22"/>
        </w:rPr>
        <w:t>MOF</w:t>
      </w:r>
      <w:r w:rsidRPr="007A3A71">
        <w:rPr>
          <w:rFonts w:ascii="Gill Sans MT" w:hAnsi="Gill Sans MT"/>
          <w:color w:val="6C6463"/>
          <w:sz w:val="22"/>
          <w:szCs w:val="22"/>
        </w:rPr>
        <w:t>) and the dates of presentation of the reports work plan suggested must be compatible with the technical design and methodology. The work plan should include at least the following</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components:</w:t>
      </w:r>
    </w:p>
    <w:p w14:paraId="2F77C227" w14:textId="39A00EAD" w:rsidR="00A53DBF" w:rsidRPr="007A3A71" w:rsidRDefault="00A53DBF" w:rsidP="00CC2219">
      <w:pPr>
        <w:pStyle w:val="ListParagraph"/>
        <w:widowControl w:val="0"/>
        <w:numPr>
          <w:ilvl w:val="0"/>
          <w:numId w:val="74"/>
        </w:numPr>
        <w:kinsoku w:val="0"/>
        <w:overflowPunct w:val="0"/>
        <w:autoSpaceDE w:val="0"/>
        <w:autoSpaceDN w:val="0"/>
        <w:adjustRightInd w:val="0"/>
        <w:spacing w:before="1" w:after="0" w:line="276" w:lineRule="auto"/>
        <w:ind w:left="1080" w:right="378"/>
        <w:contextualSpacing w:val="0"/>
        <w:jc w:val="both"/>
      </w:pPr>
      <w:r w:rsidRPr="007A3A71">
        <w:t>The initial Work Plan should cover major phases and work packages</w:t>
      </w:r>
      <w:r w:rsidR="005A5C03">
        <w:t xml:space="preserve"> for both the Base Contract and the Option Period</w:t>
      </w:r>
      <w:r w:rsidRPr="007A3A71">
        <w:t>, major activities, start and end date, duration, milestones, including responsibilities, interdependences, external dependencies; and the critical</w:t>
      </w:r>
      <w:r w:rsidRPr="007A3A71">
        <w:rPr>
          <w:spacing w:val="-2"/>
        </w:rPr>
        <w:t xml:space="preserve"> </w:t>
      </w:r>
      <w:r w:rsidRPr="007A3A71">
        <w:t>path.</w:t>
      </w:r>
    </w:p>
    <w:p w14:paraId="206011A2"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right="378"/>
        <w:contextualSpacing w:val="0"/>
        <w:jc w:val="both"/>
      </w:pPr>
      <w:r w:rsidRPr="007A3A71">
        <w:t>In case the Bidder will subcontract the activities to obtain some deliverables, it should present the Work Packages associated with these activities. The structure of a Work Package should comprise: date, responsible person, description of the work package,</w:t>
      </w:r>
      <w:r w:rsidRPr="007A3A71">
        <w:rPr>
          <w:spacing w:val="-12"/>
        </w:rPr>
        <w:t xml:space="preserve"> </w:t>
      </w:r>
      <w:r w:rsidRPr="007A3A71">
        <w:t>quality</w:t>
      </w:r>
      <w:r w:rsidRPr="007A3A71">
        <w:rPr>
          <w:spacing w:val="-12"/>
        </w:rPr>
        <w:t xml:space="preserve"> </w:t>
      </w:r>
      <w:r w:rsidRPr="007A3A71">
        <w:t>control</w:t>
      </w:r>
      <w:r w:rsidRPr="007A3A71">
        <w:rPr>
          <w:spacing w:val="-13"/>
        </w:rPr>
        <w:t xml:space="preserve"> </w:t>
      </w:r>
      <w:r w:rsidRPr="007A3A71">
        <w:t>methods</w:t>
      </w:r>
      <w:r w:rsidRPr="007A3A71">
        <w:rPr>
          <w:spacing w:val="-12"/>
        </w:rPr>
        <w:t xml:space="preserve"> </w:t>
      </w:r>
      <w:r w:rsidRPr="007A3A71">
        <w:t>to</w:t>
      </w:r>
      <w:r w:rsidRPr="007A3A71">
        <w:rPr>
          <w:spacing w:val="-13"/>
        </w:rPr>
        <w:t xml:space="preserve"> </w:t>
      </w:r>
      <w:r w:rsidRPr="007A3A71">
        <w:t>be</w:t>
      </w:r>
      <w:r w:rsidRPr="007A3A71">
        <w:rPr>
          <w:spacing w:val="-12"/>
        </w:rPr>
        <w:t xml:space="preserve"> </w:t>
      </w:r>
      <w:r w:rsidRPr="007A3A71">
        <w:t>used,</w:t>
      </w:r>
      <w:r w:rsidRPr="007A3A71">
        <w:rPr>
          <w:spacing w:val="-12"/>
        </w:rPr>
        <w:t xml:space="preserve"> </w:t>
      </w:r>
      <w:r w:rsidRPr="007A3A71">
        <w:t>level</w:t>
      </w:r>
      <w:r w:rsidRPr="007A3A71">
        <w:rPr>
          <w:spacing w:val="-13"/>
        </w:rPr>
        <w:t xml:space="preserve"> </w:t>
      </w:r>
      <w:r w:rsidRPr="007A3A71">
        <w:t>of</w:t>
      </w:r>
      <w:r w:rsidRPr="007A3A71">
        <w:rPr>
          <w:spacing w:val="-12"/>
        </w:rPr>
        <w:t xml:space="preserve"> </w:t>
      </w:r>
      <w:r w:rsidRPr="007A3A71">
        <w:t>resources</w:t>
      </w:r>
      <w:r w:rsidRPr="007A3A71">
        <w:rPr>
          <w:spacing w:val="-13"/>
        </w:rPr>
        <w:t xml:space="preserve"> </w:t>
      </w:r>
      <w:r w:rsidRPr="007A3A71">
        <w:t>that</w:t>
      </w:r>
      <w:r w:rsidRPr="007A3A71">
        <w:rPr>
          <w:spacing w:val="-12"/>
        </w:rPr>
        <w:t xml:space="preserve"> </w:t>
      </w:r>
      <w:r w:rsidRPr="007A3A71">
        <w:t>will</w:t>
      </w:r>
      <w:r w:rsidRPr="007A3A71">
        <w:rPr>
          <w:spacing w:val="-13"/>
        </w:rPr>
        <w:t xml:space="preserve"> </w:t>
      </w:r>
      <w:r w:rsidRPr="007A3A71">
        <w:t>be</w:t>
      </w:r>
      <w:r w:rsidRPr="007A3A71">
        <w:rPr>
          <w:spacing w:val="-12"/>
        </w:rPr>
        <w:t xml:space="preserve"> </w:t>
      </w:r>
      <w:r w:rsidRPr="007A3A71">
        <w:t>allocated, start and end date, constraints, method of reporting. The work packages should be signed by both the subcontractor and the</w:t>
      </w:r>
      <w:r w:rsidRPr="007A3A71">
        <w:rPr>
          <w:spacing w:val="-2"/>
        </w:rPr>
        <w:t xml:space="preserve"> </w:t>
      </w:r>
      <w:r w:rsidRPr="007A3A71">
        <w:t>Bidder.</w:t>
      </w:r>
    </w:p>
    <w:p w14:paraId="209147EC"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hanging="361"/>
        <w:contextualSpacing w:val="0"/>
        <w:jc w:val="both"/>
      </w:pPr>
      <w:r w:rsidRPr="007A3A71">
        <w:t>The Work Plan will clearly reflect the total planned time for software</w:t>
      </w:r>
      <w:r w:rsidRPr="007A3A71">
        <w:rPr>
          <w:spacing w:val="-7"/>
        </w:rPr>
        <w:t xml:space="preserve"> </w:t>
      </w:r>
      <w:r w:rsidRPr="007A3A71">
        <w:t>deployment.</w:t>
      </w:r>
    </w:p>
    <w:p w14:paraId="0080FAEF"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hanging="361"/>
        <w:contextualSpacing w:val="0"/>
        <w:jc w:val="both"/>
      </w:pPr>
      <w:r w:rsidRPr="007A3A71">
        <w:t>The</w:t>
      </w:r>
      <w:r w:rsidRPr="007A3A71">
        <w:rPr>
          <w:spacing w:val="-9"/>
        </w:rPr>
        <w:t xml:space="preserve"> </w:t>
      </w:r>
      <w:r w:rsidRPr="007A3A71">
        <w:t>working</w:t>
      </w:r>
      <w:r w:rsidRPr="007A3A71">
        <w:rPr>
          <w:spacing w:val="-8"/>
        </w:rPr>
        <w:t xml:space="preserve"> </w:t>
      </w:r>
      <w:r w:rsidRPr="007A3A71">
        <w:t>hypotheses,</w:t>
      </w:r>
      <w:r w:rsidRPr="007A3A71">
        <w:rPr>
          <w:spacing w:val="-9"/>
        </w:rPr>
        <w:t xml:space="preserve"> </w:t>
      </w:r>
      <w:r w:rsidRPr="007A3A71">
        <w:t>which</w:t>
      </w:r>
      <w:r w:rsidRPr="007A3A71">
        <w:rPr>
          <w:spacing w:val="-7"/>
        </w:rPr>
        <w:t xml:space="preserve"> </w:t>
      </w:r>
      <w:r w:rsidRPr="007A3A71">
        <w:t>are</w:t>
      </w:r>
      <w:r w:rsidRPr="007A3A71">
        <w:rPr>
          <w:spacing w:val="-8"/>
        </w:rPr>
        <w:t xml:space="preserve"> </w:t>
      </w:r>
      <w:r w:rsidRPr="007A3A71">
        <w:t>the</w:t>
      </w:r>
      <w:r w:rsidRPr="007A3A71">
        <w:rPr>
          <w:spacing w:val="-8"/>
        </w:rPr>
        <w:t xml:space="preserve"> </w:t>
      </w:r>
      <w:r w:rsidRPr="007A3A71">
        <w:t>basis</w:t>
      </w:r>
      <w:r w:rsidRPr="007A3A71">
        <w:rPr>
          <w:spacing w:val="-7"/>
        </w:rPr>
        <w:t xml:space="preserve"> </w:t>
      </w:r>
      <w:r w:rsidRPr="007A3A71">
        <w:t>of</w:t>
      </w:r>
      <w:r w:rsidRPr="007A3A71">
        <w:rPr>
          <w:spacing w:val="-7"/>
        </w:rPr>
        <w:t xml:space="preserve"> </w:t>
      </w:r>
      <w:r w:rsidRPr="007A3A71">
        <w:t>the</w:t>
      </w:r>
      <w:r w:rsidRPr="007A3A71">
        <w:rPr>
          <w:spacing w:val="-8"/>
        </w:rPr>
        <w:t xml:space="preserve"> </w:t>
      </w:r>
      <w:r w:rsidRPr="007A3A71">
        <w:t>initial</w:t>
      </w:r>
      <w:r w:rsidRPr="007A3A71">
        <w:rPr>
          <w:spacing w:val="-7"/>
        </w:rPr>
        <w:t xml:space="preserve"> </w:t>
      </w:r>
      <w:r w:rsidRPr="007A3A71">
        <w:t>plan,</w:t>
      </w:r>
      <w:r w:rsidRPr="007A3A71">
        <w:rPr>
          <w:spacing w:val="-8"/>
        </w:rPr>
        <w:t xml:space="preserve"> </w:t>
      </w:r>
      <w:r w:rsidRPr="007A3A71">
        <w:t>should</w:t>
      </w:r>
      <w:r w:rsidRPr="007A3A71">
        <w:rPr>
          <w:spacing w:val="-9"/>
        </w:rPr>
        <w:t xml:space="preserve"> </w:t>
      </w:r>
      <w:r w:rsidRPr="007A3A71">
        <w:t>be</w:t>
      </w:r>
      <w:r w:rsidRPr="007A3A71">
        <w:rPr>
          <w:spacing w:val="-7"/>
        </w:rPr>
        <w:t xml:space="preserve"> </w:t>
      </w:r>
      <w:r w:rsidRPr="007A3A71">
        <w:t>presented.</w:t>
      </w:r>
    </w:p>
    <w:p w14:paraId="6F276043" w14:textId="54885594"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hanging="361"/>
        <w:contextualSpacing w:val="0"/>
        <w:jc w:val="both"/>
      </w:pPr>
      <w:r w:rsidRPr="007A3A71">
        <w:t>The Bidder should present the</w:t>
      </w:r>
      <w:r w:rsidR="0093061B" w:rsidRPr="007A3A71">
        <w:t xml:space="preserve"> risk</w:t>
      </w:r>
      <w:r w:rsidRPr="007A3A71">
        <w:t xml:space="preserve"> tolerances for the overall Work Plan and for each of the major phases. The Bidder should present the method by which the Project Manager will ensure the </w:t>
      </w:r>
      <w:r w:rsidR="0093061B" w:rsidRPr="007A3A71">
        <w:t xml:space="preserve">risk </w:t>
      </w:r>
      <w:r w:rsidRPr="007A3A71">
        <w:t>control at each stage and the</w:t>
      </w:r>
      <w:r w:rsidRPr="007A3A71">
        <w:rPr>
          <w:spacing w:val="17"/>
        </w:rPr>
        <w:t xml:space="preserve"> </w:t>
      </w:r>
      <w:r w:rsidRPr="007A3A71">
        <w:t>procedure that will be applied when these</w:t>
      </w:r>
      <w:r w:rsidR="0093061B" w:rsidRPr="007A3A71">
        <w:t xml:space="preserve"> risk</w:t>
      </w:r>
      <w:r w:rsidRPr="007A3A71">
        <w:t xml:space="preserve"> tolerances are exceeded. For this project, the cost tolerances are not permitted, the project budget being fixed.</w:t>
      </w:r>
    </w:p>
    <w:p w14:paraId="54A4E872"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right="380"/>
        <w:contextualSpacing w:val="0"/>
        <w:jc w:val="both"/>
      </w:pPr>
      <w:r w:rsidRPr="007A3A71">
        <w:t>A Gantt diagram is required for the Work Plan. During the project, the Project Manager should use a dedicated project management software/ instrument, which should be indicated in the</w:t>
      </w:r>
      <w:r w:rsidRPr="007A3A71">
        <w:rPr>
          <w:spacing w:val="-1"/>
        </w:rPr>
        <w:t xml:space="preserve"> </w:t>
      </w:r>
      <w:r w:rsidRPr="007A3A71">
        <w:t>proposal.</w:t>
      </w:r>
    </w:p>
    <w:p w14:paraId="55763767"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before="1" w:after="0" w:line="276" w:lineRule="auto"/>
        <w:ind w:left="1080" w:right="379"/>
        <w:contextualSpacing w:val="0"/>
        <w:jc w:val="both"/>
      </w:pPr>
      <w:r w:rsidRPr="007A3A71">
        <w:t>During</w:t>
      </w:r>
      <w:r w:rsidRPr="007A3A71">
        <w:rPr>
          <w:spacing w:val="-8"/>
        </w:rPr>
        <w:t xml:space="preserve"> </w:t>
      </w:r>
      <w:r w:rsidRPr="007A3A71">
        <w:t>the</w:t>
      </w:r>
      <w:r w:rsidRPr="007A3A71">
        <w:rPr>
          <w:spacing w:val="-8"/>
        </w:rPr>
        <w:t xml:space="preserve"> </w:t>
      </w:r>
      <w:r w:rsidRPr="007A3A71">
        <w:t>contract</w:t>
      </w:r>
      <w:r w:rsidRPr="007A3A71">
        <w:rPr>
          <w:spacing w:val="-8"/>
        </w:rPr>
        <w:t xml:space="preserve"> </w:t>
      </w:r>
      <w:r w:rsidRPr="007A3A71">
        <w:t>execution,</w:t>
      </w:r>
      <w:r w:rsidRPr="007A3A71">
        <w:rPr>
          <w:spacing w:val="-9"/>
        </w:rPr>
        <w:t xml:space="preserve"> </w:t>
      </w:r>
      <w:r w:rsidRPr="007A3A71">
        <w:t>detailed</w:t>
      </w:r>
      <w:r w:rsidRPr="007A3A71">
        <w:rPr>
          <w:spacing w:val="-8"/>
        </w:rPr>
        <w:t xml:space="preserve"> </w:t>
      </w:r>
      <w:r w:rsidRPr="007A3A71">
        <w:t>Work</w:t>
      </w:r>
      <w:r w:rsidRPr="007A3A71">
        <w:rPr>
          <w:spacing w:val="-9"/>
        </w:rPr>
        <w:t xml:space="preserve"> </w:t>
      </w:r>
      <w:r w:rsidRPr="007A3A71">
        <w:t>Plans</w:t>
      </w:r>
      <w:r w:rsidRPr="007A3A71">
        <w:rPr>
          <w:spacing w:val="-8"/>
        </w:rPr>
        <w:t xml:space="preserve"> </w:t>
      </w:r>
      <w:r w:rsidRPr="007A3A71">
        <w:t>should</w:t>
      </w:r>
      <w:r w:rsidRPr="007A3A71">
        <w:rPr>
          <w:spacing w:val="-9"/>
        </w:rPr>
        <w:t xml:space="preserve"> </w:t>
      </w:r>
      <w:r w:rsidRPr="007A3A71">
        <w:t>all</w:t>
      </w:r>
      <w:r w:rsidRPr="007A3A71">
        <w:rPr>
          <w:spacing w:val="-9"/>
        </w:rPr>
        <w:t xml:space="preserve"> </w:t>
      </w:r>
      <w:r w:rsidRPr="007A3A71">
        <w:t>be</w:t>
      </w:r>
      <w:r w:rsidRPr="007A3A71">
        <w:rPr>
          <w:spacing w:val="-8"/>
        </w:rPr>
        <w:t xml:space="preserve"> </w:t>
      </w:r>
      <w:r w:rsidRPr="007A3A71">
        <w:t>developed</w:t>
      </w:r>
      <w:r w:rsidRPr="007A3A71">
        <w:rPr>
          <w:spacing w:val="-9"/>
        </w:rPr>
        <w:t xml:space="preserve"> </w:t>
      </w:r>
      <w:r w:rsidRPr="007A3A71">
        <w:t>for</w:t>
      </w:r>
      <w:r w:rsidRPr="007A3A71">
        <w:rPr>
          <w:spacing w:val="-8"/>
        </w:rPr>
        <w:t xml:space="preserve"> </w:t>
      </w:r>
      <w:r w:rsidRPr="007A3A71">
        <w:t>each of the</w:t>
      </w:r>
      <w:r w:rsidRPr="007A3A71">
        <w:rPr>
          <w:spacing w:val="-1"/>
        </w:rPr>
        <w:t xml:space="preserve"> </w:t>
      </w:r>
      <w:r w:rsidRPr="007A3A71">
        <w:t>phases/stages.</w:t>
      </w:r>
    </w:p>
    <w:p w14:paraId="33384A07"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right="377"/>
        <w:contextualSpacing w:val="0"/>
        <w:jc w:val="both"/>
      </w:pPr>
      <w:r w:rsidRPr="007A3A71">
        <w:t>The Work Plan will also include revision and coordination of deliverables by the parties (Bidder and Beneficiary) with the allocation of the necessary time. The Beneficiary review / coordination of deliverables will be granted 3-5 business days per iteration. The review / coordination of the deliverable can take place through several iterations. The Bidder will consider this term in the execution of the Work Plan.</w:t>
      </w:r>
    </w:p>
    <w:p w14:paraId="117CBFB2"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79D2B846" w14:textId="14505A87"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b/>
          <w:bCs/>
          <w:color w:val="6C6463"/>
          <w:sz w:val="22"/>
          <w:szCs w:val="22"/>
        </w:rPr>
        <w:t>Initial</w:t>
      </w:r>
      <w:r w:rsidRPr="007A3A71">
        <w:rPr>
          <w:rFonts w:ascii="Gill Sans MT" w:hAnsi="Gill Sans MT"/>
          <w:b/>
          <w:bCs/>
          <w:color w:val="6C6463"/>
          <w:spacing w:val="-16"/>
          <w:sz w:val="22"/>
          <w:szCs w:val="22"/>
        </w:rPr>
        <w:t xml:space="preserve"> </w:t>
      </w:r>
      <w:r w:rsidRPr="007A3A71">
        <w:rPr>
          <w:rFonts w:ascii="Gill Sans MT" w:hAnsi="Gill Sans MT"/>
          <w:b/>
          <w:bCs/>
          <w:color w:val="6C6463"/>
          <w:sz w:val="22"/>
          <w:szCs w:val="22"/>
        </w:rPr>
        <w:t>Management</w:t>
      </w:r>
      <w:r w:rsidRPr="007A3A71">
        <w:rPr>
          <w:rFonts w:ascii="Gill Sans MT" w:hAnsi="Gill Sans MT"/>
          <w:b/>
          <w:bCs/>
          <w:color w:val="6C6463"/>
          <w:spacing w:val="-16"/>
          <w:sz w:val="22"/>
          <w:szCs w:val="22"/>
        </w:rPr>
        <w:t xml:space="preserve"> </w:t>
      </w:r>
      <w:r w:rsidRPr="007A3A71">
        <w:rPr>
          <w:rFonts w:ascii="Gill Sans MT" w:hAnsi="Gill Sans MT"/>
          <w:b/>
          <w:bCs/>
          <w:color w:val="6C6463"/>
          <w:sz w:val="22"/>
          <w:szCs w:val="22"/>
        </w:rPr>
        <w:t>Plan.</w:t>
      </w:r>
      <w:r w:rsidRPr="007A3A71">
        <w:rPr>
          <w:rFonts w:ascii="Gill Sans MT" w:hAnsi="Gill Sans MT"/>
          <w:b/>
          <w:bCs/>
          <w:color w:val="6C6463"/>
          <w:spacing w:val="-16"/>
          <w:sz w:val="22"/>
          <w:szCs w:val="22"/>
        </w:rPr>
        <w:t xml:space="preserve"> </w:t>
      </w:r>
      <w:r w:rsidRPr="007656BA">
        <w:rPr>
          <w:rFonts w:ascii="Gill Sans MT" w:hAnsi="Gill Sans MT"/>
          <w:color w:val="6C6463"/>
          <w:sz w:val="22"/>
          <w:szCs w:val="22"/>
        </w:rPr>
        <w:t>This</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section</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must</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be</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included</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as</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part</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of</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the</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“Response</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to</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Project Management Requirements”, meet the listed requirements described in</w:t>
      </w:r>
      <w:r w:rsidR="007656BA">
        <w:rPr>
          <w:rFonts w:ascii="Gill Sans MT" w:hAnsi="Gill Sans MT"/>
          <w:color w:val="6C6463"/>
          <w:sz w:val="22"/>
          <w:szCs w:val="22"/>
        </w:rPr>
        <w:t xml:space="preserve"> Attachment 6</w:t>
      </w:r>
      <w:r w:rsidRPr="007656BA">
        <w:rPr>
          <w:rFonts w:ascii="Gill Sans MT" w:hAnsi="Gill Sans MT"/>
          <w:color w:val="6C6463"/>
          <w:sz w:val="22"/>
          <w:szCs w:val="22"/>
        </w:rPr>
        <w:t>, and must describe the management structure for the implementation of proposed activities and explain how it will implement activities proposed. In this chapter, you must define your approach to project</w:t>
      </w:r>
      <w:r w:rsidRPr="007656BA">
        <w:rPr>
          <w:rFonts w:ascii="Gill Sans MT" w:hAnsi="Gill Sans MT"/>
          <w:color w:val="6C6463"/>
          <w:spacing w:val="-3"/>
          <w:sz w:val="22"/>
          <w:szCs w:val="22"/>
        </w:rPr>
        <w:t xml:space="preserve"> </w:t>
      </w:r>
      <w:r w:rsidRPr="007656BA">
        <w:rPr>
          <w:rFonts w:ascii="Gill Sans MT" w:hAnsi="Gill Sans MT"/>
          <w:color w:val="6C6463"/>
          <w:sz w:val="22"/>
          <w:szCs w:val="22"/>
        </w:rPr>
        <w:t>management</w:t>
      </w:r>
      <w:r w:rsidRPr="007A3A71">
        <w:rPr>
          <w:rFonts w:ascii="Gill Sans MT" w:hAnsi="Gill Sans MT"/>
          <w:color w:val="6C6463"/>
          <w:sz w:val="22"/>
          <w:szCs w:val="22"/>
        </w:rPr>
        <w:t>.</w:t>
      </w:r>
    </w:p>
    <w:p w14:paraId="23F44081"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6C5B5E11" w14:textId="0EA21C47"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b/>
          <w:bCs/>
          <w:color w:val="6C6463"/>
          <w:sz w:val="22"/>
          <w:szCs w:val="22"/>
        </w:rPr>
        <w:t>Staffing</w:t>
      </w:r>
      <w:r w:rsidRPr="007A3A71">
        <w:rPr>
          <w:rFonts w:ascii="Gill Sans MT" w:hAnsi="Gill Sans MT"/>
          <w:b/>
          <w:bCs/>
          <w:color w:val="6C6463"/>
          <w:spacing w:val="-8"/>
          <w:sz w:val="22"/>
          <w:szCs w:val="22"/>
        </w:rPr>
        <w:t xml:space="preserve"> </w:t>
      </w:r>
      <w:r w:rsidRPr="007A3A71">
        <w:rPr>
          <w:rFonts w:ascii="Gill Sans MT" w:hAnsi="Gill Sans MT"/>
          <w:b/>
          <w:bCs/>
          <w:color w:val="6C6463"/>
          <w:sz w:val="22"/>
          <w:szCs w:val="22"/>
        </w:rPr>
        <w:t>Plan.</w:t>
      </w:r>
      <w:r w:rsidRPr="007A3A71">
        <w:rPr>
          <w:rFonts w:ascii="Gill Sans MT" w:hAnsi="Gill Sans MT"/>
          <w:b/>
          <w:bCs/>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staffing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plan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provide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list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proposed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key</w:t>
      </w:r>
      <w:r w:rsidR="009A0453">
        <w:rPr>
          <w:rFonts w:ascii="Gill Sans MT" w:hAnsi="Gill Sans MT"/>
          <w:color w:val="6C6463"/>
          <w:sz w:val="22"/>
          <w:szCs w:val="22"/>
        </w:rPr>
        <w:t xml:space="preserve"> and non-key</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Professional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staff team by area of expertise, the position that would be assigned to each staff team member, and</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their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tasks.</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Section</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10</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provides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template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well</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minimum</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requirements</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relating to the minimum key experts that need to be included in the proposal for implementing the Software Solution. The Bidder should demonstrate it can provide to the Beneficiary a minimum number of key</w:t>
      </w:r>
      <w:r w:rsidR="009A0453">
        <w:rPr>
          <w:rFonts w:ascii="Gill Sans MT" w:hAnsi="Gill Sans MT"/>
          <w:color w:val="6C6463"/>
          <w:sz w:val="22"/>
          <w:szCs w:val="22"/>
        </w:rPr>
        <w:t xml:space="preserve"> and non-key</w:t>
      </w:r>
      <w:r w:rsidRPr="007A3A71">
        <w:rPr>
          <w:rFonts w:ascii="Gill Sans MT" w:hAnsi="Gill Sans MT"/>
          <w:color w:val="6C6463"/>
          <w:sz w:val="22"/>
          <w:szCs w:val="22"/>
        </w:rPr>
        <w:t xml:space="preserve"> experts as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follows:</w:t>
      </w:r>
    </w:p>
    <w:p w14:paraId="65958879" w14:textId="060CECC7" w:rsidR="00A53DBF" w:rsidRPr="007A3A71" w:rsidRDefault="00A53DBF" w:rsidP="00CC2219">
      <w:pPr>
        <w:pStyle w:val="ListParagraph"/>
        <w:widowControl w:val="0"/>
        <w:numPr>
          <w:ilvl w:val="1"/>
          <w:numId w:val="74"/>
        </w:numPr>
        <w:tabs>
          <w:tab w:val="left" w:pos="2261"/>
        </w:tabs>
        <w:kinsoku w:val="0"/>
        <w:overflowPunct w:val="0"/>
        <w:autoSpaceDE w:val="0"/>
        <w:autoSpaceDN w:val="0"/>
        <w:adjustRightInd w:val="0"/>
        <w:spacing w:after="0" w:line="276" w:lineRule="auto"/>
        <w:ind w:hanging="361"/>
        <w:contextualSpacing w:val="0"/>
      </w:pPr>
      <w:bookmarkStart w:id="173" w:name="_Hlk94537830"/>
      <w:r w:rsidRPr="007A3A71">
        <w:t xml:space="preserve">Key </w:t>
      </w:r>
      <w:r w:rsidR="009A0453">
        <w:t xml:space="preserve">Personnel </w:t>
      </w:r>
      <w:r w:rsidRPr="007A3A71">
        <w:t xml:space="preserve">no. </w:t>
      </w:r>
      <w:r w:rsidR="009A0453">
        <w:t>1</w:t>
      </w:r>
      <w:r w:rsidRPr="007A3A71">
        <w:t xml:space="preserve"> – Business analyst</w:t>
      </w:r>
    </w:p>
    <w:p w14:paraId="34A1781A" w14:textId="29D29C2F" w:rsidR="00A53DBF" w:rsidRPr="007A3A71" w:rsidRDefault="00A53DBF" w:rsidP="00CC2219">
      <w:pPr>
        <w:pStyle w:val="ListParagraph"/>
        <w:widowControl w:val="0"/>
        <w:numPr>
          <w:ilvl w:val="1"/>
          <w:numId w:val="74"/>
        </w:numPr>
        <w:tabs>
          <w:tab w:val="left" w:pos="2261"/>
        </w:tabs>
        <w:kinsoku w:val="0"/>
        <w:overflowPunct w:val="0"/>
        <w:autoSpaceDE w:val="0"/>
        <w:autoSpaceDN w:val="0"/>
        <w:adjustRightInd w:val="0"/>
        <w:spacing w:after="0" w:line="276" w:lineRule="auto"/>
        <w:ind w:hanging="361"/>
        <w:contextualSpacing w:val="0"/>
      </w:pPr>
      <w:r w:rsidRPr="007A3A71">
        <w:t xml:space="preserve">Key </w:t>
      </w:r>
      <w:r w:rsidR="009A0453">
        <w:t xml:space="preserve">Personnel </w:t>
      </w:r>
      <w:r w:rsidRPr="007A3A71">
        <w:t xml:space="preserve">no. </w:t>
      </w:r>
      <w:r w:rsidR="009A0453">
        <w:t>2</w:t>
      </w:r>
      <w:r w:rsidRPr="007A3A71">
        <w:t xml:space="preserve"> –Technical expert/ Solution</w:t>
      </w:r>
      <w:r w:rsidRPr="007A3A71">
        <w:rPr>
          <w:spacing w:val="-3"/>
        </w:rPr>
        <w:t xml:space="preserve"> </w:t>
      </w:r>
      <w:r w:rsidRPr="007A3A71">
        <w:t>architect</w:t>
      </w:r>
    </w:p>
    <w:p w14:paraId="500F13A4" w14:textId="1CD5B22A" w:rsidR="009A0453" w:rsidRDefault="00A53DBF" w:rsidP="009A0453">
      <w:pPr>
        <w:pStyle w:val="ListParagraph"/>
        <w:widowControl w:val="0"/>
        <w:numPr>
          <w:ilvl w:val="1"/>
          <w:numId w:val="74"/>
        </w:numPr>
        <w:tabs>
          <w:tab w:val="left" w:pos="2261"/>
        </w:tabs>
        <w:kinsoku w:val="0"/>
        <w:overflowPunct w:val="0"/>
        <w:autoSpaceDE w:val="0"/>
        <w:autoSpaceDN w:val="0"/>
        <w:adjustRightInd w:val="0"/>
        <w:spacing w:before="1" w:after="0" w:line="276" w:lineRule="auto"/>
        <w:ind w:hanging="361"/>
        <w:contextualSpacing w:val="0"/>
      </w:pPr>
      <w:r w:rsidRPr="007A3A71">
        <w:t xml:space="preserve">Key </w:t>
      </w:r>
      <w:r w:rsidR="009A0453">
        <w:t>Personnel</w:t>
      </w:r>
      <w:r w:rsidR="009A0453" w:rsidRPr="007A3A71" w:rsidDel="009A0453">
        <w:t xml:space="preserve"> </w:t>
      </w:r>
      <w:r w:rsidRPr="007A3A71">
        <w:t xml:space="preserve">no. </w:t>
      </w:r>
      <w:r w:rsidR="009A0453">
        <w:t>3</w:t>
      </w:r>
      <w:r w:rsidRPr="007A3A71">
        <w:t xml:space="preserve"> – Security Management Specialist</w:t>
      </w:r>
      <w:r w:rsidR="009A0453" w:rsidRPr="009A0453">
        <w:t xml:space="preserve"> </w:t>
      </w:r>
    </w:p>
    <w:p w14:paraId="318957BC" w14:textId="18E5AE4C" w:rsidR="00A53DBF" w:rsidRPr="007A3A71" w:rsidRDefault="009A0453" w:rsidP="001A6B42">
      <w:pPr>
        <w:pStyle w:val="ListParagraph"/>
        <w:widowControl w:val="0"/>
        <w:numPr>
          <w:ilvl w:val="1"/>
          <w:numId w:val="74"/>
        </w:numPr>
        <w:tabs>
          <w:tab w:val="left" w:pos="2261"/>
        </w:tabs>
        <w:kinsoku w:val="0"/>
        <w:overflowPunct w:val="0"/>
        <w:autoSpaceDE w:val="0"/>
        <w:autoSpaceDN w:val="0"/>
        <w:adjustRightInd w:val="0"/>
        <w:spacing w:before="1" w:after="0" w:line="276" w:lineRule="auto"/>
        <w:ind w:hanging="361"/>
        <w:contextualSpacing w:val="0"/>
      </w:pPr>
      <w:r>
        <w:t>Non-</w:t>
      </w:r>
      <w:r w:rsidRPr="007A3A71">
        <w:t xml:space="preserve">Key </w:t>
      </w:r>
      <w:r>
        <w:t xml:space="preserve">Personnel </w:t>
      </w:r>
      <w:r w:rsidRPr="007A3A71">
        <w:t xml:space="preserve">no. </w:t>
      </w:r>
      <w:r>
        <w:t>4</w:t>
      </w:r>
      <w:r w:rsidRPr="007A3A71">
        <w:t xml:space="preserve"> – Project</w:t>
      </w:r>
      <w:r w:rsidRPr="007A3A71">
        <w:rPr>
          <w:spacing w:val="-2"/>
        </w:rPr>
        <w:t xml:space="preserve"> </w:t>
      </w:r>
      <w:r w:rsidRPr="007A3A71">
        <w:t>manager</w:t>
      </w:r>
    </w:p>
    <w:p w14:paraId="7CF79C69" w14:textId="4D20BE2A" w:rsidR="00A53DBF" w:rsidRPr="007A3A71" w:rsidRDefault="009A0453" w:rsidP="00CC2219">
      <w:pPr>
        <w:pStyle w:val="ListParagraph"/>
        <w:widowControl w:val="0"/>
        <w:numPr>
          <w:ilvl w:val="1"/>
          <w:numId w:val="74"/>
        </w:numPr>
        <w:tabs>
          <w:tab w:val="left" w:pos="2261"/>
        </w:tabs>
        <w:kinsoku w:val="0"/>
        <w:overflowPunct w:val="0"/>
        <w:autoSpaceDE w:val="0"/>
        <w:autoSpaceDN w:val="0"/>
        <w:adjustRightInd w:val="0"/>
        <w:spacing w:after="0" w:line="276" w:lineRule="auto"/>
        <w:ind w:hanging="361"/>
        <w:contextualSpacing w:val="0"/>
      </w:pPr>
      <w:r>
        <w:t>Non-</w:t>
      </w:r>
      <w:r w:rsidR="00A53DBF" w:rsidRPr="007A3A71">
        <w:t xml:space="preserve">Key </w:t>
      </w:r>
      <w:r>
        <w:t>Personnel</w:t>
      </w:r>
      <w:r w:rsidR="00A53DBF" w:rsidRPr="007A3A71">
        <w:t xml:space="preserve"> no. 5 – Test/quality assurance</w:t>
      </w:r>
      <w:r w:rsidR="00A53DBF" w:rsidRPr="007A3A71">
        <w:rPr>
          <w:spacing w:val="-2"/>
        </w:rPr>
        <w:t xml:space="preserve"> </w:t>
      </w:r>
    </w:p>
    <w:bookmarkEnd w:id="173"/>
    <w:p w14:paraId="42387589"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0B01D952" w14:textId="77777777"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color w:val="6C6463"/>
          <w:sz w:val="22"/>
          <w:szCs w:val="22"/>
        </w:rPr>
        <w:t>If</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considers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necessary,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can</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decide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add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additional</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resources,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according</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its own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professional</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judgment,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methods,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implementation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standards,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etc.</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each</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these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roles mentioned above one or more persons can be allocated. A person can also cumulate roles, if he/ she meets the criteria for all the envisaged roles and if the workload on the project allows. The quality assurance role has to be specifically allocated to a team</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member.</w:t>
      </w:r>
    </w:p>
    <w:p w14:paraId="60FADC61"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12E55AEB" w14:textId="77777777" w:rsidR="00A53DBF" w:rsidRPr="007A3A71" w:rsidRDefault="00A53DBF" w:rsidP="00D81EFA">
      <w:pPr>
        <w:pStyle w:val="BodyText"/>
        <w:kinsoku w:val="0"/>
        <w:overflowPunct w:val="0"/>
        <w:spacing w:line="276" w:lineRule="auto"/>
        <w:ind w:right="379"/>
        <w:jc w:val="both"/>
        <w:rPr>
          <w:rFonts w:ascii="Gill Sans MT" w:hAnsi="Gill Sans MT"/>
          <w:color w:val="6C6463"/>
          <w:sz w:val="22"/>
          <w:szCs w:val="22"/>
        </w:rPr>
      </w:pPr>
      <w:r w:rsidRPr="007A3A71">
        <w:rPr>
          <w:rFonts w:ascii="Gill Sans MT" w:hAnsi="Gill Sans MT"/>
          <w:color w:val="6C6463"/>
          <w:sz w:val="22"/>
          <w:szCs w:val="22"/>
        </w:rPr>
        <w:t>As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part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Staffing</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Plan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please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provide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estimates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input,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level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effort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(LOE) in days needed to carry out the assignment. The staff LOE should be indicated separately for home office and field activities, and for foreign and Moldovan Professional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staff.</w:t>
      </w:r>
    </w:p>
    <w:p w14:paraId="03DDAF82"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6AA2C24D" w14:textId="30DCEF3B"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b/>
          <w:bCs/>
          <w:color w:val="6C6463"/>
          <w:sz w:val="22"/>
          <w:szCs w:val="22"/>
        </w:rPr>
        <w:t xml:space="preserve">Curriculum Vitaes. </w:t>
      </w:r>
      <w:r w:rsidRPr="007A3A71">
        <w:rPr>
          <w:rFonts w:ascii="Gill Sans MT" w:hAnsi="Gill Sans MT"/>
          <w:color w:val="6C6463"/>
          <w:sz w:val="22"/>
          <w:szCs w:val="22"/>
        </w:rPr>
        <w:t>All proposed professional staff must be presented in the CV format provided.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CVs</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are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limited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3</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pages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each</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must</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follow</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format</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requirements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included in</w:t>
      </w:r>
      <w:r w:rsidR="003C1C8D" w:rsidRPr="007A3A71">
        <w:rPr>
          <w:rFonts w:ascii="Gill Sans MT" w:hAnsi="Gill Sans MT"/>
          <w:color w:val="6C6463"/>
          <w:sz w:val="22"/>
          <w:szCs w:val="22"/>
        </w:rPr>
        <w:t xml:space="preserve"> </w:t>
      </w:r>
      <w:r w:rsidR="003C1C8D" w:rsidRPr="007A3A71">
        <w:rPr>
          <w:rFonts w:ascii="Gill Sans MT" w:hAnsi="Gill Sans MT"/>
          <w:color w:val="6C6463"/>
          <w:sz w:val="22"/>
          <w:szCs w:val="22"/>
          <w:u w:val="single"/>
        </w:rPr>
        <w:fldChar w:fldCharType="begin"/>
      </w:r>
      <w:r w:rsidR="003C1C8D" w:rsidRPr="007A3A71">
        <w:rPr>
          <w:rFonts w:ascii="Gill Sans MT" w:hAnsi="Gill Sans MT"/>
          <w:color w:val="6C6463"/>
          <w:sz w:val="22"/>
          <w:szCs w:val="22"/>
          <w:u w:val="single"/>
        </w:rPr>
        <w:instrText xml:space="preserve"> REF _Ref93666629 \h  \* MERGEFORMAT </w:instrText>
      </w:r>
      <w:r w:rsidR="003C1C8D" w:rsidRPr="007A3A71">
        <w:rPr>
          <w:rFonts w:ascii="Gill Sans MT" w:hAnsi="Gill Sans MT"/>
          <w:color w:val="6C6463"/>
          <w:sz w:val="22"/>
          <w:szCs w:val="22"/>
          <w:u w:val="single"/>
        </w:rPr>
      </w:r>
      <w:r w:rsidR="003C1C8D" w:rsidRPr="007A3A71">
        <w:rPr>
          <w:rFonts w:ascii="Gill Sans MT" w:hAnsi="Gill Sans MT"/>
          <w:color w:val="6C6463"/>
          <w:sz w:val="22"/>
          <w:szCs w:val="22"/>
          <w:u w:val="single"/>
        </w:rPr>
        <w:fldChar w:fldCharType="separate"/>
      </w:r>
      <w:r w:rsidR="00470DAF" w:rsidRPr="00470DAF">
        <w:rPr>
          <w:rFonts w:ascii="Gill Sans MT" w:eastAsiaTheme="minorEastAsia" w:hAnsi="Gill Sans MT" w:cs="GillSansMTStd-Book"/>
          <w:noProof/>
          <w:color w:val="C2113A"/>
          <w:sz w:val="22"/>
          <w:szCs w:val="22"/>
          <w:u w:val="single"/>
        </w:rPr>
        <w:t>Technical Proposal – Outline and Templates</w:t>
      </w:r>
      <w:r w:rsidR="003C1C8D" w:rsidRPr="007A3A71">
        <w:rPr>
          <w:rFonts w:ascii="Gill Sans MT" w:hAnsi="Gill Sans MT"/>
          <w:color w:val="6C6463"/>
          <w:sz w:val="22"/>
          <w:szCs w:val="22"/>
          <w:u w:val="single"/>
        </w:rPr>
        <w:fldChar w:fldCharType="end"/>
      </w:r>
      <w:r w:rsidRPr="007A3A71">
        <w:rPr>
          <w:rFonts w:ascii="Gill Sans MT" w:hAnsi="Gill Sans MT"/>
          <w:color w:val="6C6463"/>
          <w:sz w:val="22"/>
          <w:szCs w:val="22"/>
        </w:rPr>
        <w:t>.</w:t>
      </w:r>
    </w:p>
    <w:p w14:paraId="0104E708" w14:textId="77777777" w:rsidR="00A53DBF" w:rsidRPr="007A3A71" w:rsidRDefault="00A53DBF" w:rsidP="00D81EFA">
      <w:pPr>
        <w:pStyle w:val="BodyText"/>
        <w:kinsoku w:val="0"/>
        <w:overflowPunct w:val="0"/>
        <w:spacing w:before="67" w:line="276" w:lineRule="auto"/>
        <w:ind w:right="378"/>
        <w:jc w:val="both"/>
        <w:rPr>
          <w:rFonts w:ascii="Gill Sans MT" w:hAnsi="Gill Sans MT"/>
          <w:color w:val="6C6463"/>
          <w:sz w:val="22"/>
          <w:szCs w:val="22"/>
        </w:rPr>
      </w:pPr>
      <w:r w:rsidRPr="007A3A71">
        <w:rPr>
          <w:rFonts w:ascii="Gill Sans MT" w:hAnsi="Gill Sans MT"/>
          <w:b/>
          <w:bCs/>
          <w:color w:val="6C6463"/>
          <w:sz w:val="22"/>
          <w:szCs w:val="22"/>
        </w:rPr>
        <w:t>Letters</w:t>
      </w:r>
      <w:r w:rsidRPr="007A3A71">
        <w:rPr>
          <w:rFonts w:ascii="Gill Sans MT" w:hAnsi="Gill Sans MT"/>
          <w:b/>
          <w:bCs/>
          <w:color w:val="6C6463"/>
          <w:spacing w:val="-7"/>
          <w:sz w:val="22"/>
          <w:szCs w:val="22"/>
        </w:rPr>
        <w:t xml:space="preserve"> </w:t>
      </w:r>
      <w:r w:rsidRPr="007A3A71">
        <w:rPr>
          <w:rFonts w:ascii="Gill Sans MT" w:hAnsi="Gill Sans MT"/>
          <w:b/>
          <w:bCs/>
          <w:color w:val="6C6463"/>
          <w:sz w:val="22"/>
          <w:szCs w:val="22"/>
        </w:rPr>
        <w:t>of</w:t>
      </w:r>
      <w:r w:rsidRPr="007A3A71">
        <w:rPr>
          <w:rFonts w:ascii="Gill Sans MT" w:hAnsi="Gill Sans MT"/>
          <w:b/>
          <w:bCs/>
          <w:color w:val="6C6463"/>
          <w:spacing w:val="-7"/>
          <w:sz w:val="22"/>
          <w:szCs w:val="22"/>
        </w:rPr>
        <w:t xml:space="preserve"> </w:t>
      </w:r>
      <w:r w:rsidRPr="007A3A71">
        <w:rPr>
          <w:rFonts w:ascii="Gill Sans MT" w:hAnsi="Gill Sans MT"/>
          <w:b/>
          <w:bCs/>
          <w:color w:val="6C6463"/>
          <w:sz w:val="22"/>
          <w:szCs w:val="22"/>
        </w:rPr>
        <w:t>Commitment.</w:t>
      </w:r>
      <w:r w:rsidRPr="007A3A71">
        <w:rPr>
          <w:rFonts w:ascii="Gill Sans MT" w:hAnsi="Gill Sans MT"/>
          <w:b/>
          <w:bCs/>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must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present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signed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letters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commitment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all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key Professional personnel, specifying their name, role, and confirming availability to serve in the specified role should the Bidder be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successful.</w:t>
      </w:r>
    </w:p>
    <w:p w14:paraId="341FD654"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446E25BD" w14:textId="77777777" w:rsidR="00A53DBF" w:rsidRPr="007A3A71" w:rsidRDefault="00A53DBF" w:rsidP="00D81EFA">
      <w:pPr>
        <w:pStyle w:val="BodyText"/>
        <w:kinsoku w:val="0"/>
        <w:overflowPunct w:val="0"/>
        <w:spacing w:line="276" w:lineRule="auto"/>
        <w:ind w:right="381"/>
        <w:jc w:val="both"/>
        <w:rPr>
          <w:rFonts w:ascii="Gill Sans MT" w:hAnsi="Gill Sans MT"/>
          <w:color w:val="6C6463"/>
          <w:sz w:val="22"/>
          <w:szCs w:val="22"/>
        </w:rPr>
      </w:pPr>
      <w:r w:rsidRPr="007A3A71">
        <w:rPr>
          <w:rFonts w:ascii="Gill Sans MT" w:hAnsi="Gill Sans MT"/>
          <w:b/>
          <w:bCs/>
          <w:color w:val="6C6463"/>
          <w:sz w:val="22"/>
          <w:szCs w:val="22"/>
        </w:rPr>
        <w:t xml:space="preserve">Risk Management Plan. </w:t>
      </w:r>
      <w:r w:rsidRPr="007A3A71">
        <w:rPr>
          <w:rFonts w:ascii="Gill Sans MT" w:hAnsi="Gill Sans MT"/>
          <w:color w:val="6C6463"/>
          <w:sz w:val="22"/>
          <w:szCs w:val="22"/>
        </w:rPr>
        <w:t>This project imposes potential exposure to a range of risks that need to be addressed appropriately by developing a sound strategy and an effective risk mitigation plan. This should include at least the following sections:</w:t>
      </w:r>
    </w:p>
    <w:p w14:paraId="50AAA51B" w14:textId="77777777" w:rsidR="00A53DBF" w:rsidRPr="007A3A71" w:rsidRDefault="00A53DBF" w:rsidP="00CC2219">
      <w:pPr>
        <w:pStyle w:val="ListParagraph"/>
        <w:widowControl w:val="0"/>
        <w:numPr>
          <w:ilvl w:val="0"/>
          <w:numId w:val="73"/>
        </w:numPr>
        <w:tabs>
          <w:tab w:val="left" w:pos="1991"/>
        </w:tabs>
        <w:kinsoku w:val="0"/>
        <w:overflowPunct w:val="0"/>
        <w:autoSpaceDE w:val="0"/>
        <w:autoSpaceDN w:val="0"/>
        <w:adjustRightInd w:val="0"/>
        <w:spacing w:before="1" w:after="0" w:line="276" w:lineRule="auto"/>
        <w:ind w:right="381"/>
        <w:contextualSpacing w:val="0"/>
        <w:jc w:val="both"/>
      </w:pPr>
      <w:r w:rsidRPr="007A3A71">
        <w:t>The risk management plan should describe the risk management processes, risk management strategies, risk management responsibilities and specific procedures for risk identification, reporting, escalation</w:t>
      </w:r>
      <w:r w:rsidRPr="007A3A71">
        <w:rPr>
          <w:spacing w:val="-1"/>
        </w:rPr>
        <w:t xml:space="preserve"> </w:t>
      </w:r>
      <w:r w:rsidRPr="007A3A71">
        <w:t>etc.</w:t>
      </w:r>
    </w:p>
    <w:p w14:paraId="3D8CCC15" w14:textId="77777777" w:rsidR="00A53DBF" w:rsidRPr="007A3A71" w:rsidRDefault="00A53DBF" w:rsidP="00CC2219">
      <w:pPr>
        <w:pStyle w:val="ListParagraph"/>
        <w:widowControl w:val="0"/>
        <w:numPr>
          <w:ilvl w:val="0"/>
          <w:numId w:val="73"/>
        </w:numPr>
        <w:tabs>
          <w:tab w:val="left" w:pos="1991"/>
        </w:tabs>
        <w:kinsoku w:val="0"/>
        <w:overflowPunct w:val="0"/>
        <w:autoSpaceDE w:val="0"/>
        <w:autoSpaceDN w:val="0"/>
        <w:adjustRightInd w:val="0"/>
        <w:spacing w:after="0" w:line="276" w:lineRule="auto"/>
        <w:ind w:right="375"/>
        <w:contextualSpacing w:val="0"/>
        <w:jc w:val="both"/>
      </w:pPr>
      <w:r w:rsidRPr="007A3A71">
        <w:t>The</w:t>
      </w:r>
      <w:r w:rsidRPr="007A3A71">
        <w:rPr>
          <w:spacing w:val="-9"/>
        </w:rPr>
        <w:t xml:space="preserve"> </w:t>
      </w:r>
      <w:r w:rsidRPr="007A3A71">
        <w:t>Bidder</w:t>
      </w:r>
      <w:r w:rsidRPr="007A3A71">
        <w:rPr>
          <w:spacing w:val="-8"/>
        </w:rPr>
        <w:t xml:space="preserve"> </w:t>
      </w:r>
      <w:r w:rsidRPr="007A3A71">
        <w:t>should</w:t>
      </w:r>
      <w:r w:rsidRPr="007A3A71">
        <w:rPr>
          <w:spacing w:val="-7"/>
        </w:rPr>
        <w:t xml:space="preserve"> </w:t>
      </w:r>
      <w:r w:rsidRPr="007A3A71">
        <w:t>submit</w:t>
      </w:r>
      <w:r w:rsidRPr="007A3A71">
        <w:rPr>
          <w:spacing w:val="-8"/>
        </w:rPr>
        <w:t xml:space="preserve"> </w:t>
      </w:r>
      <w:r w:rsidRPr="007A3A71">
        <w:t>the</w:t>
      </w:r>
      <w:r w:rsidRPr="007A3A71">
        <w:rPr>
          <w:spacing w:val="-9"/>
        </w:rPr>
        <w:t xml:space="preserve"> </w:t>
      </w:r>
      <w:r w:rsidRPr="007A3A71">
        <w:t>initial</w:t>
      </w:r>
      <w:r w:rsidRPr="007A3A71">
        <w:rPr>
          <w:spacing w:val="-9"/>
        </w:rPr>
        <w:t xml:space="preserve"> </w:t>
      </w:r>
      <w:r w:rsidRPr="007A3A71">
        <w:t>Risk</w:t>
      </w:r>
      <w:r w:rsidRPr="007A3A71">
        <w:rPr>
          <w:spacing w:val="-8"/>
        </w:rPr>
        <w:t xml:space="preserve"> </w:t>
      </w:r>
      <w:r w:rsidRPr="007A3A71">
        <w:t>Register</w:t>
      </w:r>
      <w:r w:rsidRPr="007A3A71">
        <w:rPr>
          <w:spacing w:val="-7"/>
        </w:rPr>
        <w:t xml:space="preserve"> </w:t>
      </w:r>
      <w:r w:rsidRPr="007A3A71">
        <w:t>as</w:t>
      </w:r>
      <w:r w:rsidRPr="007A3A71">
        <w:rPr>
          <w:spacing w:val="-8"/>
        </w:rPr>
        <w:t xml:space="preserve"> </w:t>
      </w:r>
      <w:r w:rsidRPr="007A3A71">
        <w:t>part</w:t>
      </w:r>
      <w:r w:rsidRPr="007A3A71">
        <w:rPr>
          <w:spacing w:val="-8"/>
        </w:rPr>
        <w:t xml:space="preserve"> </w:t>
      </w:r>
      <w:r w:rsidRPr="007A3A71">
        <w:t>of</w:t>
      </w:r>
      <w:r w:rsidRPr="007A3A71">
        <w:rPr>
          <w:spacing w:val="-6"/>
        </w:rPr>
        <w:t xml:space="preserve"> </w:t>
      </w:r>
      <w:r w:rsidRPr="007A3A71">
        <w:t>the</w:t>
      </w:r>
      <w:r w:rsidRPr="007A3A71">
        <w:rPr>
          <w:spacing w:val="-8"/>
        </w:rPr>
        <w:t xml:space="preserve"> </w:t>
      </w:r>
      <w:r w:rsidRPr="007A3A71">
        <w:t>Technical</w:t>
      </w:r>
      <w:r w:rsidRPr="007A3A71">
        <w:rPr>
          <w:spacing w:val="-8"/>
        </w:rPr>
        <w:t xml:space="preserve"> </w:t>
      </w:r>
      <w:r w:rsidRPr="007A3A71">
        <w:t>Proposal. The Risk Register should be filled in with project specific risks and should contain for each identified risk, at least the following information: risk identification code, type of risk, identification date, date of last revision, risk description, probability, impact, severity, counter-measures, the risk management responsible person, risk status (e.g., open, closed). The Risk Register should structure the identified risks</w:t>
      </w:r>
      <w:r w:rsidRPr="007A3A71">
        <w:rPr>
          <w:spacing w:val="-31"/>
        </w:rPr>
        <w:t xml:space="preserve"> </w:t>
      </w:r>
      <w:r w:rsidRPr="007A3A71">
        <w:t>by categories,</w:t>
      </w:r>
      <w:r w:rsidRPr="007A3A71">
        <w:rPr>
          <w:spacing w:val="-12"/>
        </w:rPr>
        <w:t xml:space="preserve"> </w:t>
      </w:r>
      <w:r w:rsidRPr="007A3A71">
        <w:t>for</w:t>
      </w:r>
      <w:r w:rsidRPr="007A3A71">
        <w:rPr>
          <w:spacing w:val="-11"/>
        </w:rPr>
        <w:t xml:space="preserve"> </w:t>
      </w:r>
      <w:r w:rsidRPr="007A3A71">
        <w:t>example,</w:t>
      </w:r>
      <w:r w:rsidRPr="007A3A71">
        <w:rPr>
          <w:spacing w:val="-12"/>
        </w:rPr>
        <w:t xml:space="preserve"> </w:t>
      </w:r>
      <w:r w:rsidRPr="007A3A71">
        <w:t>Project</w:t>
      </w:r>
      <w:r w:rsidRPr="007A3A71">
        <w:rPr>
          <w:spacing w:val="-11"/>
        </w:rPr>
        <w:t xml:space="preserve"> </w:t>
      </w:r>
      <w:r w:rsidRPr="007A3A71">
        <w:t>management/</w:t>
      </w:r>
      <w:r w:rsidRPr="007A3A71">
        <w:rPr>
          <w:spacing w:val="-10"/>
        </w:rPr>
        <w:t xml:space="preserve"> </w:t>
      </w:r>
      <w:r w:rsidRPr="007A3A71">
        <w:t>Resources/</w:t>
      </w:r>
      <w:r w:rsidRPr="007A3A71">
        <w:rPr>
          <w:spacing w:val="-11"/>
        </w:rPr>
        <w:t xml:space="preserve"> </w:t>
      </w:r>
      <w:r w:rsidRPr="007A3A71">
        <w:t>etc.</w:t>
      </w:r>
      <w:r w:rsidRPr="007A3A71">
        <w:rPr>
          <w:spacing w:val="-12"/>
        </w:rPr>
        <w:t xml:space="preserve"> </w:t>
      </w:r>
      <w:r w:rsidRPr="007A3A71">
        <w:t>and</w:t>
      </w:r>
      <w:r w:rsidRPr="007A3A71">
        <w:rPr>
          <w:spacing w:val="-10"/>
        </w:rPr>
        <w:t xml:space="preserve"> </w:t>
      </w:r>
      <w:r w:rsidRPr="007A3A71">
        <w:t>by</w:t>
      </w:r>
      <w:r w:rsidRPr="007A3A71">
        <w:rPr>
          <w:spacing w:val="-11"/>
        </w:rPr>
        <w:t xml:space="preserve"> </w:t>
      </w:r>
      <w:r w:rsidRPr="007A3A71">
        <w:t>project</w:t>
      </w:r>
      <w:r w:rsidRPr="007A3A71">
        <w:rPr>
          <w:spacing w:val="-10"/>
        </w:rPr>
        <w:t xml:space="preserve"> </w:t>
      </w:r>
      <w:r w:rsidRPr="007A3A71">
        <w:t>phases, for example, Analysis/ Design/</w:t>
      </w:r>
      <w:r w:rsidRPr="007A3A71">
        <w:rPr>
          <w:spacing w:val="-3"/>
        </w:rPr>
        <w:t xml:space="preserve"> </w:t>
      </w:r>
      <w:r w:rsidRPr="007A3A71">
        <w:t>etc.</w:t>
      </w:r>
    </w:p>
    <w:p w14:paraId="4AA598CC"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4DE3A17A" w14:textId="77777777" w:rsidR="00A53DBF" w:rsidRPr="007A3A71" w:rsidRDefault="00A53DBF" w:rsidP="00D81EFA">
      <w:pPr>
        <w:tabs>
          <w:tab w:val="left" w:pos="640"/>
        </w:tabs>
        <w:kinsoku w:val="0"/>
        <w:overflowPunct w:val="0"/>
        <w:spacing w:line="276" w:lineRule="auto"/>
        <w:ind w:right="381"/>
        <w:jc w:val="both"/>
      </w:pPr>
      <w:r w:rsidRPr="007A3A71">
        <w:t>The Technical Proposal should not include any financial information. A Technical Proposal containing financial information will be declared</w:t>
      </w:r>
      <w:r w:rsidRPr="007A3A71">
        <w:rPr>
          <w:spacing w:val="-3"/>
        </w:rPr>
        <w:t xml:space="preserve"> </w:t>
      </w:r>
      <w:r w:rsidRPr="007A3A71">
        <w:t>nonresponsive.</w:t>
      </w:r>
    </w:p>
    <w:p w14:paraId="30B69738" w14:textId="0527E9F9" w:rsidR="00A53DBF" w:rsidRPr="007A3A71" w:rsidRDefault="00A53DBF" w:rsidP="00D81EFA">
      <w:pPr>
        <w:pStyle w:val="Heading2"/>
        <w:numPr>
          <w:ilvl w:val="0"/>
          <w:numId w:val="0"/>
        </w:numPr>
        <w:tabs>
          <w:tab w:val="left" w:pos="1000"/>
        </w:tabs>
        <w:kinsoku w:val="0"/>
        <w:overflowPunct w:val="0"/>
        <w:spacing w:before="67" w:line="276" w:lineRule="auto"/>
        <w:rPr>
          <w:color w:val="6C6463"/>
          <w:sz w:val="22"/>
        </w:rPr>
      </w:pPr>
      <w:bookmarkStart w:id="174" w:name="_bookmark49"/>
      <w:bookmarkEnd w:id="174"/>
      <w:r w:rsidRPr="007A3A71">
        <w:rPr>
          <w:color w:val="6C6463"/>
          <w:sz w:val="22"/>
        </w:rPr>
        <w:t>Financial</w:t>
      </w:r>
      <w:r w:rsidRPr="007A3A71">
        <w:rPr>
          <w:color w:val="6C6463"/>
          <w:spacing w:val="-1"/>
          <w:sz w:val="22"/>
        </w:rPr>
        <w:t xml:space="preserve"> </w:t>
      </w:r>
      <w:r w:rsidRPr="007A3A71">
        <w:rPr>
          <w:color w:val="6C6463"/>
          <w:sz w:val="22"/>
        </w:rPr>
        <w:t>Proposals</w:t>
      </w:r>
    </w:p>
    <w:p w14:paraId="367C705A" w14:textId="77777777" w:rsidR="00470DAF" w:rsidRPr="00470DAF" w:rsidRDefault="00A53DBF" w:rsidP="00470DAF">
      <w:pPr>
        <w:tabs>
          <w:tab w:val="left" w:pos="640"/>
        </w:tabs>
        <w:kinsoku w:val="0"/>
        <w:overflowPunct w:val="0"/>
        <w:ind w:right="378"/>
        <w:jc w:val="both"/>
        <w:rPr>
          <w:noProof/>
          <w:color w:val="C2113A"/>
          <w:u w:val="single"/>
        </w:rPr>
      </w:pPr>
      <w:r w:rsidRPr="007A3A71">
        <w:t>Bidders are required to submit a full Financial Proposal. The Financial Proposal should provide the information indicated in</w:t>
      </w:r>
      <w:r w:rsidR="00EE5DB6" w:rsidRPr="007A3A71">
        <w:t xml:space="preserve"> </w:t>
      </w:r>
      <w:r w:rsidR="00EE5DB6" w:rsidRPr="007A3A71">
        <w:rPr>
          <w:noProof/>
          <w:color w:val="C2113A"/>
          <w:u w:val="single"/>
        </w:rPr>
        <w:fldChar w:fldCharType="begin"/>
      </w:r>
      <w:r w:rsidR="00EE5DB6" w:rsidRPr="007A3A71">
        <w:rPr>
          <w:noProof/>
          <w:color w:val="C2113A"/>
          <w:u w:val="single"/>
        </w:rPr>
        <w:instrText xml:space="preserve"> REF _Ref93669422 \h  \* MERGEFORMAT </w:instrText>
      </w:r>
      <w:r w:rsidR="00EE5DB6" w:rsidRPr="007A3A71">
        <w:rPr>
          <w:noProof/>
          <w:color w:val="C2113A"/>
          <w:u w:val="single"/>
        </w:rPr>
      </w:r>
      <w:r w:rsidR="00EE5DB6" w:rsidRPr="007A3A71">
        <w:rPr>
          <w:noProof/>
          <w:color w:val="C2113A"/>
          <w:u w:val="single"/>
        </w:rPr>
        <w:fldChar w:fldCharType="separate"/>
      </w:r>
    </w:p>
    <w:p w14:paraId="67D40746" w14:textId="2197EDCB" w:rsidR="00A53DBF" w:rsidRPr="007A3A71" w:rsidRDefault="00470DAF" w:rsidP="00D81EFA">
      <w:pPr>
        <w:tabs>
          <w:tab w:val="left" w:pos="640"/>
        </w:tabs>
        <w:kinsoku w:val="0"/>
        <w:overflowPunct w:val="0"/>
        <w:spacing w:line="276" w:lineRule="auto"/>
        <w:ind w:right="378"/>
        <w:jc w:val="both"/>
      </w:pPr>
      <w:r w:rsidRPr="00470DAF">
        <w:rPr>
          <w:noProof/>
          <w:color w:val="C2113A"/>
          <w:u w:val="single"/>
        </w:rPr>
        <w:t xml:space="preserve">Attachment 10. Financial Proposal – </w:t>
      </w:r>
      <w:r w:rsidRPr="007A3A71">
        <w:t>O</w:t>
      </w:r>
      <w:r w:rsidR="00BD1AA8">
        <w:t>ut</w:t>
      </w:r>
      <w:r w:rsidRPr="007A3A71">
        <w:t>line and Templates</w:t>
      </w:r>
      <w:r w:rsidR="00EE5DB6" w:rsidRPr="007A3A71">
        <w:rPr>
          <w:noProof/>
          <w:color w:val="C2113A"/>
          <w:u w:val="single"/>
        </w:rPr>
        <w:fldChar w:fldCharType="end"/>
      </w:r>
      <w:r w:rsidR="00A53DBF" w:rsidRPr="007A3A71">
        <w:rPr>
          <w:noProof/>
          <w:color w:val="C2113A"/>
          <w:u w:val="single"/>
        </w:rPr>
        <w:t>,</w:t>
      </w:r>
      <w:r w:rsidR="00A53DBF" w:rsidRPr="007A3A71">
        <w:t xml:space="preserve"> using the appropriate attachments where templates are provided.</w:t>
      </w:r>
    </w:p>
    <w:p w14:paraId="334829E9" w14:textId="498F0DA2" w:rsidR="00A53DBF" w:rsidRPr="007A3A71" w:rsidRDefault="00A53DBF" w:rsidP="00D81EFA">
      <w:pPr>
        <w:tabs>
          <w:tab w:val="left" w:pos="640"/>
        </w:tabs>
        <w:kinsoku w:val="0"/>
        <w:overflowPunct w:val="0"/>
        <w:spacing w:line="276" w:lineRule="auto"/>
        <w:ind w:right="381"/>
        <w:jc w:val="both"/>
      </w:pPr>
      <w:r w:rsidRPr="007A3A71">
        <w:t>Financial Proposals must be submitted with a detailed budget in Excel with clear quantities and unit costs using the budget template provided and a detailed budget narrative describing the basis of the costs</w:t>
      </w:r>
      <w:r w:rsidRPr="007A3A71">
        <w:rPr>
          <w:spacing w:val="-1"/>
        </w:rPr>
        <w:t xml:space="preserve"> </w:t>
      </w:r>
      <w:r w:rsidRPr="007A3A71">
        <w:t>proposed.</w:t>
      </w:r>
      <w:r w:rsidR="009E643D">
        <w:t xml:space="preserve"> </w:t>
      </w:r>
    </w:p>
    <w:p w14:paraId="2FD5B5E1" w14:textId="77777777" w:rsidR="00A53DBF" w:rsidRPr="007A3A71" w:rsidRDefault="00A53DBF" w:rsidP="00D81EFA">
      <w:pPr>
        <w:tabs>
          <w:tab w:val="left" w:pos="640"/>
        </w:tabs>
        <w:kinsoku w:val="0"/>
        <w:overflowPunct w:val="0"/>
        <w:spacing w:line="276" w:lineRule="auto"/>
      </w:pPr>
      <w:r w:rsidRPr="007A3A71">
        <w:t>A detailed description on selected items from the full Financial Proposal is included</w:t>
      </w:r>
      <w:r w:rsidRPr="007A3A71">
        <w:rPr>
          <w:spacing w:val="-5"/>
        </w:rPr>
        <w:t xml:space="preserve"> </w:t>
      </w:r>
      <w:r w:rsidRPr="007A3A71">
        <w:t>below:</w:t>
      </w:r>
    </w:p>
    <w:p w14:paraId="450B48EC" w14:textId="5B053485" w:rsidR="00A53DBF" w:rsidRPr="007A3A71" w:rsidRDefault="00A53DBF" w:rsidP="00CC2219">
      <w:pPr>
        <w:pStyle w:val="BodyText"/>
        <w:numPr>
          <w:ilvl w:val="1"/>
          <w:numId w:val="87"/>
        </w:numPr>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b/>
          <w:bCs/>
          <w:color w:val="6C6463"/>
          <w:sz w:val="22"/>
          <w:szCs w:val="22"/>
        </w:rPr>
        <w:t xml:space="preserve">Budget Narrative. </w:t>
      </w:r>
      <w:r w:rsidRPr="007A3A71">
        <w:rPr>
          <w:rFonts w:ascii="Gill Sans MT" w:hAnsi="Gill Sans MT"/>
          <w:color w:val="6C6463"/>
          <w:sz w:val="22"/>
          <w:szCs w:val="22"/>
        </w:rPr>
        <w:t>The detailed budget narratives should be submitted in Microsoft Word or Adobe PDF outlining the justification for each specific line item. The narrative should also include the payment schedule and proposed timing.</w:t>
      </w:r>
      <w:r w:rsidR="009E643D">
        <w:rPr>
          <w:rFonts w:ascii="Gill Sans MT" w:hAnsi="Gill Sans MT"/>
          <w:color w:val="6C6463"/>
          <w:sz w:val="22"/>
          <w:szCs w:val="22"/>
        </w:rPr>
        <w:t xml:space="preserve"> </w:t>
      </w:r>
    </w:p>
    <w:p w14:paraId="18694274" w14:textId="5CF01AB2" w:rsidR="006843A0" w:rsidRPr="007A3A71" w:rsidRDefault="00C85398" w:rsidP="006843A0">
      <w:pPr>
        <w:pStyle w:val="BodyText"/>
        <w:numPr>
          <w:ilvl w:val="1"/>
          <w:numId w:val="87"/>
        </w:numPr>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b/>
          <w:bCs/>
          <w:color w:val="6C6463"/>
          <w:sz w:val="22"/>
          <w:szCs w:val="22"/>
        </w:rPr>
        <w:t>Detailed Budget</w:t>
      </w:r>
      <w:r w:rsidR="001B559A">
        <w:rPr>
          <w:rFonts w:ascii="Gill Sans MT" w:hAnsi="Gill Sans MT"/>
          <w:b/>
          <w:bCs/>
          <w:color w:val="6C6463"/>
          <w:sz w:val="22"/>
          <w:szCs w:val="22"/>
        </w:rPr>
        <w:t xml:space="preserve"> – Base Period and Option Period</w:t>
      </w:r>
      <w:r w:rsidR="00A53DBF" w:rsidRPr="007A3A71">
        <w:rPr>
          <w:rFonts w:ascii="Gill Sans MT" w:hAnsi="Gill Sans MT"/>
          <w:b/>
          <w:bCs/>
          <w:color w:val="6C6463"/>
          <w:sz w:val="22"/>
          <w:szCs w:val="22"/>
        </w:rPr>
        <w:t>.</w:t>
      </w:r>
      <w:r w:rsidR="00A53DBF" w:rsidRPr="007A3A71">
        <w:rPr>
          <w:rFonts w:ascii="Gill Sans MT" w:hAnsi="Gill Sans MT"/>
          <w:b/>
          <w:bCs/>
          <w:color w:val="6C6463"/>
          <w:spacing w:val="-10"/>
          <w:sz w:val="22"/>
          <w:szCs w:val="22"/>
        </w:rPr>
        <w:t xml:space="preserve"> </w:t>
      </w:r>
      <w:r w:rsidR="00A53DBF" w:rsidRPr="007A3A71">
        <w:rPr>
          <w:rFonts w:ascii="Gill Sans MT" w:hAnsi="Gill Sans MT"/>
          <w:color w:val="6C6463"/>
          <w:sz w:val="22"/>
          <w:szCs w:val="22"/>
        </w:rPr>
        <w:t>Detailed</w:t>
      </w:r>
      <w:r w:rsidR="00A53DBF" w:rsidRPr="007A3A71">
        <w:rPr>
          <w:rFonts w:ascii="Gill Sans MT" w:hAnsi="Gill Sans MT"/>
          <w:color w:val="6C6463"/>
          <w:spacing w:val="-10"/>
          <w:sz w:val="22"/>
          <w:szCs w:val="22"/>
        </w:rPr>
        <w:t xml:space="preserve"> </w:t>
      </w:r>
      <w:r w:rsidR="00A53DBF" w:rsidRPr="007A3A71">
        <w:rPr>
          <w:rFonts w:ascii="Gill Sans MT" w:hAnsi="Gill Sans MT"/>
          <w:color w:val="6C6463"/>
          <w:sz w:val="22"/>
          <w:szCs w:val="22"/>
        </w:rPr>
        <w:t>Excel</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budget</w:t>
      </w:r>
      <w:r w:rsidR="00A53DBF" w:rsidRPr="007A3A71">
        <w:rPr>
          <w:rFonts w:ascii="Gill Sans MT" w:hAnsi="Gill Sans MT"/>
          <w:color w:val="6C6463"/>
          <w:spacing w:val="-8"/>
          <w:sz w:val="22"/>
          <w:szCs w:val="22"/>
        </w:rPr>
        <w:t xml:space="preserve"> </w:t>
      </w:r>
      <w:r w:rsidR="00A53DBF" w:rsidRPr="007A3A71">
        <w:rPr>
          <w:rFonts w:ascii="Gill Sans MT" w:hAnsi="Gill Sans MT"/>
          <w:color w:val="6C6463"/>
          <w:sz w:val="22"/>
          <w:szCs w:val="22"/>
        </w:rPr>
        <w:t>using</w:t>
      </w:r>
      <w:r w:rsidR="00A53DBF" w:rsidRPr="007A3A71">
        <w:rPr>
          <w:rFonts w:ascii="Gill Sans MT" w:hAnsi="Gill Sans MT"/>
          <w:color w:val="6C6463"/>
          <w:spacing w:val="-11"/>
          <w:sz w:val="22"/>
          <w:szCs w:val="22"/>
        </w:rPr>
        <w:t xml:space="preserve"> </w:t>
      </w:r>
      <w:r w:rsidR="00A53DBF" w:rsidRPr="007A3A71">
        <w:rPr>
          <w:rFonts w:ascii="Gill Sans MT" w:hAnsi="Gill Sans MT"/>
          <w:color w:val="6C6463"/>
          <w:sz w:val="22"/>
          <w:szCs w:val="22"/>
        </w:rPr>
        <w:t>the</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template</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provided</w:t>
      </w:r>
      <w:r w:rsidR="00A53DBF" w:rsidRPr="007A3A71">
        <w:rPr>
          <w:rFonts w:ascii="Gill Sans MT" w:hAnsi="Gill Sans MT"/>
          <w:color w:val="6C6463"/>
          <w:spacing w:val="-10"/>
          <w:sz w:val="22"/>
          <w:szCs w:val="22"/>
        </w:rPr>
        <w:t xml:space="preserve"> </w:t>
      </w:r>
      <w:r w:rsidR="00A53DBF" w:rsidRPr="007A3A71">
        <w:rPr>
          <w:rFonts w:ascii="Gill Sans MT" w:hAnsi="Gill Sans MT"/>
          <w:color w:val="6C6463"/>
          <w:sz w:val="22"/>
          <w:szCs w:val="22"/>
        </w:rPr>
        <w:t>with</w:t>
      </w:r>
      <w:r w:rsidR="00A53DBF" w:rsidRPr="007A3A71">
        <w:rPr>
          <w:rFonts w:ascii="Gill Sans MT" w:hAnsi="Gill Sans MT"/>
          <w:color w:val="6C6463"/>
          <w:spacing w:val="-8"/>
          <w:sz w:val="22"/>
          <w:szCs w:val="22"/>
        </w:rPr>
        <w:t xml:space="preserve"> </w:t>
      </w:r>
      <w:r w:rsidR="00A53DBF" w:rsidRPr="007A3A71">
        <w:rPr>
          <w:rFonts w:ascii="Gill Sans MT" w:hAnsi="Gill Sans MT"/>
          <w:color w:val="6C6463"/>
          <w:sz w:val="22"/>
          <w:szCs w:val="22"/>
        </w:rPr>
        <w:t>clear</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quantities</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 xml:space="preserve">and unit costs in </w:t>
      </w:r>
      <w:r w:rsidR="00F74563" w:rsidRPr="007A3A71">
        <w:rPr>
          <w:rFonts w:ascii="Gill Sans MT" w:hAnsi="Gill Sans MT"/>
          <w:color w:val="6C6463"/>
          <w:sz w:val="22"/>
          <w:szCs w:val="22"/>
        </w:rPr>
        <w:t>USD</w:t>
      </w:r>
      <w:r w:rsidR="00A53DBF" w:rsidRPr="007A3A71">
        <w:rPr>
          <w:rFonts w:ascii="Gill Sans MT" w:hAnsi="Gill Sans MT"/>
          <w:color w:val="6C6463"/>
          <w:sz w:val="22"/>
          <w:szCs w:val="22"/>
        </w:rPr>
        <w:t xml:space="preserve"> should be submitted to enable IDG to determine price reasonableness. This budget should include all costs associated with the development, testing, training, and the implementation of the Software Solution.</w:t>
      </w:r>
      <w:r w:rsidR="006843A0">
        <w:rPr>
          <w:rFonts w:ascii="Gill Sans MT" w:hAnsi="Gill Sans MT"/>
          <w:color w:val="6C6463"/>
          <w:sz w:val="22"/>
          <w:szCs w:val="22"/>
        </w:rPr>
        <w:t xml:space="preserve"> </w:t>
      </w:r>
      <w:r w:rsidR="005A5C03" w:rsidRPr="00307C78">
        <w:rPr>
          <w:rFonts w:ascii="Gill Sans MT" w:hAnsi="Gill Sans MT"/>
          <w:color w:val="6C6463"/>
          <w:sz w:val="22"/>
          <w:szCs w:val="22"/>
        </w:rPr>
        <w:t xml:space="preserve">The Budget and the Budget Narrative should be separated by the deliverables included in the </w:t>
      </w:r>
      <w:r w:rsidR="00223DE7" w:rsidRPr="00307C78">
        <w:rPr>
          <w:rFonts w:ascii="Gill Sans MT" w:hAnsi="Gill Sans MT"/>
          <w:color w:val="6C6463"/>
          <w:sz w:val="22"/>
          <w:szCs w:val="22"/>
        </w:rPr>
        <w:t>Base Contract and Option Period</w:t>
      </w:r>
      <w:r w:rsidR="006843A0" w:rsidRPr="00307C78">
        <w:rPr>
          <w:rFonts w:ascii="Gill Sans MT" w:hAnsi="Gill Sans MT"/>
          <w:color w:val="6C6463"/>
          <w:sz w:val="22"/>
          <w:szCs w:val="22"/>
        </w:rPr>
        <w:t xml:space="preserve">. </w:t>
      </w:r>
      <w:r w:rsidR="00307C78" w:rsidRPr="001A6B42">
        <w:rPr>
          <w:rFonts w:ascii="Gill Sans MT" w:hAnsi="Gill Sans MT"/>
          <w:sz w:val="22"/>
          <w:szCs w:val="22"/>
        </w:rPr>
        <w:t>Please note that IDG has the right to not exercise the Option Period that includes the Build Phase Part II if Build Phase Part I is delayed.</w:t>
      </w:r>
      <w:r w:rsidR="00307C78">
        <w:t xml:space="preserve"> </w:t>
      </w:r>
    </w:p>
    <w:p w14:paraId="6DBE1320" w14:textId="2981E402" w:rsidR="00C85398" w:rsidRPr="007A3A71" w:rsidRDefault="00A53DBF" w:rsidP="006843A0">
      <w:pPr>
        <w:pStyle w:val="BodyText"/>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color w:val="6C6463"/>
          <w:sz w:val="22"/>
          <w:szCs w:val="22"/>
        </w:rPr>
        <w:t xml:space="preserve">The final total costs should be presented in </w:t>
      </w:r>
      <w:r w:rsidR="00F74563" w:rsidRPr="007A3A71">
        <w:rPr>
          <w:rFonts w:ascii="Gill Sans MT" w:hAnsi="Gill Sans MT"/>
          <w:color w:val="6C6463"/>
          <w:sz w:val="22"/>
          <w:szCs w:val="22"/>
        </w:rPr>
        <w:t>USD</w:t>
      </w:r>
      <w:r w:rsidRPr="007A3A71">
        <w:rPr>
          <w:rFonts w:ascii="Gill Sans MT" w:hAnsi="Gill Sans MT"/>
          <w:color w:val="6C6463"/>
          <w:sz w:val="22"/>
          <w:szCs w:val="22"/>
        </w:rPr>
        <w:t>.</w:t>
      </w:r>
      <w:r w:rsidR="00602A29">
        <w:rPr>
          <w:rFonts w:ascii="Gill Sans MT" w:hAnsi="Gill Sans MT"/>
          <w:color w:val="6C6463"/>
          <w:sz w:val="22"/>
          <w:szCs w:val="22"/>
        </w:rPr>
        <w:t xml:space="preserve"> </w:t>
      </w:r>
    </w:p>
    <w:p w14:paraId="19B2BF8B" w14:textId="6515E82F" w:rsidR="00C85398" w:rsidRPr="007A3A71" w:rsidRDefault="00C85398" w:rsidP="00CC2219">
      <w:pPr>
        <w:pStyle w:val="BodyText"/>
        <w:numPr>
          <w:ilvl w:val="1"/>
          <w:numId w:val="87"/>
        </w:numPr>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b/>
          <w:bCs/>
          <w:color w:val="6C6463"/>
          <w:sz w:val="22"/>
          <w:szCs w:val="22"/>
        </w:rPr>
        <w:t>Total Cost of Ownership (TCO) Narrative</w:t>
      </w:r>
      <w:r w:rsidRPr="007A3A71">
        <w:rPr>
          <w:rFonts w:ascii="Gill Sans MT" w:hAnsi="Gill Sans MT"/>
          <w:color w:val="6C6463"/>
          <w:sz w:val="22"/>
          <w:szCs w:val="22"/>
        </w:rPr>
        <w:t>. The detailed TCO narrative should be submitted in Microsoft Word or Adobe PDF outlining details explaining the TCO.</w:t>
      </w:r>
    </w:p>
    <w:p w14:paraId="634AB94D" w14:textId="5C8A4C60" w:rsidR="00A53DBF" w:rsidRPr="007A3A71" w:rsidRDefault="00AA447E" w:rsidP="00CC2219">
      <w:pPr>
        <w:pStyle w:val="BodyText"/>
        <w:numPr>
          <w:ilvl w:val="1"/>
          <w:numId w:val="87"/>
        </w:numPr>
        <w:kinsoku w:val="0"/>
        <w:overflowPunct w:val="0"/>
        <w:spacing w:line="276" w:lineRule="auto"/>
        <w:ind w:left="1080" w:right="376"/>
        <w:jc w:val="both"/>
        <w:rPr>
          <w:rFonts w:ascii="Gill Sans MT" w:hAnsi="Gill Sans MT"/>
          <w:color w:val="6C6463"/>
          <w:sz w:val="22"/>
          <w:szCs w:val="22"/>
        </w:rPr>
      </w:pPr>
      <w:r w:rsidRPr="007A3A71">
        <w:rPr>
          <w:rFonts w:ascii="Gill Sans MT" w:hAnsi="Gill Sans MT"/>
          <w:b/>
          <w:bCs/>
          <w:color w:val="6C6463"/>
          <w:sz w:val="22"/>
          <w:szCs w:val="22"/>
        </w:rPr>
        <w:t>Total Cost of Ownership</w:t>
      </w:r>
      <w:r>
        <w:rPr>
          <w:rFonts w:ascii="Gill Sans MT" w:hAnsi="Gill Sans MT"/>
          <w:b/>
          <w:bCs/>
          <w:color w:val="6C6463"/>
          <w:sz w:val="22"/>
          <w:szCs w:val="22"/>
        </w:rPr>
        <w:t xml:space="preserve"> Calculations</w:t>
      </w:r>
      <w:r w:rsidR="00A53DBF" w:rsidRPr="007A3A71">
        <w:rPr>
          <w:rFonts w:ascii="Gill Sans MT" w:hAnsi="Gill Sans MT"/>
          <w:b/>
          <w:bCs/>
          <w:color w:val="6C6463"/>
          <w:sz w:val="22"/>
          <w:szCs w:val="22"/>
        </w:rPr>
        <w:t>.</w:t>
      </w:r>
      <w:r w:rsidR="00A53DBF" w:rsidRPr="007A3A71">
        <w:rPr>
          <w:rFonts w:ascii="Gill Sans MT" w:hAnsi="Gill Sans MT"/>
          <w:b/>
          <w:bCs/>
          <w:color w:val="6C6463"/>
          <w:spacing w:val="-5"/>
          <w:sz w:val="22"/>
          <w:szCs w:val="22"/>
        </w:rPr>
        <w:t xml:space="preserve"> </w:t>
      </w:r>
      <w:r w:rsidR="00A53DBF" w:rsidRPr="007A3A71">
        <w:rPr>
          <w:rFonts w:ascii="Gill Sans MT" w:hAnsi="Gill Sans MT"/>
          <w:color w:val="6C6463"/>
          <w:sz w:val="22"/>
          <w:szCs w:val="22"/>
        </w:rPr>
        <w:t>In</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a</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separate</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brief</w:t>
      </w:r>
      <w:r w:rsidR="00A53DBF" w:rsidRPr="007A3A71">
        <w:rPr>
          <w:rFonts w:ascii="Gill Sans MT" w:hAnsi="Gill Sans MT"/>
          <w:color w:val="6C6463"/>
          <w:spacing w:val="-6"/>
          <w:sz w:val="22"/>
          <w:szCs w:val="22"/>
        </w:rPr>
        <w:t xml:space="preserve"> </w:t>
      </w:r>
      <w:r w:rsidR="00A53DBF" w:rsidRPr="007A3A71">
        <w:rPr>
          <w:rFonts w:ascii="Gill Sans MT" w:hAnsi="Gill Sans MT"/>
          <w:color w:val="6C6463"/>
          <w:sz w:val="22"/>
          <w:szCs w:val="22"/>
        </w:rPr>
        <w:t>spreadsheet,</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please</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also list</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and</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describe</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any</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other</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costs</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associated</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with</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the</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total</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cost</w:t>
      </w:r>
      <w:r w:rsidR="00A53DBF" w:rsidRPr="007A3A71">
        <w:rPr>
          <w:rFonts w:ascii="Gill Sans MT" w:hAnsi="Gill Sans MT"/>
          <w:color w:val="6C6463"/>
          <w:spacing w:val="-12"/>
          <w:sz w:val="22"/>
          <w:szCs w:val="22"/>
        </w:rPr>
        <w:t xml:space="preserve"> </w:t>
      </w:r>
      <w:r w:rsidR="00A53DBF" w:rsidRPr="007A3A71">
        <w:rPr>
          <w:rFonts w:ascii="Gill Sans MT" w:hAnsi="Gill Sans MT"/>
          <w:color w:val="6C6463"/>
          <w:sz w:val="22"/>
          <w:szCs w:val="22"/>
        </w:rPr>
        <w:t>of</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ownership,</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beyond</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the</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 xml:space="preserve">costs proposed to IDG in the budget, after the Software Solution is fully functional. This should include support services (including a daily rate per resource type for change requests that could occur during the project), ongoing maintenance services </w:t>
      </w:r>
      <w:r w:rsidR="00A53DBF" w:rsidRPr="004E040C">
        <w:rPr>
          <w:rFonts w:ascii="Gill Sans MT" w:hAnsi="Gill Sans MT"/>
          <w:color w:val="6C6463"/>
          <w:sz w:val="22"/>
          <w:szCs w:val="22"/>
        </w:rPr>
        <w:t>(</w:t>
      </w:r>
      <w:r w:rsidR="001D20DA" w:rsidRPr="004E040C">
        <w:rPr>
          <w:rFonts w:ascii="Gill Sans MT" w:hAnsi="Gill Sans MT"/>
          <w:color w:val="6C6463"/>
          <w:sz w:val="22"/>
          <w:szCs w:val="22"/>
        </w:rPr>
        <w:t>the cost of yearly maintenance and support of the software solution for the Years 1 to 5 after Final Acceptance</w:t>
      </w:r>
      <w:r w:rsidR="00A53DBF" w:rsidRPr="004E040C">
        <w:rPr>
          <w:rFonts w:ascii="Gill Sans MT" w:hAnsi="Gill Sans MT"/>
          <w:color w:val="6C6463"/>
          <w:sz w:val="22"/>
          <w:szCs w:val="22"/>
        </w:rPr>
        <w:t>) etc.</w:t>
      </w:r>
      <w:r w:rsidR="00A53DBF" w:rsidRPr="007A3A71">
        <w:rPr>
          <w:rFonts w:ascii="Gill Sans MT" w:hAnsi="Gill Sans MT"/>
          <w:color w:val="6C6463"/>
          <w:sz w:val="22"/>
          <w:szCs w:val="22"/>
        </w:rPr>
        <w:t xml:space="preserve"> that the </w:t>
      </w:r>
      <w:r w:rsidR="00017D66" w:rsidRPr="007A3A71">
        <w:rPr>
          <w:rFonts w:ascii="Gill Sans MT" w:hAnsi="Gill Sans MT"/>
          <w:color w:val="6C6463"/>
          <w:sz w:val="22"/>
          <w:szCs w:val="22"/>
        </w:rPr>
        <w:t>MOF</w:t>
      </w:r>
      <w:r w:rsidR="00A53DBF" w:rsidRPr="007A3A71">
        <w:rPr>
          <w:rFonts w:ascii="Gill Sans MT" w:hAnsi="Gill Sans MT"/>
          <w:color w:val="6C6463"/>
          <w:sz w:val="22"/>
          <w:szCs w:val="22"/>
        </w:rPr>
        <w:t xml:space="preserve"> </w:t>
      </w:r>
      <w:r w:rsidR="003A40E7">
        <w:rPr>
          <w:rFonts w:ascii="Gill Sans MT" w:hAnsi="Gill Sans MT"/>
          <w:color w:val="6C6463"/>
          <w:sz w:val="22"/>
          <w:szCs w:val="22"/>
        </w:rPr>
        <w:t>can potentially contract</w:t>
      </w:r>
      <w:r w:rsidR="00A53DBF" w:rsidRPr="007A3A71">
        <w:rPr>
          <w:rFonts w:ascii="Gill Sans MT" w:hAnsi="Gill Sans MT"/>
          <w:color w:val="6C6463"/>
          <w:sz w:val="22"/>
          <w:szCs w:val="22"/>
        </w:rPr>
        <w:t xml:space="preserve"> </w:t>
      </w:r>
      <w:r w:rsidR="003A40E7">
        <w:rPr>
          <w:rFonts w:ascii="Gill Sans MT" w:hAnsi="Gill Sans MT"/>
          <w:color w:val="6C6463"/>
          <w:sz w:val="22"/>
          <w:szCs w:val="22"/>
        </w:rPr>
        <w:t xml:space="preserve">in </w:t>
      </w:r>
      <w:r w:rsidR="00A53DBF" w:rsidRPr="007A3A71">
        <w:rPr>
          <w:rFonts w:ascii="Gill Sans MT" w:hAnsi="Gill Sans MT"/>
          <w:color w:val="6C6463"/>
          <w:sz w:val="22"/>
          <w:szCs w:val="22"/>
        </w:rPr>
        <w:t>the future, after the contract with IDG is</w:t>
      </w:r>
      <w:r w:rsidR="00A53DBF" w:rsidRPr="007A3A71">
        <w:rPr>
          <w:rFonts w:ascii="Gill Sans MT" w:hAnsi="Gill Sans MT"/>
          <w:color w:val="6C6463"/>
          <w:spacing w:val="-7"/>
          <w:sz w:val="22"/>
          <w:szCs w:val="22"/>
        </w:rPr>
        <w:t xml:space="preserve"> </w:t>
      </w:r>
      <w:r w:rsidR="00A53DBF" w:rsidRPr="007A3A71">
        <w:rPr>
          <w:rFonts w:ascii="Gill Sans MT" w:hAnsi="Gill Sans MT"/>
          <w:color w:val="6C6463"/>
          <w:sz w:val="22"/>
          <w:szCs w:val="22"/>
        </w:rPr>
        <w:t>completed.</w:t>
      </w:r>
      <w:r w:rsidR="001D20DA">
        <w:rPr>
          <w:rFonts w:ascii="Gill Sans MT" w:hAnsi="Gill Sans MT"/>
          <w:color w:val="6C6463"/>
          <w:sz w:val="22"/>
          <w:szCs w:val="22"/>
        </w:rPr>
        <w:t xml:space="preserve"> </w:t>
      </w:r>
    </w:p>
    <w:p w14:paraId="44B3A301" w14:textId="0F67B51C" w:rsidR="00A53DBF" w:rsidRPr="007A3A71" w:rsidRDefault="00A53DBF" w:rsidP="00CC2219">
      <w:pPr>
        <w:pStyle w:val="BodyText"/>
        <w:numPr>
          <w:ilvl w:val="1"/>
          <w:numId w:val="87"/>
        </w:numPr>
        <w:kinsoku w:val="0"/>
        <w:overflowPunct w:val="0"/>
        <w:spacing w:before="1" w:line="276" w:lineRule="auto"/>
        <w:ind w:left="1080" w:right="380"/>
        <w:jc w:val="both"/>
        <w:rPr>
          <w:rFonts w:ascii="Gill Sans MT" w:hAnsi="Gill Sans MT"/>
          <w:color w:val="6C6463"/>
          <w:sz w:val="22"/>
          <w:szCs w:val="22"/>
        </w:rPr>
      </w:pPr>
      <w:r w:rsidRPr="007A3A71">
        <w:rPr>
          <w:rFonts w:ascii="Gill Sans MT" w:hAnsi="Gill Sans MT"/>
          <w:b/>
          <w:bCs/>
          <w:color w:val="6C6463"/>
          <w:sz w:val="22"/>
          <w:szCs w:val="22"/>
        </w:rPr>
        <w:t xml:space="preserve">Evidence of Responsibility. </w:t>
      </w:r>
      <w:r w:rsidRPr="007A3A71">
        <w:rPr>
          <w:rFonts w:ascii="Gill Sans MT" w:hAnsi="Gill Sans MT"/>
          <w:color w:val="6C6463"/>
          <w:sz w:val="22"/>
          <w:szCs w:val="22"/>
        </w:rPr>
        <w:t>Contract representative will make an affirmative determination of responsibility. The Bidder must address each element of responsibility in the template provided.</w:t>
      </w:r>
    </w:p>
    <w:p w14:paraId="189BA8C0" w14:textId="42F5AA6E" w:rsidR="0093061B" w:rsidRPr="007A3A71" w:rsidRDefault="0093061B" w:rsidP="00CC2219">
      <w:pPr>
        <w:pStyle w:val="BodyText"/>
        <w:numPr>
          <w:ilvl w:val="1"/>
          <w:numId w:val="87"/>
        </w:numPr>
        <w:kinsoku w:val="0"/>
        <w:overflowPunct w:val="0"/>
        <w:spacing w:before="1" w:line="276" w:lineRule="auto"/>
        <w:ind w:left="1080" w:right="380"/>
        <w:jc w:val="both"/>
        <w:rPr>
          <w:rFonts w:ascii="Gill Sans MT" w:hAnsi="Gill Sans MT"/>
          <w:color w:val="6C6463"/>
          <w:sz w:val="22"/>
          <w:szCs w:val="22"/>
        </w:rPr>
      </w:pPr>
      <w:r w:rsidRPr="007A3A71">
        <w:rPr>
          <w:rFonts w:ascii="Gill Sans MT" w:hAnsi="Gill Sans MT"/>
          <w:b/>
          <w:bCs/>
          <w:color w:val="6C6463"/>
          <w:sz w:val="22"/>
          <w:szCs w:val="22"/>
        </w:rPr>
        <w:t>Section 889</w:t>
      </w:r>
      <w:r w:rsidR="00C85398" w:rsidRPr="007A3A71">
        <w:rPr>
          <w:rFonts w:ascii="Gill Sans MT" w:hAnsi="Gill Sans MT"/>
          <w:b/>
          <w:bCs/>
          <w:color w:val="6C6463"/>
          <w:sz w:val="22"/>
          <w:szCs w:val="22"/>
        </w:rPr>
        <w:t xml:space="preserve"> Certification</w:t>
      </w:r>
      <w:r w:rsidRPr="007A3A71">
        <w:rPr>
          <w:rFonts w:ascii="Gill Sans MT" w:hAnsi="Gill Sans MT"/>
          <w:b/>
          <w:bCs/>
          <w:color w:val="6C6463"/>
          <w:sz w:val="22"/>
          <w:szCs w:val="22"/>
        </w:rPr>
        <w:t>.</w:t>
      </w:r>
      <w:r w:rsidRPr="007A3A71">
        <w:rPr>
          <w:rFonts w:ascii="Gill Sans MT" w:hAnsi="Gill Sans MT"/>
          <w:color w:val="6C6463"/>
          <w:sz w:val="22"/>
          <w:szCs w:val="22"/>
        </w:rPr>
        <w:t xml:space="preserve"> Contract representative will confirm compliance with NDAA Section 889</w:t>
      </w:r>
      <w:r w:rsidR="00E45453" w:rsidRPr="007A3A71">
        <w:rPr>
          <w:rFonts w:ascii="Gill Sans MT" w:hAnsi="Gill Sans MT"/>
          <w:color w:val="6C6463"/>
          <w:sz w:val="22"/>
          <w:szCs w:val="22"/>
        </w:rPr>
        <w:t>.</w:t>
      </w:r>
    </w:p>
    <w:p w14:paraId="165267DF" w14:textId="77777777" w:rsidR="00EE5DB6" w:rsidRPr="007A3A71" w:rsidRDefault="00EE5DB6" w:rsidP="00EE5DB6">
      <w:pPr>
        <w:pStyle w:val="BodyText"/>
        <w:kinsoku w:val="0"/>
        <w:overflowPunct w:val="0"/>
        <w:spacing w:before="1" w:line="276" w:lineRule="auto"/>
        <w:ind w:left="1080" w:right="380"/>
        <w:jc w:val="both"/>
        <w:rPr>
          <w:rFonts w:ascii="Gill Sans MT" w:hAnsi="Gill Sans MT"/>
          <w:color w:val="6C6463"/>
          <w:sz w:val="22"/>
          <w:szCs w:val="22"/>
        </w:rPr>
      </w:pPr>
    </w:p>
    <w:p w14:paraId="07415952" w14:textId="6022D82D" w:rsidR="00A53DBF" w:rsidRPr="007A3A71" w:rsidRDefault="00A53DBF" w:rsidP="00D81EFA">
      <w:pPr>
        <w:pStyle w:val="Heading2"/>
        <w:numPr>
          <w:ilvl w:val="0"/>
          <w:numId w:val="0"/>
        </w:numPr>
        <w:tabs>
          <w:tab w:val="left" w:pos="1000"/>
        </w:tabs>
        <w:kinsoku w:val="0"/>
        <w:overflowPunct w:val="0"/>
        <w:spacing w:before="1" w:line="276" w:lineRule="auto"/>
        <w:rPr>
          <w:color w:val="6C6463"/>
          <w:sz w:val="22"/>
        </w:rPr>
      </w:pPr>
      <w:bookmarkStart w:id="175" w:name="_bookmark50"/>
      <w:bookmarkEnd w:id="175"/>
      <w:r w:rsidRPr="007A3A71">
        <w:rPr>
          <w:color w:val="6C6463"/>
          <w:sz w:val="22"/>
        </w:rPr>
        <w:t>Proposal Evaluation</w:t>
      </w:r>
    </w:p>
    <w:p w14:paraId="710C533C" w14:textId="39BB2B95" w:rsidR="00A53DBF" w:rsidRPr="007A3A71" w:rsidRDefault="00A53DBF" w:rsidP="00D81EFA">
      <w:pPr>
        <w:pStyle w:val="BodyText"/>
        <w:kinsoku w:val="0"/>
        <w:overflowPunct w:val="0"/>
        <w:spacing w:before="1" w:line="276" w:lineRule="auto"/>
        <w:ind w:right="377"/>
        <w:jc w:val="both"/>
        <w:rPr>
          <w:rFonts w:ascii="Gill Sans MT" w:hAnsi="Gill Sans MT"/>
          <w:color w:val="6C6463"/>
          <w:sz w:val="22"/>
          <w:szCs w:val="22"/>
        </w:rPr>
      </w:pPr>
      <w:r w:rsidRPr="007A3A71">
        <w:rPr>
          <w:rFonts w:ascii="Gill Sans MT" w:hAnsi="Gill Sans MT"/>
          <w:color w:val="6C6463"/>
          <w:sz w:val="22"/>
          <w:szCs w:val="22"/>
        </w:rPr>
        <w:t>From</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time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proposals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are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submitted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time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Contract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awarded,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should not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contact</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IDG</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or</w:t>
      </w:r>
      <w:r w:rsidRPr="007A3A71">
        <w:rPr>
          <w:rFonts w:ascii="Gill Sans MT" w:hAnsi="Gill Sans MT"/>
          <w:color w:val="6C6463"/>
          <w:spacing w:val="-4"/>
          <w:sz w:val="22"/>
          <w:szCs w:val="22"/>
        </w:rPr>
        <w:t xml:space="preserve"> </w:t>
      </w:r>
      <w:r w:rsidR="00017D66" w:rsidRPr="007A3A71">
        <w:rPr>
          <w:rFonts w:ascii="Gill Sans MT" w:hAnsi="Gill Sans MT"/>
          <w:color w:val="6C6463"/>
          <w:sz w:val="22"/>
          <w:szCs w:val="22"/>
        </w:rPr>
        <w:t>MOF</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any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matter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related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its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Financial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Any</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 xml:space="preserve">effort by Bidders to influence IDG or </w:t>
      </w:r>
      <w:r w:rsidR="00017D66" w:rsidRPr="007A3A71">
        <w:rPr>
          <w:rFonts w:ascii="Gill Sans MT" w:hAnsi="Gill Sans MT"/>
          <w:color w:val="6C6463"/>
          <w:sz w:val="22"/>
          <w:szCs w:val="22"/>
        </w:rPr>
        <w:t>MOF</w:t>
      </w:r>
      <w:r w:rsidRPr="007A3A71">
        <w:rPr>
          <w:rFonts w:ascii="Gill Sans MT" w:hAnsi="Gill Sans MT"/>
          <w:color w:val="6C6463"/>
          <w:sz w:val="22"/>
          <w:szCs w:val="22"/>
        </w:rPr>
        <w:t xml:space="preserve"> in the examination, evaluation, ranking of Proposals, and recommendation for award of contract may result in the rejection of the Bidders’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Proposal.</w:t>
      </w:r>
    </w:p>
    <w:p w14:paraId="00E22AB3" w14:textId="1797964C"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76" w:name="_bookmark51"/>
      <w:bookmarkEnd w:id="176"/>
      <w:r w:rsidRPr="007A3A71">
        <w:rPr>
          <w:color w:val="6C6463"/>
          <w:sz w:val="22"/>
        </w:rPr>
        <w:t>Evaluation of Technical Proposals</w:t>
      </w:r>
    </w:p>
    <w:p w14:paraId="549EE96F" w14:textId="18188A23"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color w:val="6C6463"/>
          <w:sz w:val="22"/>
          <w:szCs w:val="22"/>
        </w:rPr>
        <w:t>The Evaluation Committee will evaluate the Technical Proposals on the basis of their responsiveness</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RFP</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applying</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evaluation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criteria,</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sub-criteria,</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point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system</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specified in</w:t>
      </w:r>
      <w:r w:rsidRPr="007A3A71">
        <w:rPr>
          <w:rFonts w:ascii="Gill Sans MT" w:hAnsi="Gill Sans MT"/>
          <w:color w:val="6C6463"/>
          <w:spacing w:val="-5"/>
          <w:sz w:val="22"/>
          <w:szCs w:val="22"/>
        </w:rPr>
        <w:t xml:space="preserve"> </w:t>
      </w:r>
      <w:r w:rsidR="003C1C8D" w:rsidRPr="007A3A71">
        <w:rPr>
          <w:rFonts w:ascii="Gill Sans MT" w:hAnsi="Gill Sans MT"/>
          <w:color w:val="6C6463"/>
          <w:spacing w:val="-5"/>
          <w:sz w:val="22"/>
          <w:szCs w:val="22"/>
          <w:u w:val="single"/>
        </w:rPr>
        <w:fldChar w:fldCharType="begin"/>
      </w:r>
      <w:r w:rsidR="003C1C8D" w:rsidRPr="007A3A71">
        <w:rPr>
          <w:rFonts w:ascii="Gill Sans MT" w:hAnsi="Gill Sans MT"/>
          <w:color w:val="6C6463"/>
          <w:spacing w:val="-5"/>
          <w:sz w:val="22"/>
          <w:szCs w:val="22"/>
          <w:u w:val="single"/>
        </w:rPr>
        <w:instrText xml:space="preserve"> REF _Ref93666590 \h  \* MERGEFORMAT </w:instrText>
      </w:r>
      <w:r w:rsidR="003C1C8D" w:rsidRPr="007A3A71">
        <w:rPr>
          <w:rFonts w:ascii="Gill Sans MT" w:hAnsi="Gill Sans MT"/>
          <w:color w:val="6C6463"/>
          <w:spacing w:val="-5"/>
          <w:sz w:val="22"/>
          <w:szCs w:val="22"/>
          <w:u w:val="single"/>
        </w:rPr>
      </w:r>
      <w:r w:rsidR="003C1C8D" w:rsidRPr="007A3A71">
        <w:rPr>
          <w:rFonts w:ascii="Gill Sans MT" w:hAnsi="Gill Sans MT"/>
          <w:color w:val="6C6463"/>
          <w:spacing w:val="-5"/>
          <w:sz w:val="22"/>
          <w:szCs w:val="22"/>
          <w:u w:val="single"/>
        </w:rPr>
        <w:fldChar w:fldCharType="separate"/>
      </w:r>
      <w:r w:rsidR="00470DAF" w:rsidRPr="00470DAF">
        <w:rPr>
          <w:rFonts w:ascii="Gill Sans MT" w:eastAsiaTheme="minorEastAsia" w:hAnsi="Gill Sans MT" w:cs="GillSansMTStd-Book"/>
          <w:noProof/>
          <w:color w:val="C2113A"/>
          <w:sz w:val="22"/>
          <w:szCs w:val="22"/>
          <w:u w:val="single"/>
        </w:rPr>
        <w:t>Evaluation Criteria</w:t>
      </w:r>
      <w:r w:rsidR="003C1C8D" w:rsidRPr="007A3A71">
        <w:rPr>
          <w:rFonts w:ascii="Gill Sans MT" w:hAnsi="Gill Sans MT"/>
          <w:color w:val="6C6463"/>
          <w:spacing w:val="-5"/>
          <w:sz w:val="22"/>
          <w:szCs w:val="22"/>
          <w:u w:val="single"/>
        </w:rPr>
        <w:fldChar w:fldCharType="end"/>
      </w:r>
      <w:r w:rsidRPr="007A3A71">
        <w:rPr>
          <w:rFonts w:ascii="Gill Sans MT" w:hAnsi="Gill Sans MT"/>
          <w:color w:val="6C6463"/>
          <w:sz w:val="22"/>
          <w:szCs w:val="22"/>
        </w:rPr>
        <w:t>.</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Each</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responsive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given</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score.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rejected at this stage if it does not respond to important aspects of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RFP.</w:t>
      </w:r>
      <w:bookmarkStart w:id="177" w:name="_bookmark52"/>
      <w:bookmarkEnd w:id="177"/>
    </w:p>
    <w:p w14:paraId="0218F196" w14:textId="77777777" w:rsidR="00D81EFA" w:rsidRPr="007A3A71" w:rsidRDefault="00D81EFA" w:rsidP="00D81EFA">
      <w:pPr>
        <w:pStyle w:val="BodyText"/>
        <w:kinsoku w:val="0"/>
        <w:overflowPunct w:val="0"/>
        <w:spacing w:line="276" w:lineRule="auto"/>
        <w:ind w:right="378"/>
        <w:jc w:val="both"/>
        <w:rPr>
          <w:rFonts w:ascii="Gill Sans MT" w:hAnsi="Gill Sans MT"/>
          <w:color w:val="6C6463"/>
          <w:sz w:val="22"/>
          <w:szCs w:val="22"/>
        </w:rPr>
      </w:pPr>
    </w:p>
    <w:p w14:paraId="6F6E3970" w14:textId="2971EB18" w:rsidR="00A53DBF" w:rsidRPr="007A3A71" w:rsidRDefault="00A53DBF" w:rsidP="00D81EFA">
      <w:pPr>
        <w:pStyle w:val="Heading2"/>
        <w:numPr>
          <w:ilvl w:val="0"/>
          <w:numId w:val="0"/>
        </w:numPr>
        <w:tabs>
          <w:tab w:val="left" w:pos="1000"/>
        </w:tabs>
        <w:kinsoku w:val="0"/>
        <w:overflowPunct w:val="0"/>
        <w:spacing w:before="67" w:line="276" w:lineRule="auto"/>
        <w:rPr>
          <w:color w:val="6C6463"/>
          <w:sz w:val="22"/>
        </w:rPr>
      </w:pPr>
      <w:r w:rsidRPr="007A3A71">
        <w:rPr>
          <w:color w:val="6C6463"/>
          <w:sz w:val="22"/>
        </w:rPr>
        <w:t>Evaluation of Financial</w:t>
      </w:r>
      <w:r w:rsidRPr="007A3A71">
        <w:rPr>
          <w:color w:val="6C6463"/>
          <w:spacing w:val="-1"/>
          <w:sz w:val="22"/>
        </w:rPr>
        <w:t xml:space="preserve"> </w:t>
      </w:r>
      <w:r w:rsidRPr="007A3A71">
        <w:rPr>
          <w:color w:val="6C6463"/>
          <w:sz w:val="22"/>
        </w:rPr>
        <w:t>Proposals</w:t>
      </w:r>
    </w:p>
    <w:p w14:paraId="729E7006" w14:textId="7BE053E4" w:rsidR="00A53DBF" w:rsidRPr="007A3A71" w:rsidRDefault="00A53DBF" w:rsidP="00D81EFA">
      <w:pPr>
        <w:tabs>
          <w:tab w:val="left" w:pos="640"/>
        </w:tabs>
        <w:kinsoku w:val="0"/>
        <w:overflowPunct w:val="0"/>
        <w:spacing w:line="276" w:lineRule="auto"/>
        <w:ind w:right="377"/>
        <w:jc w:val="both"/>
      </w:pPr>
      <w:r w:rsidRPr="007A3A71">
        <w:t>After the technical evaluation is completed, IDG in consultation with the Evaluation Committee will review the Financial Proposals. The Evaluation Committee will correct any computational errors.</w:t>
      </w:r>
      <w:r w:rsidRPr="007A3A71">
        <w:rPr>
          <w:spacing w:val="-10"/>
        </w:rPr>
        <w:t xml:space="preserve"> </w:t>
      </w:r>
      <w:r w:rsidRPr="007A3A71">
        <w:t>When</w:t>
      </w:r>
      <w:r w:rsidRPr="007A3A71">
        <w:rPr>
          <w:spacing w:val="-10"/>
        </w:rPr>
        <w:t xml:space="preserve"> </w:t>
      </w:r>
      <w:r w:rsidRPr="007A3A71">
        <w:t>correcting</w:t>
      </w:r>
      <w:r w:rsidRPr="007A3A71">
        <w:rPr>
          <w:spacing w:val="-9"/>
        </w:rPr>
        <w:t xml:space="preserve"> </w:t>
      </w:r>
      <w:r w:rsidRPr="007A3A71">
        <w:t>computational</w:t>
      </w:r>
      <w:r w:rsidRPr="007A3A71">
        <w:rPr>
          <w:spacing w:val="-9"/>
        </w:rPr>
        <w:t xml:space="preserve"> </w:t>
      </w:r>
      <w:r w:rsidRPr="007A3A71">
        <w:t>errors,</w:t>
      </w:r>
      <w:r w:rsidRPr="007A3A71">
        <w:rPr>
          <w:spacing w:val="-11"/>
        </w:rPr>
        <w:t xml:space="preserve"> </w:t>
      </w:r>
      <w:r w:rsidRPr="007A3A71">
        <w:t>in</w:t>
      </w:r>
      <w:r w:rsidRPr="007A3A71">
        <w:rPr>
          <w:spacing w:val="-10"/>
        </w:rPr>
        <w:t xml:space="preserve"> </w:t>
      </w:r>
      <w:r w:rsidRPr="007A3A71">
        <w:t>case</w:t>
      </w:r>
      <w:r w:rsidRPr="007A3A71">
        <w:rPr>
          <w:spacing w:val="-10"/>
        </w:rPr>
        <w:t xml:space="preserve"> </w:t>
      </w:r>
      <w:r w:rsidRPr="007A3A71">
        <w:t>of</w:t>
      </w:r>
      <w:r w:rsidRPr="007A3A71">
        <w:rPr>
          <w:spacing w:val="-8"/>
        </w:rPr>
        <w:t xml:space="preserve"> </w:t>
      </w:r>
      <w:r w:rsidRPr="007A3A71">
        <w:t>discrepancy</w:t>
      </w:r>
      <w:r w:rsidRPr="007A3A71">
        <w:rPr>
          <w:spacing w:val="-9"/>
        </w:rPr>
        <w:t xml:space="preserve"> </w:t>
      </w:r>
      <w:r w:rsidRPr="007A3A71">
        <w:t>between</w:t>
      </w:r>
      <w:r w:rsidRPr="007A3A71">
        <w:rPr>
          <w:spacing w:val="-9"/>
        </w:rPr>
        <w:t xml:space="preserve"> </w:t>
      </w:r>
      <w:r w:rsidRPr="007A3A71">
        <w:t>a</w:t>
      </w:r>
      <w:r w:rsidRPr="007A3A71">
        <w:rPr>
          <w:spacing w:val="-9"/>
        </w:rPr>
        <w:t xml:space="preserve"> </w:t>
      </w:r>
      <w:r w:rsidRPr="007A3A71">
        <w:t>partial</w:t>
      </w:r>
      <w:r w:rsidRPr="007A3A71">
        <w:rPr>
          <w:spacing w:val="-11"/>
        </w:rPr>
        <w:t xml:space="preserve"> </w:t>
      </w:r>
      <w:r w:rsidRPr="007A3A71">
        <w:t>amount</w:t>
      </w:r>
      <w:r w:rsidRPr="007A3A71">
        <w:rPr>
          <w:spacing w:val="-8"/>
        </w:rPr>
        <w:t xml:space="preserve"> </w:t>
      </w:r>
      <w:r w:rsidRPr="007A3A71">
        <w:t>and the total amount, or between word and figures the former will prevail. In addition to the above corrections, activities and items described in the Technical Proposal but not specifically priced will be assumed to be included in the total price included in the bid. IDG in consultation with the Evaluation Committee may also consider additional items in the TCO in addition to the costs proposed under this</w:t>
      </w:r>
      <w:r w:rsidRPr="007A3A71">
        <w:rPr>
          <w:spacing w:val="-1"/>
        </w:rPr>
        <w:t xml:space="preserve"> </w:t>
      </w:r>
      <w:r w:rsidRPr="007A3A71">
        <w:t>contract.</w:t>
      </w:r>
    </w:p>
    <w:p w14:paraId="433C9D93" w14:textId="5CF5557B"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78" w:name="_bookmark53"/>
      <w:bookmarkEnd w:id="178"/>
      <w:r w:rsidRPr="007A3A71">
        <w:rPr>
          <w:color w:val="6C6463"/>
          <w:sz w:val="22"/>
        </w:rPr>
        <w:t>Negotiations</w:t>
      </w:r>
    </w:p>
    <w:p w14:paraId="0775F2F0" w14:textId="539D2D74" w:rsidR="00A53DBF" w:rsidRPr="007A3A71" w:rsidRDefault="00A53DBF" w:rsidP="00D81EFA">
      <w:pPr>
        <w:tabs>
          <w:tab w:val="left" w:pos="640"/>
        </w:tabs>
        <w:kinsoku w:val="0"/>
        <w:overflowPunct w:val="0"/>
        <w:spacing w:line="276" w:lineRule="auto"/>
        <w:ind w:right="375"/>
        <w:jc w:val="both"/>
      </w:pPr>
      <w:r w:rsidRPr="007A3A71">
        <w:t xml:space="preserve">Negotiations will be held virtually by email and/or conference calls. The invited Bidder will, as a pre-requisite for entering negotiations, certify availability of all </w:t>
      </w:r>
      <w:r w:rsidR="00E45453" w:rsidRPr="007A3A71">
        <w:t>key</w:t>
      </w:r>
      <w:r w:rsidR="007D3561">
        <w:t xml:space="preserve"> and non-key</w:t>
      </w:r>
      <w:r w:rsidR="00E45453" w:rsidRPr="007A3A71">
        <w:t xml:space="preserve"> experts proposed as part of the Staffing Plan</w:t>
      </w:r>
      <w:r w:rsidRPr="007A3A71">
        <w:t>. Failure in satisfying such requirements may result in IDG proceeding to negotiate with the next-ranked Bidder.</w:t>
      </w:r>
    </w:p>
    <w:p w14:paraId="318338DF" w14:textId="05CD2734" w:rsidR="00A53DBF" w:rsidRPr="007A3A71" w:rsidRDefault="00A53DBF" w:rsidP="00D81EFA">
      <w:pPr>
        <w:tabs>
          <w:tab w:val="left" w:pos="640"/>
        </w:tabs>
        <w:kinsoku w:val="0"/>
        <w:overflowPunct w:val="0"/>
        <w:spacing w:line="276" w:lineRule="auto"/>
        <w:ind w:right="378"/>
        <w:jc w:val="both"/>
      </w:pPr>
      <w:r w:rsidRPr="007A3A71">
        <w:rPr>
          <w:i/>
          <w:iCs/>
        </w:rPr>
        <w:t xml:space="preserve">Technical Negotiations. </w:t>
      </w:r>
      <w:r w:rsidRPr="007A3A71">
        <w:t>Negotiations will include a discussion of the Technical Proposal, the proposed</w:t>
      </w:r>
      <w:r w:rsidRPr="007A3A71">
        <w:rPr>
          <w:spacing w:val="-14"/>
        </w:rPr>
        <w:t xml:space="preserve"> </w:t>
      </w:r>
      <w:r w:rsidRPr="007A3A71">
        <w:t>technical</w:t>
      </w:r>
      <w:r w:rsidRPr="007A3A71">
        <w:rPr>
          <w:spacing w:val="-14"/>
        </w:rPr>
        <w:t xml:space="preserve"> </w:t>
      </w:r>
      <w:r w:rsidRPr="007A3A71">
        <w:t>approach</w:t>
      </w:r>
      <w:r w:rsidRPr="007A3A71">
        <w:rPr>
          <w:spacing w:val="-15"/>
        </w:rPr>
        <w:t xml:space="preserve"> </w:t>
      </w:r>
      <w:r w:rsidRPr="007A3A71">
        <w:t>and</w:t>
      </w:r>
      <w:r w:rsidRPr="007A3A71">
        <w:rPr>
          <w:spacing w:val="-13"/>
        </w:rPr>
        <w:t xml:space="preserve"> </w:t>
      </w:r>
      <w:r w:rsidRPr="007A3A71">
        <w:t>methodology,</w:t>
      </w:r>
      <w:r w:rsidRPr="007A3A71">
        <w:rPr>
          <w:spacing w:val="-14"/>
        </w:rPr>
        <w:t xml:space="preserve"> </w:t>
      </w:r>
      <w:r w:rsidRPr="007A3A71">
        <w:t>work</w:t>
      </w:r>
      <w:r w:rsidRPr="007A3A71">
        <w:rPr>
          <w:spacing w:val="-15"/>
        </w:rPr>
        <w:t xml:space="preserve"> </w:t>
      </w:r>
      <w:r w:rsidRPr="007A3A71">
        <w:t>plan,</w:t>
      </w:r>
      <w:r w:rsidRPr="007A3A71">
        <w:rPr>
          <w:spacing w:val="-14"/>
        </w:rPr>
        <w:t xml:space="preserve"> </w:t>
      </w:r>
      <w:r w:rsidRPr="007A3A71">
        <w:t>organization,</w:t>
      </w:r>
      <w:r w:rsidRPr="007A3A71">
        <w:rPr>
          <w:spacing w:val="-13"/>
        </w:rPr>
        <w:t xml:space="preserve"> </w:t>
      </w:r>
      <w:r w:rsidRPr="007A3A71">
        <w:t>management,</w:t>
      </w:r>
      <w:r w:rsidRPr="007A3A71">
        <w:rPr>
          <w:spacing w:val="-15"/>
        </w:rPr>
        <w:t xml:space="preserve"> </w:t>
      </w:r>
      <w:r w:rsidRPr="007A3A71">
        <w:t>and</w:t>
      </w:r>
      <w:r w:rsidRPr="007A3A71">
        <w:rPr>
          <w:spacing w:val="-14"/>
        </w:rPr>
        <w:t xml:space="preserve"> </w:t>
      </w:r>
      <w:r w:rsidRPr="007A3A71">
        <w:t>staffing plan. IDG in consultation with the Evaluation Committee, and the Bidder will</w:t>
      </w:r>
      <w:r w:rsidR="001E116B" w:rsidRPr="007A3A71">
        <w:t xml:space="preserve"> agree on</w:t>
      </w:r>
      <w:r w:rsidRPr="007A3A71">
        <w:t xml:space="preserve"> the work</w:t>
      </w:r>
      <w:r w:rsidRPr="007A3A71">
        <w:rPr>
          <w:spacing w:val="-16"/>
        </w:rPr>
        <w:t xml:space="preserve"> </w:t>
      </w:r>
      <w:r w:rsidRPr="007A3A71">
        <w:t>plan,</w:t>
      </w:r>
      <w:r w:rsidRPr="007A3A71">
        <w:rPr>
          <w:spacing w:val="-14"/>
        </w:rPr>
        <w:t xml:space="preserve"> </w:t>
      </w:r>
      <w:r w:rsidRPr="007A3A71">
        <w:t>logistics,</w:t>
      </w:r>
      <w:r w:rsidRPr="007A3A71">
        <w:rPr>
          <w:spacing w:val="-13"/>
        </w:rPr>
        <w:t xml:space="preserve"> </w:t>
      </w:r>
      <w:r w:rsidRPr="007A3A71">
        <w:t>and</w:t>
      </w:r>
      <w:r w:rsidRPr="007A3A71">
        <w:rPr>
          <w:spacing w:val="-14"/>
        </w:rPr>
        <w:t xml:space="preserve"> </w:t>
      </w:r>
      <w:r w:rsidRPr="007A3A71">
        <w:t>reporting.</w:t>
      </w:r>
      <w:r w:rsidRPr="007A3A71">
        <w:rPr>
          <w:spacing w:val="-14"/>
        </w:rPr>
        <w:t xml:space="preserve"> </w:t>
      </w:r>
      <w:r w:rsidRPr="007A3A71">
        <w:t>These</w:t>
      </w:r>
      <w:r w:rsidRPr="007A3A71">
        <w:rPr>
          <w:spacing w:val="-14"/>
        </w:rPr>
        <w:t xml:space="preserve"> </w:t>
      </w:r>
      <w:r w:rsidRPr="007A3A71">
        <w:t>documents</w:t>
      </w:r>
      <w:r w:rsidR="00E45453" w:rsidRPr="007A3A71">
        <w:t xml:space="preserve"> as well as the technical proposal</w:t>
      </w:r>
      <w:r w:rsidRPr="007A3A71">
        <w:rPr>
          <w:spacing w:val="-13"/>
        </w:rPr>
        <w:t xml:space="preserve"> </w:t>
      </w:r>
      <w:r w:rsidRPr="007A3A71">
        <w:t>will</w:t>
      </w:r>
      <w:r w:rsidRPr="007A3A71">
        <w:rPr>
          <w:spacing w:val="-14"/>
        </w:rPr>
        <w:t xml:space="preserve"> </w:t>
      </w:r>
      <w:r w:rsidRPr="007A3A71">
        <w:t>then</w:t>
      </w:r>
      <w:r w:rsidRPr="007A3A71">
        <w:rPr>
          <w:spacing w:val="-14"/>
        </w:rPr>
        <w:t xml:space="preserve"> </w:t>
      </w:r>
      <w:r w:rsidRPr="007A3A71">
        <w:t>be</w:t>
      </w:r>
      <w:r w:rsidRPr="007A3A71">
        <w:rPr>
          <w:spacing w:val="-14"/>
        </w:rPr>
        <w:t xml:space="preserve"> </w:t>
      </w:r>
      <w:r w:rsidRPr="007A3A71">
        <w:t xml:space="preserve">incorporated in the Contract. Special attention will be paid to clearly defining the inputs and facilities required from IDG to ensure satisfactory implementation of the assignment. IDG </w:t>
      </w:r>
      <w:r w:rsidR="00E45453" w:rsidRPr="007A3A71">
        <w:t xml:space="preserve">may </w:t>
      </w:r>
      <w:r w:rsidRPr="007A3A71">
        <w:t>prepare minutes of negotiations which will be signed by IDG and the</w:t>
      </w:r>
      <w:r w:rsidRPr="007A3A71">
        <w:rPr>
          <w:spacing w:val="-1"/>
        </w:rPr>
        <w:t xml:space="preserve"> </w:t>
      </w:r>
      <w:r w:rsidRPr="007A3A71">
        <w:t>Bidder.</w:t>
      </w:r>
    </w:p>
    <w:p w14:paraId="6079141E" w14:textId="0B86AD86" w:rsidR="00A53DBF" w:rsidRPr="007A3A71" w:rsidRDefault="00A53DBF" w:rsidP="00D81EFA">
      <w:pPr>
        <w:tabs>
          <w:tab w:val="left" w:pos="640"/>
        </w:tabs>
        <w:kinsoku w:val="0"/>
        <w:overflowPunct w:val="0"/>
        <w:spacing w:line="276" w:lineRule="auto"/>
        <w:ind w:right="375"/>
        <w:jc w:val="both"/>
      </w:pPr>
      <w:r w:rsidRPr="007A3A71">
        <w:t xml:space="preserve">Having selected the Bidder on the basis of, among other things, an evaluation of proposed </w:t>
      </w:r>
      <w:r w:rsidR="00E45453" w:rsidRPr="007A3A71">
        <w:t xml:space="preserve">key personnel, </w:t>
      </w:r>
      <w:r w:rsidR="001E116B" w:rsidRPr="007A3A71">
        <w:t xml:space="preserve">defined as those persons whose CVs were submitted for the evaluation of the proposal as part of the Staffing Plan, replacement of these key </w:t>
      </w:r>
      <w:r w:rsidR="0095665A" w:rsidRPr="007A3A71">
        <w:t>personnel</w:t>
      </w:r>
      <w:r w:rsidR="001E116B" w:rsidRPr="007A3A71">
        <w:t xml:space="preserve"> will be done only per the rules included in Section 5 of this RFP</w:t>
      </w:r>
      <w:r w:rsidRPr="007A3A71">
        <w:t xml:space="preserve">. </w:t>
      </w:r>
    </w:p>
    <w:p w14:paraId="14465A38" w14:textId="77777777" w:rsidR="00A53DBF" w:rsidRPr="007A3A71" w:rsidRDefault="00A53DBF" w:rsidP="00D81EFA">
      <w:pPr>
        <w:tabs>
          <w:tab w:val="left" w:pos="640"/>
        </w:tabs>
        <w:kinsoku w:val="0"/>
        <w:overflowPunct w:val="0"/>
        <w:spacing w:line="276" w:lineRule="auto"/>
        <w:ind w:right="377"/>
        <w:jc w:val="both"/>
      </w:pPr>
      <w:r w:rsidRPr="007A3A71">
        <w:rPr>
          <w:i/>
          <w:iCs/>
        </w:rPr>
        <w:t xml:space="preserve">Financial Negotiations. </w:t>
      </w:r>
      <w:r w:rsidRPr="007A3A71">
        <w:t>IDG in consultation with the Evaluation Committee, and the Bidder will review the detailed cost proposal together and discuss any areas in which IDG has questions or suggested revisions.</w:t>
      </w:r>
    </w:p>
    <w:p w14:paraId="187D85F8" w14:textId="250F971F" w:rsidR="00A53DBF" w:rsidRPr="007A3A71" w:rsidRDefault="00A53DBF" w:rsidP="00D81EFA">
      <w:pPr>
        <w:tabs>
          <w:tab w:val="left" w:pos="640"/>
        </w:tabs>
        <w:kinsoku w:val="0"/>
        <w:overflowPunct w:val="0"/>
        <w:spacing w:line="276" w:lineRule="auto"/>
        <w:ind w:right="377"/>
        <w:jc w:val="both"/>
      </w:pPr>
      <w:r w:rsidRPr="007A3A71">
        <w:rPr>
          <w:i/>
          <w:iCs/>
        </w:rPr>
        <w:t>Contract</w:t>
      </w:r>
      <w:r w:rsidRPr="007A3A71">
        <w:rPr>
          <w:i/>
          <w:iCs/>
          <w:spacing w:val="-15"/>
        </w:rPr>
        <w:t xml:space="preserve"> </w:t>
      </w:r>
      <w:r w:rsidRPr="007A3A71">
        <w:rPr>
          <w:i/>
          <w:iCs/>
        </w:rPr>
        <w:t>Negotiations.</w:t>
      </w:r>
      <w:r w:rsidRPr="007A3A71">
        <w:rPr>
          <w:i/>
          <w:iCs/>
          <w:spacing w:val="-17"/>
        </w:rPr>
        <w:t xml:space="preserve"> </w:t>
      </w:r>
      <w:r w:rsidRPr="007A3A71">
        <w:t>Negotiations</w:t>
      </w:r>
      <w:r w:rsidRPr="007A3A71">
        <w:rPr>
          <w:spacing w:val="-17"/>
        </w:rPr>
        <w:t xml:space="preserve"> </w:t>
      </w:r>
      <w:r w:rsidRPr="007A3A71">
        <w:t>will</w:t>
      </w:r>
      <w:r w:rsidRPr="007A3A71">
        <w:rPr>
          <w:spacing w:val="-15"/>
        </w:rPr>
        <w:t xml:space="preserve"> </w:t>
      </w:r>
      <w:r w:rsidRPr="007A3A71">
        <w:t>conclude</w:t>
      </w:r>
      <w:r w:rsidRPr="007A3A71">
        <w:rPr>
          <w:spacing w:val="-16"/>
        </w:rPr>
        <w:t xml:space="preserve"> </w:t>
      </w:r>
      <w:r w:rsidRPr="007A3A71">
        <w:t>with</w:t>
      </w:r>
      <w:r w:rsidRPr="007A3A71">
        <w:rPr>
          <w:spacing w:val="-14"/>
        </w:rPr>
        <w:t xml:space="preserve"> </w:t>
      </w:r>
      <w:r w:rsidRPr="007A3A71">
        <w:t>a</w:t>
      </w:r>
      <w:r w:rsidRPr="007A3A71">
        <w:rPr>
          <w:spacing w:val="-16"/>
        </w:rPr>
        <w:t xml:space="preserve"> </w:t>
      </w:r>
      <w:r w:rsidRPr="007A3A71">
        <w:t>review</w:t>
      </w:r>
      <w:r w:rsidRPr="007A3A71">
        <w:rPr>
          <w:spacing w:val="-16"/>
        </w:rPr>
        <w:t xml:space="preserve"> </w:t>
      </w:r>
      <w:r w:rsidRPr="007A3A71">
        <w:t>of</w:t>
      </w:r>
      <w:r w:rsidRPr="007A3A71">
        <w:rPr>
          <w:spacing w:val="-15"/>
        </w:rPr>
        <w:t xml:space="preserve"> </w:t>
      </w:r>
      <w:r w:rsidRPr="007A3A71">
        <w:t>the</w:t>
      </w:r>
      <w:r w:rsidRPr="007A3A71">
        <w:rPr>
          <w:spacing w:val="-15"/>
        </w:rPr>
        <w:t xml:space="preserve"> </w:t>
      </w:r>
      <w:r w:rsidRPr="007A3A71">
        <w:t>draft</w:t>
      </w:r>
      <w:r w:rsidRPr="007A3A71">
        <w:rPr>
          <w:spacing w:val="-15"/>
        </w:rPr>
        <w:t xml:space="preserve"> </w:t>
      </w:r>
      <w:r w:rsidRPr="007A3A71">
        <w:t>Contract.</w:t>
      </w:r>
      <w:r w:rsidRPr="007A3A71">
        <w:rPr>
          <w:spacing w:val="-18"/>
        </w:rPr>
        <w:t xml:space="preserve"> </w:t>
      </w:r>
      <w:r w:rsidRPr="007A3A71">
        <w:t>To</w:t>
      </w:r>
      <w:r w:rsidRPr="007A3A71">
        <w:rPr>
          <w:spacing w:val="-15"/>
        </w:rPr>
        <w:t xml:space="preserve"> </w:t>
      </w:r>
      <w:r w:rsidRPr="007A3A71">
        <w:t>complete negotiations IDG and the Bidder will initial the agreed Contract</w:t>
      </w:r>
      <w:bookmarkStart w:id="179" w:name="_bookmark54"/>
      <w:bookmarkEnd w:id="179"/>
      <w:r w:rsidR="00AD20FC">
        <w:t>.</w:t>
      </w:r>
    </w:p>
    <w:p w14:paraId="22892C19" w14:textId="66C21658"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r w:rsidRPr="007A3A71">
        <w:rPr>
          <w:color w:val="6C6463"/>
          <w:sz w:val="22"/>
        </w:rPr>
        <w:t>Award of Contract</w:t>
      </w:r>
    </w:p>
    <w:p w14:paraId="036D8CFC" w14:textId="77777777" w:rsidR="00A53DBF" w:rsidRPr="007A3A71" w:rsidRDefault="00A53DBF" w:rsidP="00D81EFA">
      <w:pPr>
        <w:tabs>
          <w:tab w:val="left" w:pos="640"/>
        </w:tabs>
        <w:kinsoku w:val="0"/>
        <w:overflowPunct w:val="0"/>
        <w:spacing w:line="276" w:lineRule="auto"/>
        <w:ind w:right="376"/>
        <w:jc w:val="both"/>
      </w:pPr>
      <w:r w:rsidRPr="007A3A71">
        <w:t>After completing negotiations, IDG will submit a consent to subcontract request to USAID to obtain approval to award the contract to the selected Bidder. Once approved, IDG will promptly notify all Bidders who have submitted proposals of the award. The Bidder is expected to commence the assignment on the date and at the location specified in the final</w:t>
      </w:r>
      <w:r w:rsidRPr="007A3A71">
        <w:rPr>
          <w:spacing w:val="-6"/>
        </w:rPr>
        <w:t xml:space="preserve"> </w:t>
      </w:r>
      <w:r w:rsidRPr="007A3A71">
        <w:t>subcontract.</w:t>
      </w:r>
    </w:p>
    <w:p w14:paraId="1CC6411E" w14:textId="07457BC8"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80" w:name="_bookmark55"/>
      <w:bookmarkEnd w:id="180"/>
      <w:r w:rsidRPr="007A3A71">
        <w:rPr>
          <w:color w:val="6C6463"/>
          <w:sz w:val="22"/>
        </w:rPr>
        <w:t>Conflict of</w:t>
      </w:r>
      <w:r w:rsidRPr="007A3A71">
        <w:rPr>
          <w:color w:val="6C6463"/>
          <w:spacing w:val="-2"/>
          <w:sz w:val="22"/>
        </w:rPr>
        <w:t xml:space="preserve"> </w:t>
      </w:r>
      <w:r w:rsidRPr="007A3A71">
        <w:rPr>
          <w:color w:val="6C6463"/>
          <w:sz w:val="22"/>
        </w:rPr>
        <w:t>Interest</w:t>
      </w:r>
    </w:p>
    <w:p w14:paraId="7CBCDDC2" w14:textId="77777777" w:rsidR="00A53DBF" w:rsidRPr="007A3A71" w:rsidRDefault="00A53DBF" w:rsidP="00D81EFA">
      <w:pPr>
        <w:tabs>
          <w:tab w:val="left" w:pos="640"/>
        </w:tabs>
        <w:kinsoku w:val="0"/>
        <w:overflowPunct w:val="0"/>
        <w:spacing w:line="276" w:lineRule="auto"/>
      </w:pPr>
      <w:r w:rsidRPr="007A3A71">
        <w:t>Per ADS 302, organizational conflicts of interest generally fall under one of the</w:t>
      </w:r>
      <w:r w:rsidRPr="007A3A71">
        <w:rPr>
          <w:spacing w:val="-6"/>
        </w:rPr>
        <w:t xml:space="preserve"> </w:t>
      </w:r>
      <w:r w:rsidRPr="007A3A71">
        <w:t>following:</w:t>
      </w:r>
    </w:p>
    <w:p w14:paraId="74944EB7" w14:textId="77777777" w:rsidR="00A53DBF" w:rsidRPr="007A3A71" w:rsidRDefault="00A53DBF" w:rsidP="00CC2219">
      <w:pPr>
        <w:pStyle w:val="ListParagraph"/>
        <w:widowControl w:val="0"/>
        <w:numPr>
          <w:ilvl w:val="2"/>
          <w:numId w:val="75"/>
        </w:numPr>
        <w:tabs>
          <w:tab w:val="left" w:pos="1060"/>
        </w:tabs>
        <w:kinsoku w:val="0"/>
        <w:overflowPunct w:val="0"/>
        <w:autoSpaceDE w:val="0"/>
        <w:autoSpaceDN w:val="0"/>
        <w:adjustRightInd w:val="0"/>
        <w:spacing w:before="200" w:after="0" w:line="276" w:lineRule="auto"/>
        <w:ind w:right="378"/>
        <w:contextualSpacing w:val="0"/>
        <w:jc w:val="both"/>
      </w:pPr>
      <w:r w:rsidRPr="007A3A71">
        <w:t>Biased Ground Rules: Where a contractor sets the “ground rules” for a procurement (e.g., writing</w:t>
      </w:r>
      <w:r w:rsidRPr="007A3A71">
        <w:rPr>
          <w:spacing w:val="-9"/>
        </w:rPr>
        <w:t xml:space="preserve"> </w:t>
      </w:r>
      <w:r w:rsidRPr="007A3A71">
        <w:t>a</w:t>
      </w:r>
      <w:r w:rsidRPr="007A3A71">
        <w:rPr>
          <w:spacing w:val="-9"/>
        </w:rPr>
        <w:t xml:space="preserve"> </w:t>
      </w:r>
      <w:r w:rsidRPr="007A3A71">
        <w:t>procurement’s</w:t>
      </w:r>
      <w:r w:rsidRPr="007A3A71">
        <w:rPr>
          <w:spacing w:val="-9"/>
        </w:rPr>
        <w:t xml:space="preserve"> </w:t>
      </w:r>
      <w:r w:rsidRPr="007A3A71">
        <w:t>statement</w:t>
      </w:r>
      <w:r w:rsidRPr="007A3A71">
        <w:rPr>
          <w:spacing w:val="-9"/>
        </w:rPr>
        <w:t xml:space="preserve"> </w:t>
      </w:r>
      <w:r w:rsidRPr="007A3A71">
        <w:t>of</w:t>
      </w:r>
      <w:r w:rsidRPr="007A3A71">
        <w:rPr>
          <w:spacing w:val="-10"/>
        </w:rPr>
        <w:t xml:space="preserve"> </w:t>
      </w:r>
      <w:r w:rsidRPr="007A3A71">
        <w:t>work,</w:t>
      </w:r>
      <w:r w:rsidRPr="007A3A71">
        <w:rPr>
          <w:spacing w:val="-9"/>
        </w:rPr>
        <w:t xml:space="preserve"> </w:t>
      </w:r>
      <w:r w:rsidRPr="007A3A71">
        <w:t>specifications,</w:t>
      </w:r>
      <w:r w:rsidRPr="007A3A71">
        <w:rPr>
          <w:spacing w:val="-9"/>
        </w:rPr>
        <w:t xml:space="preserve"> </w:t>
      </w:r>
      <w:r w:rsidRPr="007A3A71">
        <w:t>or</w:t>
      </w:r>
      <w:r w:rsidRPr="007A3A71">
        <w:rPr>
          <w:spacing w:val="-10"/>
        </w:rPr>
        <w:t xml:space="preserve"> </w:t>
      </w:r>
      <w:r w:rsidRPr="007A3A71">
        <w:t>performing</w:t>
      </w:r>
      <w:r w:rsidRPr="007A3A71">
        <w:rPr>
          <w:spacing w:val="-9"/>
        </w:rPr>
        <w:t xml:space="preserve"> </w:t>
      </w:r>
      <w:r w:rsidRPr="007A3A71">
        <w:t>systems</w:t>
      </w:r>
      <w:r w:rsidRPr="007A3A71">
        <w:rPr>
          <w:spacing w:val="-10"/>
        </w:rPr>
        <w:t xml:space="preserve"> </w:t>
      </w:r>
      <w:r w:rsidRPr="007A3A71">
        <w:t>engineering and technical direction for the procurement), which appears to skew the competition in favor of the contractor. This comes into play when a procuring agency contracts for services to develop the terms of a procurement and the contractor or one of its affiliates subsequently competes for implementation of that contract work (see FAR 9.505-2). For example, an organization</w:t>
      </w:r>
      <w:r w:rsidRPr="007A3A71">
        <w:rPr>
          <w:spacing w:val="-6"/>
        </w:rPr>
        <w:t xml:space="preserve"> </w:t>
      </w:r>
      <w:r w:rsidRPr="007A3A71">
        <w:t>who</w:t>
      </w:r>
      <w:r w:rsidRPr="007A3A71">
        <w:rPr>
          <w:spacing w:val="-3"/>
        </w:rPr>
        <w:t xml:space="preserve"> </w:t>
      </w:r>
      <w:r w:rsidRPr="007A3A71">
        <w:t>was</w:t>
      </w:r>
      <w:r w:rsidRPr="007A3A71">
        <w:rPr>
          <w:spacing w:val="-5"/>
        </w:rPr>
        <w:t xml:space="preserve"> </w:t>
      </w:r>
      <w:r w:rsidRPr="007A3A71">
        <w:t>contracted</w:t>
      </w:r>
      <w:r w:rsidRPr="007A3A71">
        <w:rPr>
          <w:spacing w:val="-3"/>
        </w:rPr>
        <w:t xml:space="preserve"> </w:t>
      </w:r>
      <w:r w:rsidRPr="007A3A71">
        <w:t>by</w:t>
      </w:r>
      <w:r w:rsidRPr="007A3A71">
        <w:rPr>
          <w:spacing w:val="-4"/>
        </w:rPr>
        <w:t xml:space="preserve"> </w:t>
      </w:r>
      <w:r w:rsidRPr="007A3A71">
        <w:t>USAID</w:t>
      </w:r>
      <w:r w:rsidRPr="007A3A71">
        <w:rPr>
          <w:spacing w:val="-6"/>
        </w:rPr>
        <w:t xml:space="preserve"> </w:t>
      </w:r>
      <w:r w:rsidRPr="007A3A71">
        <w:t>to</w:t>
      </w:r>
      <w:r w:rsidRPr="007A3A71">
        <w:rPr>
          <w:spacing w:val="-4"/>
        </w:rPr>
        <w:t xml:space="preserve"> </w:t>
      </w:r>
      <w:r w:rsidRPr="007A3A71">
        <w:t>design</w:t>
      </w:r>
      <w:r w:rsidRPr="007A3A71">
        <w:rPr>
          <w:spacing w:val="-5"/>
        </w:rPr>
        <w:t xml:space="preserve"> </w:t>
      </w:r>
      <w:r w:rsidRPr="007A3A71">
        <w:t>an</w:t>
      </w:r>
      <w:r w:rsidRPr="007A3A71">
        <w:rPr>
          <w:spacing w:val="-4"/>
        </w:rPr>
        <w:t xml:space="preserve"> </w:t>
      </w:r>
      <w:r w:rsidRPr="007A3A71">
        <w:t>USAID</w:t>
      </w:r>
      <w:r w:rsidRPr="007A3A71">
        <w:rPr>
          <w:spacing w:val="-5"/>
        </w:rPr>
        <w:t xml:space="preserve"> </w:t>
      </w:r>
      <w:r w:rsidRPr="007A3A71">
        <w:t>activity</w:t>
      </w:r>
      <w:r w:rsidRPr="007A3A71">
        <w:rPr>
          <w:spacing w:val="-6"/>
        </w:rPr>
        <w:t xml:space="preserve"> </w:t>
      </w:r>
      <w:r w:rsidRPr="007A3A71">
        <w:t>wants</w:t>
      </w:r>
      <w:r w:rsidRPr="007A3A71">
        <w:rPr>
          <w:spacing w:val="-4"/>
        </w:rPr>
        <w:t xml:space="preserve"> </w:t>
      </w:r>
      <w:r w:rsidRPr="007A3A71">
        <w:t>to</w:t>
      </w:r>
      <w:r w:rsidRPr="007A3A71">
        <w:rPr>
          <w:spacing w:val="-5"/>
        </w:rPr>
        <w:t xml:space="preserve"> </w:t>
      </w:r>
      <w:r w:rsidRPr="007A3A71">
        <w:t>be</w:t>
      </w:r>
      <w:r w:rsidRPr="007A3A71">
        <w:rPr>
          <w:spacing w:val="-4"/>
        </w:rPr>
        <w:t xml:space="preserve"> </w:t>
      </w:r>
      <w:r w:rsidRPr="007A3A71">
        <w:t>eligible for the competition to implement the</w:t>
      </w:r>
      <w:r w:rsidRPr="007A3A71">
        <w:rPr>
          <w:spacing w:val="-3"/>
        </w:rPr>
        <w:t xml:space="preserve"> </w:t>
      </w:r>
      <w:r w:rsidRPr="007A3A71">
        <w:t>activity.</w:t>
      </w:r>
    </w:p>
    <w:p w14:paraId="789CAA67" w14:textId="77777777" w:rsidR="00A53DBF" w:rsidRPr="007A3A71" w:rsidRDefault="00A53DBF" w:rsidP="00CC2219">
      <w:pPr>
        <w:pStyle w:val="ListParagraph"/>
        <w:widowControl w:val="0"/>
        <w:numPr>
          <w:ilvl w:val="2"/>
          <w:numId w:val="75"/>
        </w:numPr>
        <w:tabs>
          <w:tab w:val="left" w:pos="1060"/>
        </w:tabs>
        <w:kinsoku w:val="0"/>
        <w:overflowPunct w:val="0"/>
        <w:autoSpaceDE w:val="0"/>
        <w:autoSpaceDN w:val="0"/>
        <w:adjustRightInd w:val="0"/>
        <w:spacing w:before="1" w:after="0" w:line="276" w:lineRule="auto"/>
        <w:ind w:right="378" w:hanging="614"/>
        <w:contextualSpacing w:val="0"/>
        <w:jc w:val="both"/>
      </w:pPr>
      <w:r w:rsidRPr="007A3A71">
        <w:t>Impaired Objectivity: Where a contractor’s work under a federal contract requires the contractor to evaluate proposals/past performance of itself or a competitor, which calls into question</w:t>
      </w:r>
      <w:r w:rsidRPr="007A3A71">
        <w:rPr>
          <w:spacing w:val="-13"/>
        </w:rPr>
        <w:t xml:space="preserve"> </w:t>
      </w:r>
      <w:r w:rsidRPr="007A3A71">
        <w:t>the</w:t>
      </w:r>
      <w:r w:rsidRPr="007A3A71">
        <w:rPr>
          <w:spacing w:val="-12"/>
        </w:rPr>
        <w:t xml:space="preserve"> </w:t>
      </w:r>
      <w:r w:rsidRPr="007A3A71">
        <w:t>contractor’s</w:t>
      </w:r>
      <w:r w:rsidRPr="007A3A71">
        <w:rPr>
          <w:spacing w:val="-13"/>
        </w:rPr>
        <w:t xml:space="preserve"> </w:t>
      </w:r>
      <w:r w:rsidRPr="007A3A71">
        <w:t>ability</w:t>
      </w:r>
      <w:r w:rsidRPr="007A3A71">
        <w:rPr>
          <w:spacing w:val="-11"/>
        </w:rPr>
        <w:t xml:space="preserve"> </w:t>
      </w:r>
      <w:r w:rsidRPr="007A3A71">
        <w:t>to</w:t>
      </w:r>
      <w:r w:rsidRPr="007A3A71">
        <w:rPr>
          <w:spacing w:val="-11"/>
        </w:rPr>
        <w:t xml:space="preserve"> </w:t>
      </w:r>
      <w:r w:rsidRPr="007A3A71">
        <w:t>render</w:t>
      </w:r>
      <w:r w:rsidRPr="007A3A71">
        <w:rPr>
          <w:spacing w:val="-12"/>
        </w:rPr>
        <w:t xml:space="preserve"> </w:t>
      </w:r>
      <w:r w:rsidRPr="007A3A71">
        <w:t>impartial</w:t>
      </w:r>
      <w:r w:rsidRPr="007A3A71">
        <w:rPr>
          <w:spacing w:val="-12"/>
        </w:rPr>
        <w:t xml:space="preserve"> </w:t>
      </w:r>
      <w:r w:rsidRPr="007A3A71">
        <w:t>advice</w:t>
      </w:r>
      <w:r w:rsidRPr="007A3A71">
        <w:rPr>
          <w:spacing w:val="-11"/>
        </w:rPr>
        <w:t xml:space="preserve"> </w:t>
      </w:r>
      <w:r w:rsidRPr="007A3A71">
        <w:t>to</w:t>
      </w:r>
      <w:r w:rsidRPr="007A3A71">
        <w:rPr>
          <w:spacing w:val="-12"/>
        </w:rPr>
        <w:t xml:space="preserve"> </w:t>
      </w:r>
      <w:r w:rsidRPr="007A3A71">
        <w:t>the</w:t>
      </w:r>
      <w:r w:rsidRPr="007A3A71">
        <w:rPr>
          <w:spacing w:val="-11"/>
        </w:rPr>
        <w:t xml:space="preserve"> </w:t>
      </w:r>
      <w:r w:rsidRPr="007A3A71">
        <w:t>government</w:t>
      </w:r>
      <w:r w:rsidRPr="007A3A71">
        <w:rPr>
          <w:spacing w:val="-12"/>
        </w:rPr>
        <w:t xml:space="preserve"> </w:t>
      </w:r>
      <w:r w:rsidRPr="007A3A71">
        <w:t>(See</w:t>
      </w:r>
      <w:r w:rsidRPr="007A3A71">
        <w:rPr>
          <w:spacing w:val="-11"/>
        </w:rPr>
        <w:t xml:space="preserve"> </w:t>
      </w:r>
      <w:r w:rsidRPr="007A3A71">
        <w:t>FAR</w:t>
      </w:r>
      <w:r w:rsidRPr="007A3A71">
        <w:rPr>
          <w:spacing w:val="-12"/>
        </w:rPr>
        <w:t xml:space="preserve"> </w:t>
      </w:r>
      <w:r w:rsidRPr="007A3A71">
        <w:t>9.505- 3). For example, an organization contracted by USAID to evaluate an activity or contractor wants to provide services that are requested as a result of the</w:t>
      </w:r>
      <w:r w:rsidRPr="007A3A71">
        <w:rPr>
          <w:spacing w:val="-6"/>
        </w:rPr>
        <w:t xml:space="preserve"> </w:t>
      </w:r>
      <w:r w:rsidRPr="007A3A71">
        <w:t>evaluation.</w:t>
      </w:r>
    </w:p>
    <w:p w14:paraId="2D422F39" w14:textId="77777777" w:rsidR="00A53DBF" w:rsidRPr="007A3A71" w:rsidRDefault="00A53DBF" w:rsidP="00CC2219">
      <w:pPr>
        <w:pStyle w:val="ListParagraph"/>
        <w:widowControl w:val="0"/>
        <w:numPr>
          <w:ilvl w:val="2"/>
          <w:numId w:val="75"/>
        </w:numPr>
        <w:tabs>
          <w:tab w:val="left" w:pos="1060"/>
        </w:tabs>
        <w:kinsoku w:val="0"/>
        <w:overflowPunct w:val="0"/>
        <w:autoSpaceDE w:val="0"/>
        <w:autoSpaceDN w:val="0"/>
        <w:adjustRightInd w:val="0"/>
        <w:spacing w:after="0" w:line="276" w:lineRule="auto"/>
        <w:ind w:right="377" w:hanging="681"/>
        <w:contextualSpacing w:val="0"/>
        <w:jc w:val="both"/>
      </w:pPr>
      <w:r w:rsidRPr="007A3A71">
        <w:t>Unequal Access to Information: Where a contractor has access to nonpublic information as part</w:t>
      </w:r>
      <w:r w:rsidRPr="007A3A71">
        <w:rPr>
          <w:spacing w:val="-8"/>
        </w:rPr>
        <w:t xml:space="preserve"> </w:t>
      </w:r>
      <w:r w:rsidRPr="007A3A71">
        <w:t>of</w:t>
      </w:r>
      <w:r w:rsidRPr="007A3A71">
        <w:rPr>
          <w:spacing w:val="-8"/>
        </w:rPr>
        <w:t xml:space="preserve"> </w:t>
      </w:r>
      <w:r w:rsidRPr="007A3A71">
        <w:t>its</w:t>
      </w:r>
      <w:r w:rsidRPr="007A3A71">
        <w:rPr>
          <w:spacing w:val="-9"/>
        </w:rPr>
        <w:t xml:space="preserve"> </w:t>
      </w:r>
      <w:r w:rsidRPr="007A3A71">
        <w:t>performance</w:t>
      </w:r>
      <w:r w:rsidRPr="007A3A71">
        <w:rPr>
          <w:spacing w:val="-8"/>
        </w:rPr>
        <w:t xml:space="preserve"> </w:t>
      </w:r>
      <w:r w:rsidRPr="007A3A71">
        <w:t>of</w:t>
      </w:r>
      <w:r w:rsidRPr="007A3A71">
        <w:rPr>
          <w:spacing w:val="-8"/>
        </w:rPr>
        <w:t xml:space="preserve"> </w:t>
      </w:r>
      <w:r w:rsidRPr="007A3A71">
        <w:t>a</w:t>
      </w:r>
      <w:r w:rsidRPr="007A3A71">
        <w:rPr>
          <w:spacing w:val="-8"/>
        </w:rPr>
        <w:t xml:space="preserve"> </w:t>
      </w:r>
      <w:r w:rsidRPr="007A3A71">
        <w:t>federal</w:t>
      </w:r>
      <w:r w:rsidRPr="007A3A71">
        <w:rPr>
          <w:spacing w:val="-7"/>
        </w:rPr>
        <w:t xml:space="preserve"> </w:t>
      </w:r>
      <w:r w:rsidRPr="007A3A71">
        <w:t>contract,</w:t>
      </w:r>
      <w:r w:rsidRPr="007A3A71">
        <w:rPr>
          <w:spacing w:val="-8"/>
        </w:rPr>
        <w:t xml:space="preserve"> </w:t>
      </w:r>
      <w:r w:rsidRPr="007A3A71">
        <w:t>which</w:t>
      </w:r>
      <w:r w:rsidRPr="007A3A71">
        <w:rPr>
          <w:spacing w:val="-8"/>
        </w:rPr>
        <w:t xml:space="preserve"> </w:t>
      </w:r>
      <w:r w:rsidRPr="007A3A71">
        <w:t>may</w:t>
      </w:r>
      <w:r w:rsidRPr="007A3A71">
        <w:rPr>
          <w:spacing w:val="-8"/>
        </w:rPr>
        <w:t xml:space="preserve"> </w:t>
      </w:r>
      <w:r w:rsidRPr="007A3A71">
        <w:t>provide</w:t>
      </w:r>
      <w:r w:rsidRPr="007A3A71">
        <w:rPr>
          <w:spacing w:val="-9"/>
        </w:rPr>
        <w:t xml:space="preserve"> </w:t>
      </w:r>
      <w:r w:rsidRPr="007A3A71">
        <w:t>the</w:t>
      </w:r>
      <w:r w:rsidRPr="007A3A71">
        <w:rPr>
          <w:spacing w:val="-9"/>
        </w:rPr>
        <w:t xml:space="preserve"> </w:t>
      </w:r>
      <w:r w:rsidRPr="007A3A71">
        <w:t>contractor</w:t>
      </w:r>
      <w:r w:rsidRPr="007A3A71">
        <w:rPr>
          <w:spacing w:val="-9"/>
        </w:rPr>
        <w:t xml:space="preserve"> </w:t>
      </w:r>
      <w:r w:rsidRPr="007A3A71">
        <w:t>(or</w:t>
      </w:r>
      <w:r w:rsidRPr="007A3A71">
        <w:rPr>
          <w:spacing w:val="-7"/>
        </w:rPr>
        <w:t xml:space="preserve"> </w:t>
      </w:r>
      <w:r w:rsidRPr="007A3A71">
        <w:t>an</w:t>
      </w:r>
      <w:r w:rsidRPr="007A3A71">
        <w:rPr>
          <w:spacing w:val="-8"/>
        </w:rPr>
        <w:t xml:space="preserve"> </w:t>
      </w:r>
      <w:r w:rsidRPr="007A3A71">
        <w:t>affiliate) with an unfair competitive advantage in current or future procurements (FAR 9.505-4). For example,</w:t>
      </w:r>
      <w:r w:rsidRPr="007A3A71">
        <w:rPr>
          <w:spacing w:val="-7"/>
        </w:rPr>
        <w:t xml:space="preserve"> </w:t>
      </w:r>
      <w:r w:rsidRPr="007A3A71">
        <w:t>an</w:t>
      </w:r>
      <w:r w:rsidRPr="007A3A71">
        <w:rPr>
          <w:spacing w:val="-6"/>
        </w:rPr>
        <w:t xml:space="preserve"> </w:t>
      </w:r>
      <w:r w:rsidRPr="007A3A71">
        <w:t>organization</w:t>
      </w:r>
      <w:r w:rsidRPr="007A3A71">
        <w:rPr>
          <w:spacing w:val="-7"/>
        </w:rPr>
        <w:t xml:space="preserve"> </w:t>
      </w:r>
      <w:r w:rsidRPr="007A3A71">
        <w:t>contracted</w:t>
      </w:r>
      <w:r w:rsidRPr="007A3A71">
        <w:rPr>
          <w:spacing w:val="-6"/>
        </w:rPr>
        <w:t xml:space="preserve"> </w:t>
      </w:r>
      <w:r w:rsidRPr="007A3A71">
        <w:t>by</w:t>
      </w:r>
      <w:r w:rsidRPr="007A3A71">
        <w:rPr>
          <w:spacing w:val="-7"/>
        </w:rPr>
        <w:t xml:space="preserve"> </w:t>
      </w:r>
      <w:r w:rsidRPr="007A3A71">
        <w:t>USAID</w:t>
      </w:r>
      <w:r w:rsidRPr="007A3A71">
        <w:rPr>
          <w:spacing w:val="-6"/>
        </w:rPr>
        <w:t xml:space="preserve"> </w:t>
      </w:r>
      <w:r w:rsidRPr="007A3A71">
        <w:t>to</w:t>
      </w:r>
      <w:r w:rsidRPr="007A3A71">
        <w:rPr>
          <w:spacing w:val="-6"/>
        </w:rPr>
        <w:t xml:space="preserve"> </w:t>
      </w:r>
      <w:r w:rsidRPr="007A3A71">
        <w:t>conduct</w:t>
      </w:r>
      <w:r w:rsidRPr="007A3A71">
        <w:rPr>
          <w:spacing w:val="-6"/>
        </w:rPr>
        <w:t xml:space="preserve"> </w:t>
      </w:r>
      <w:r w:rsidRPr="007A3A71">
        <w:t>audits</w:t>
      </w:r>
      <w:r w:rsidRPr="007A3A71">
        <w:rPr>
          <w:spacing w:val="-7"/>
        </w:rPr>
        <w:t xml:space="preserve"> </w:t>
      </w:r>
      <w:r w:rsidRPr="007A3A71">
        <w:t>seeks</w:t>
      </w:r>
      <w:r w:rsidRPr="007A3A71">
        <w:rPr>
          <w:spacing w:val="-6"/>
        </w:rPr>
        <w:t xml:space="preserve"> </w:t>
      </w:r>
      <w:r w:rsidRPr="007A3A71">
        <w:t>to</w:t>
      </w:r>
      <w:r w:rsidRPr="007A3A71">
        <w:rPr>
          <w:spacing w:val="-7"/>
        </w:rPr>
        <w:t xml:space="preserve"> </w:t>
      </w:r>
      <w:r w:rsidRPr="007A3A71">
        <w:t>do</w:t>
      </w:r>
      <w:r w:rsidRPr="007A3A71">
        <w:rPr>
          <w:spacing w:val="-6"/>
        </w:rPr>
        <w:t xml:space="preserve"> </w:t>
      </w:r>
      <w:r w:rsidRPr="007A3A71">
        <w:t>consulting</w:t>
      </w:r>
      <w:r w:rsidRPr="007A3A71">
        <w:rPr>
          <w:spacing w:val="-7"/>
        </w:rPr>
        <w:t xml:space="preserve"> </w:t>
      </w:r>
      <w:r w:rsidRPr="007A3A71">
        <w:t>work under contract with USAID (sometimes in competition with the firms</w:t>
      </w:r>
      <w:r w:rsidRPr="007A3A71">
        <w:rPr>
          <w:spacing w:val="-3"/>
        </w:rPr>
        <w:t xml:space="preserve"> </w:t>
      </w:r>
      <w:r w:rsidRPr="007A3A71">
        <w:t>audited)</w:t>
      </w:r>
    </w:p>
    <w:p w14:paraId="5F1A76A5"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15468916" w14:textId="77777777" w:rsidR="00A53DBF" w:rsidRPr="007A3A71" w:rsidRDefault="00A53DBF" w:rsidP="00D81EFA">
      <w:pPr>
        <w:tabs>
          <w:tab w:val="left" w:pos="640"/>
        </w:tabs>
        <w:kinsoku w:val="0"/>
        <w:overflowPunct w:val="0"/>
        <w:spacing w:line="276" w:lineRule="auto"/>
        <w:ind w:right="379"/>
        <w:jc w:val="both"/>
      </w:pPr>
      <w:r w:rsidRPr="007A3A71">
        <w:t>The Bidder certifies that will comply FAR Part 9.5 and ADS 302, Organizational Conflict of Interest. The Bidder certifies that is not aware of any information bearing on the existence of any potential</w:t>
      </w:r>
      <w:r w:rsidRPr="007A3A71">
        <w:rPr>
          <w:spacing w:val="-7"/>
        </w:rPr>
        <w:t xml:space="preserve"> </w:t>
      </w:r>
      <w:r w:rsidRPr="007A3A71">
        <w:t>organizational</w:t>
      </w:r>
      <w:r w:rsidRPr="007A3A71">
        <w:rPr>
          <w:spacing w:val="-8"/>
        </w:rPr>
        <w:t xml:space="preserve"> </w:t>
      </w:r>
      <w:r w:rsidRPr="007A3A71">
        <w:t>conflict</w:t>
      </w:r>
      <w:r w:rsidRPr="007A3A71">
        <w:rPr>
          <w:spacing w:val="-7"/>
        </w:rPr>
        <w:t xml:space="preserve"> </w:t>
      </w:r>
      <w:r w:rsidRPr="007A3A71">
        <w:t>of</w:t>
      </w:r>
      <w:r w:rsidRPr="007A3A71">
        <w:rPr>
          <w:spacing w:val="-7"/>
        </w:rPr>
        <w:t xml:space="preserve"> </w:t>
      </w:r>
      <w:r w:rsidRPr="007A3A71">
        <w:t>interest.</w:t>
      </w:r>
      <w:r w:rsidRPr="007A3A71">
        <w:rPr>
          <w:spacing w:val="-7"/>
        </w:rPr>
        <w:t xml:space="preserve"> </w:t>
      </w:r>
      <w:r w:rsidRPr="007A3A71">
        <w:t>The</w:t>
      </w:r>
      <w:r w:rsidRPr="007A3A71">
        <w:rPr>
          <w:spacing w:val="-7"/>
        </w:rPr>
        <w:t xml:space="preserve"> </w:t>
      </w:r>
      <w:r w:rsidRPr="007A3A71">
        <w:t>Bidder</w:t>
      </w:r>
      <w:r w:rsidRPr="007A3A71">
        <w:rPr>
          <w:spacing w:val="-6"/>
        </w:rPr>
        <w:t xml:space="preserve"> </w:t>
      </w:r>
      <w:r w:rsidRPr="007A3A71">
        <w:t>further</w:t>
      </w:r>
      <w:r w:rsidRPr="007A3A71">
        <w:rPr>
          <w:spacing w:val="-8"/>
        </w:rPr>
        <w:t xml:space="preserve"> </w:t>
      </w:r>
      <w:r w:rsidRPr="007A3A71">
        <w:t>certifies</w:t>
      </w:r>
      <w:r w:rsidRPr="007A3A71">
        <w:rPr>
          <w:spacing w:val="-7"/>
        </w:rPr>
        <w:t xml:space="preserve"> </w:t>
      </w:r>
      <w:r w:rsidRPr="007A3A71">
        <w:t>that</w:t>
      </w:r>
      <w:r w:rsidRPr="007A3A71">
        <w:rPr>
          <w:spacing w:val="-7"/>
        </w:rPr>
        <w:t xml:space="preserve"> </w:t>
      </w:r>
      <w:r w:rsidRPr="007A3A71">
        <w:t>if</w:t>
      </w:r>
      <w:r w:rsidRPr="007A3A71">
        <w:rPr>
          <w:spacing w:val="-7"/>
        </w:rPr>
        <w:t xml:space="preserve"> </w:t>
      </w:r>
      <w:r w:rsidRPr="007A3A71">
        <w:t>the</w:t>
      </w:r>
      <w:r w:rsidRPr="007A3A71">
        <w:rPr>
          <w:spacing w:val="-7"/>
        </w:rPr>
        <w:t xml:space="preserve"> </w:t>
      </w:r>
      <w:r w:rsidRPr="007A3A71">
        <w:t>Bidder</w:t>
      </w:r>
      <w:r w:rsidRPr="007A3A71">
        <w:rPr>
          <w:spacing w:val="-6"/>
        </w:rPr>
        <w:t xml:space="preserve"> </w:t>
      </w:r>
      <w:r w:rsidRPr="007A3A71">
        <w:t>becomes aware of information bearing on whether a potential conflict may exist, that Bidder shall immediately provide IDG with a disclosure statement describing this</w:t>
      </w:r>
      <w:r w:rsidRPr="007A3A71">
        <w:rPr>
          <w:spacing w:val="-6"/>
        </w:rPr>
        <w:t xml:space="preserve"> </w:t>
      </w:r>
      <w:r w:rsidRPr="007A3A71">
        <w:t>information.</w:t>
      </w:r>
    </w:p>
    <w:p w14:paraId="4E05CF1B" w14:textId="02E30569"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81" w:name="_bookmark56"/>
      <w:bookmarkEnd w:id="181"/>
      <w:r w:rsidRPr="007A3A71">
        <w:rPr>
          <w:color w:val="6C6463"/>
          <w:sz w:val="22"/>
        </w:rPr>
        <w:t>Fraud and</w:t>
      </w:r>
      <w:r w:rsidRPr="007A3A71">
        <w:rPr>
          <w:color w:val="6C6463"/>
          <w:spacing w:val="-1"/>
          <w:sz w:val="22"/>
        </w:rPr>
        <w:t xml:space="preserve"> </w:t>
      </w:r>
      <w:r w:rsidRPr="007A3A71">
        <w:rPr>
          <w:color w:val="6C6463"/>
          <w:sz w:val="22"/>
        </w:rPr>
        <w:t>Corruption</w:t>
      </w:r>
    </w:p>
    <w:p w14:paraId="4FE72EE7" w14:textId="77777777" w:rsidR="00A53DBF" w:rsidRPr="007A3A71" w:rsidRDefault="00A53DBF" w:rsidP="00D81EFA">
      <w:pPr>
        <w:tabs>
          <w:tab w:val="left" w:pos="640"/>
        </w:tabs>
        <w:kinsoku w:val="0"/>
        <w:overflowPunct w:val="0"/>
        <w:spacing w:before="1" w:line="276" w:lineRule="auto"/>
        <w:ind w:right="377"/>
        <w:jc w:val="both"/>
      </w:pPr>
      <w:r w:rsidRPr="007A3A71">
        <w:t>IDG does not tolerate fraud, collusion among Bidders, falsified proposals/bids, bribery, or kickbacks. Any firm or individual violating these standards will be disqualified from this procurement, barred from future procurement opportunities, and may be reported to both USAID and the Office of the Inspector</w:t>
      </w:r>
      <w:r w:rsidRPr="007A3A71">
        <w:rPr>
          <w:spacing w:val="-1"/>
        </w:rPr>
        <w:t xml:space="preserve"> </w:t>
      </w:r>
      <w:r w:rsidRPr="007A3A71">
        <w:t>General.</w:t>
      </w:r>
    </w:p>
    <w:p w14:paraId="72FF2390" w14:textId="77777777" w:rsidR="00A53DBF" w:rsidRPr="007A3A71" w:rsidRDefault="00A53DBF" w:rsidP="006158E2">
      <w:pPr>
        <w:pStyle w:val="ListParagraph"/>
        <w:widowControl w:val="0"/>
        <w:numPr>
          <w:ilvl w:val="1"/>
          <w:numId w:val="72"/>
        </w:numPr>
        <w:tabs>
          <w:tab w:val="left" w:pos="640"/>
        </w:tabs>
        <w:kinsoku w:val="0"/>
        <w:overflowPunct w:val="0"/>
        <w:autoSpaceDE w:val="0"/>
        <w:autoSpaceDN w:val="0"/>
        <w:adjustRightInd w:val="0"/>
        <w:spacing w:before="1" w:after="0" w:line="276" w:lineRule="auto"/>
        <w:ind w:right="377"/>
        <w:contextualSpacing w:val="0"/>
        <w:jc w:val="both"/>
        <w:sectPr w:rsidR="00A53DBF" w:rsidRPr="007A3A71" w:rsidSect="00602B12">
          <w:type w:val="nextColumn"/>
          <w:pgSz w:w="12240" w:h="15840"/>
          <w:pgMar w:top="1200" w:right="1060" w:bottom="1440" w:left="1440" w:header="0" w:footer="980" w:gutter="0"/>
          <w:cols w:space="720"/>
          <w:noEndnote/>
        </w:sectPr>
      </w:pPr>
    </w:p>
    <w:p w14:paraId="41044EBD" w14:textId="5BE9B1FB" w:rsidR="00A53DBF" w:rsidRPr="007A3A71" w:rsidRDefault="00A53DBF" w:rsidP="006158E2">
      <w:pPr>
        <w:pStyle w:val="Heading1"/>
        <w:spacing w:line="276" w:lineRule="auto"/>
      </w:pPr>
      <w:bookmarkStart w:id="182" w:name="_Ref93666590"/>
      <w:bookmarkStart w:id="183" w:name="_Toc103927487"/>
      <w:r w:rsidRPr="007A3A71">
        <w:t>Evaluation Criteria</w:t>
      </w:r>
      <w:bookmarkEnd w:id="182"/>
      <w:bookmarkEnd w:id="183"/>
    </w:p>
    <w:p w14:paraId="5D4D7336" w14:textId="77777777" w:rsidR="00A53DBF" w:rsidRPr="007A3A71" w:rsidRDefault="00A53DBF" w:rsidP="00D81EFA">
      <w:pPr>
        <w:kinsoku w:val="0"/>
        <w:overflowPunct w:val="0"/>
        <w:spacing w:before="90" w:line="276" w:lineRule="auto"/>
        <w:ind w:right="377"/>
        <w:jc w:val="both"/>
      </w:pPr>
      <w:r w:rsidRPr="007A3A71">
        <w:t>IDG may award a contract without discussions with Bidders in accordance with FAR 52.215-1. Therefore, the Bidder’s initial proposal should contain the Bidder’s best terms from a price and technical</w:t>
      </w:r>
      <w:r w:rsidRPr="007A3A71">
        <w:rPr>
          <w:spacing w:val="-1"/>
        </w:rPr>
        <w:t xml:space="preserve"> </w:t>
      </w:r>
      <w:r w:rsidRPr="007A3A71">
        <w:t>standpoint.</w:t>
      </w:r>
    </w:p>
    <w:p w14:paraId="4E6C21AE" w14:textId="491E6376" w:rsidR="00A53DBF" w:rsidRPr="007A3A71" w:rsidRDefault="00A53DBF" w:rsidP="00D81EFA">
      <w:pPr>
        <w:tabs>
          <w:tab w:val="left" w:pos="640"/>
        </w:tabs>
        <w:kinsoku w:val="0"/>
        <w:overflowPunct w:val="0"/>
        <w:spacing w:before="1" w:line="276" w:lineRule="auto"/>
        <w:ind w:right="376"/>
        <w:jc w:val="both"/>
      </w:pPr>
      <w:r w:rsidRPr="007A3A71">
        <w:t>IDG and the Evaluation Committee intend to evaluate proposals in accordance with this RFP and award to the responsible Bidder, whose proposal offers the best value, considering both cost and non-cost factors, to IDG, USAID, and the</w:t>
      </w:r>
      <w:r w:rsidRPr="007A3A71">
        <w:rPr>
          <w:spacing w:val="-3"/>
        </w:rPr>
        <w:t xml:space="preserve"> </w:t>
      </w:r>
      <w:r w:rsidR="00017D66" w:rsidRPr="007A3A71">
        <w:t>MOF</w:t>
      </w:r>
      <w:r w:rsidRPr="007A3A71">
        <w:t>.</w:t>
      </w:r>
    </w:p>
    <w:p w14:paraId="43F499CB" w14:textId="13464CDF" w:rsidR="00A53DBF" w:rsidRPr="007A3A71" w:rsidRDefault="00A53DBF" w:rsidP="00D81EFA">
      <w:pPr>
        <w:tabs>
          <w:tab w:val="left" w:pos="640"/>
        </w:tabs>
        <w:kinsoku w:val="0"/>
        <w:overflowPunct w:val="0"/>
        <w:spacing w:line="276" w:lineRule="auto"/>
        <w:ind w:right="376"/>
        <w:jc w:val="both"/>
      </w:pPr>
      <w:r w:rsidRPr="007A3A71">
        <w:t>The</w:t>
      </w:r>
      <w:r w:rsidRPr="007A3A71">
        <w:rPr>
          <w:spacing w:val="-9"/>
        </w:rPr>
        <w:t xml:space="preserve"> </w:t>
      </w:r>
      <w:r w:rsidRPr="007A3A71">
        <w:t>submitted</w:t>
      </w:r>
      <w:r w:rsidRPr="007A3A71">
        <w:rPr>
          <w:spacing w:val="-8"/>
        </w:rPr>
        <w:t xml:space="preserve"> </w:t>
      </w:r>
      <w:r w:rsidRPr="007A3A71">
        <w:t>technical</w:t>
      </w:r>
      <w:r w:rsidRPr="007A3A71">
        <w:rPr>
          <w:spacing w:val="-10"/>
        </w:rPr>
        <w:t xml:space="preserve"> </w:t>
      </w:r>
      <w:r w:rsidRPr="007A3A71">
        <w:t>information</w:t>
      </w:r>
      <w:r w:rsidRPr="007A3A71">
        <w:rPr>
          <w:spacing w:val="-8"/>
        </w:rPr>
        <w:t xml:space="preserve"> </w:t>
      </w:r>
      <w:r w:rsidRPr="007A3A71">
        <w:t>will</w:t>
      </w:r>
      <w:r w:rsidRPr="007A3A71">
        <w:rPr>
          <w:spacing w:val="-8"/>
        </w:rPr>
        <w:t xml:space="preserve"> </w:t>
      </w:r>
      <w:r w:rsidRPr="007A3A71">
        <w:t>be</w:t>
      </w:r>
      <w:r w:rsidRPr="007A3A71">
        <w:rPr>
          <w:spacing w:val="-10"/>
        </w:rPr>
        <w:t xml:space="preserve"> </w:t>
      </w:r>
      <w:r w:rsidRPr="007A3A71">
        <w:t>scored</w:t>
      </w:r>
      <w:r w:rsidRPr="007A3A71">
        <w:rPr>
          <w:spacing w:val="-9"/>
        </w:rPr>
        <w:t xml:space="preserve"> </w:t>
      </w:r>
      <w:r w:rsidRPr="007A3A71">
        <w:t>by</w:t>
      </w:r>
      <w:r w:rsidRPr="007A3A71">
        <w:rPr>
          <w:spacing w:val="-8"/>
        </w:rPr>
        <w:t xml:space="preserve"> </w:t>
      </w:r>
      <w:r w:rsidRPr="007A3A71">
        <w:t>a</w:t>
      </w:r>
      <w:r w:rsidRPr="007A3A71">
        <w:rPr>
          <w:spacing w:val="-8"/>
        </w:rPr>
        <w:t xml:space="preserve"> </w:t>
      </w:r>
      <w:r w:rsidRPr="007A3A71">
        <w:t>technical</w:t>
      </w:r>
      <w:r w:rsidRPr="007A3A71">
        <w:rPr>
          <w:spacing w:val="-6"/>
        </w:rPr>
        <w:t xml:space="preserve"> </w:t>
      </w:r>
      <w:r w:rsidRPr="007A3A71">
        <w:t>Evaluation</w:t>
      </w:r>
      <w:r w:rsidRPr="007A3A71">
        <w:rPr>
          <w:spacing w:val="-9"/>
        </w:rPr>
        <w:t xml:space="preserve"> </w:t>
      </w:r>
      <w:r w:rsidRPr="007A3A71">
        <w:t>Committee</w:t>
      </w:r>
      <w:r w:rsidRPr="007A3A71">
        <w:rPr>
          <w:spacing w:val="-9"/>
        </w:rPr>
        <w:t xml:space="preserve"> </w:t>
      </w:r>
      <w:r w:rsidRPr="007A3A71">
        <w:t>using</w:t>
      </w:r>
      <w:r w:rsidRPr="007A3A71">
        <w:rPr>
          <w:spacing w:val="-8"/>
        </w:rPr>
        <w:t xml:space="preserve"> </w:t>
      </w:r>
      <w:r w:rsidRPr="007A3A71">
        <w:t>the technical criteria shown below. The Evaluation Committee may include industry experts who are not IDG</w:t>
      </w:r>
      <w:r w:rsidR="00916C77" w:rsidRPr="007A3A71">
        <w:t xml:space="preserve"> staff</w:t>
      </w:r>
      <w:r w:rsidRPr="007A3A71">
        <w:t>, although only as non-voting</w:t>
      </w:r>
      <w:r w:rsidRPr="007A3A71">
        <w:rPr>
          <w:spacing w:val="-1"/>
        </w:rPr>
        <w:t xml:space="preserve"> </w:t>
      </w:r>
      <w:r w:rsidRPr="007A3A71">
        <w:t>members.</w:t>
      </w:r>
    </w:p>
    <w:p w14:paraId="7DAFF770" w14:textId="43C5D28C" w:rsidR="00A53DBF" w:rsidRPr="007A3A71" w:rsidRDefault="00A53DBF" w:rsidP="00D81EFA">
      <w:pPr>
        <w:pStyle w:val="Heading2"/>
        <w:numPr>
          <w:ilvl w:val="0"/>
          <w:numId w:val="0"/>
        </w:numPr>
        <w:tabs>
          <w:tab w:val="left" w:pos="1000"/>
        </w:tabs>
        <w:kinsoku w:val="0"/>
        <w:overflowPunct w:val="0"/>
        <w:spacing w:before="201" w:line="276" w:lineRule="auto"/>
        <w:rPr>
          <w:color w:val="6C6463"/>
          <w:sz w:val="22"/>
        </w:rPr>
      </w:pPr>
      <w:bookmarkStart w:id="184" w:name="_bookmark59"/>
      <w:bookmarkEnd w:id="184"/>
      <w:r w:rsidRPr="007A3A71">
        <w:rPr>
          <w:color w:val="6C6463"/>
          <w:sz w:val="22"/>
        </w:rPr>
        <w:t>Proposals’ Evaluation Criteria</w:t>
      </w:r>
    </w:p>
    <w:p w14:paraId="62B46CF6" w14:textId="77777777" w:rsidR="00A53DBF" w:rsidRPr="007A3A71" w:rsidRDefault="00A53DBF" w:rsidP="00D81EFA">
      <w:pPr>
        <w:pStyle w:val="BodyText"/>
        <w:kinsoku w:val="0"/>
        <w:overflowPunct w:val="0"/>
        <w:spacing w:line="276" w:lineRule="auto"/>
        <w:ind w:right="383"/>
        <w:jc w:val="both"/>
        <w:rPr>
          <w:rFonts w:ascii="Gill Sans MT" w:hAnsi="Gill Sans MT"/>
          <w:color w:val="6C6463"/>
          <w:sz w:val="22"/>
          <w:szCs w:val="22"/>
        </w:rPr>
      </w:pPr>
      <w:r w:rsidRPr="007A3A71">
        <w:rPr>
          <w:rFonts w:ascii="Gill Sans MT" w:hAnsi="Gill Sans MT"/>
          <w:color w:val="6C6463"/>
          <w:sz w:val="22"/>
          <w:szCs w:val="22"/>
        </w:rPr>
        <w:t>Proposals will be evaluated according to the criteria presented below, which reflect the requirements of the activity. IDG will score each technical proposal based on the scoring criteria below.</w:t>
      </w:r>
    </w:p>
    <w:p w14:paraId="3EC4FB26" w14:textId="77777777" w:rsidR="00A53DBF" w:rsidRPr="007A3A71" w:rsidRDefault="00A53DBF" w:rsidP="00D81EFA">
      <w:pPr>
        <w:pStyle w:val="BodyText"/>
        <w:kinsoku w:val="0"/>
        <w:overflowPunct w:val="0"/>
        <w:spacing w:line="276" w:lineRule="auto"/>
        <w:ind w:right="383"/>
        <w:jc w:val="both"/>
        <w:rPr>
          <w:rFonts w:ascii="Gill Sans MT" w:hAnsi="Gill Sans MT"/>
          <w:color w:val="6C6463"/>
          <w:sz w:val="22"/>
          <w:szCs w:val="22"/>
        </w:rPr>
      </w:pPr>
    </w:p>
    <w:tbl>
      <w:tblPr>
        <w:tblW w:w="0" w:type="auto"/>
        <w:tblCellMar>
          <w:left w:w="0" w:type="dxa"/>
          <w:right w:w="0" w:type="dxa"/>
        </w:tblCellMar>
        <w:tblLook w:val="04A0" w:firstRow="1" w:lastRow="0" w:firstColumn="1" w:lastColumn="0" w:noHBand="0" w:noVBand="1"/>
      </w:tblPr>
      <w:tblGrid>
        <w:gridCol w:w="711"/>
        <w:gridCol w:w="6816"/>
        <w:gridCol w:w="1862"/>
      </w:tblGrid>
      <w:tr w:rsidR="00A53DBF" w:rsidRPr="007A3A71" w14:paraId="54B25D14" w14:textId="77777777" w:rsidTr="000A7D9F">
        <w:trPr>
          <w:trHeight w:val="323"/>
          <w:tblHeader/>
        </w:trPr>
        <w:tc>
          <w:tcPr>
            <w:tcW w:w="711" w:type="dxa"/>
            <w:tcBorders>
              <w:top w:val="single" w:sz="8" w:space="0" w:color="auto"/>
              <w:left w:val="single" w:sz="8" w:space="0" w:color="auto"/>
              <w:bottom w:val="single" w:sz="8" w:space="0" w:color="auto"/>
              <w:right w:val="single" w:sz="8" w:space="0" w:color="auto"/>
            </w:tcBorders>
            <w:shd w:val="clear" w:color="auto" w:fill="005F6B"/>
            <w:tcMar>
              <w:top w:w="0" w:type="dxa"/>
              <w:left w:w="108" w:type="dxa"/>
              <w:bottom w:w="0" w:type="dxa"/>
              <w:right w:w="108" w:type="dxa"/>
            </w:tcMar>
            <w:vAlign w:val="center"/>
            <w:hideMark/>
          </w:tcPr>
          <w:p w14:paraId="25E3BC38" w14:textId="77777777" w:rsidR="00A53DBF" w:rsidRPr="007A3A71" w:rsidRDefault="00A53DBF" w:rsidP="00D81EFA">
            <w:pPr>
              <w:spacing w:after="160" w:line="276" w:lineRule="auto"/>
              <w:jc w:val="center"/>
              <w:rPr>
                <w:color w:val="FFFFFF" w:themeColor="background1"/>
              </w:rPr>
            </w:pPr>
            <w:bookmarkStart w:id="185" w:name="_Hlk501359948"/>
            <w:r w:rsidRPr="007A3A71">
              <w:rPr>
                <w:b/>
                <w:bCs/>
                <w:color w:val="FFFFFF" w:themeColor="background1"/>
              </w:rPr>
              <w:t>Item</w:t>
            </w:r>
            <w:bookmarkEnd w:id="185"/>
          </w:p>
        </w:tc>
        <w:tc>
          <w:tcPr>
            <w:tcW w:w="6816" w:type="dxa"/>
            <w:tcBorders>
              <w:top w:val="single" w:sz="8" w:space="0" w:color="auto"/>
              <w:left w:val="nil"/>
              <w:bottom w:val="single" w:sz="8" w:space="0" w:color="auto"/>
              <w:right w:val="single" w:sz="8" w:space="0" w:color="auto"/>
            </w:tcBorders>
            <w:shd w:val="clear" w:color="auto" w:fill="005F6B"/>
            <w:tcMar>
              <w:top w:w="0" w:type="dxa"/>
              <w:left w:w="108" w:type="dxa"/>
              <w:bottom w:w="0" w:type="dxa"/>
              <w:right w:w="108" w:type="dxa"/>
            </w:tcMar>
            <w:vAlign w:val="center"/>
            <w:hideMark/>
          </w:tcPr>
          <w:p w14:paraId="2CB87AE6"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Category</w:t>
            </w:r>
          </w:p>
        </w:tc>
        <w:tc>
          <w:tcPr>
            <w:tcW w:w="1862" w:type="dxa"/>
            <w:tcBorders>
              <w:top w:val="single" w:sz="8" w:space="0" w:color="auto"/>
              <w:left w:val="nil"/>
              <w:bottom w:val="single" w:sz="8" w:space="0" w:color="auto"/>
              <w:right w:val="single" w:sz="8" w:space="0" w:color="auto"/>
            </w:tcBorders>
            <w:shd w:val="clear" w:color="auto" w:fill="005F6B"/>
            <w:tcMar>
              <w:top w:w="0" w:type="dxa"/>
              <w:left w:w="108" w:type="dxa"/>
              <w:bottom w:w="0" w:type="dxa"/>
              <w:right w:w="108" w:type="dxa"/>
            </w:tcMar>
            <w:vAlign w:val="center"/>
            <w:hideMark/>
          </w:tcPr>
          <w:p w14:paraId="3C4F9921"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Points</w:t>
            </w:r>
          </w:p>
        </w:tc>
      </w:tr>
      <w:tr w:rsidR="00A53DBF" w:rsidRPr="007A3A71" w14:paraId="24009754" w14:textId="77777777" w:rsidTr="000A7D9F">
        <w:trPr>
          <w:trHeight w:val="719"/>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9BD27" w14:textId="77777777" w:rsidR="00A53DBF" w:rsidRPr="007A3A71" w:rsidRDefault="00A53DBF" w:rsidP="00D81EFA">
            <w:pPr>
              <w:spacing w:after="160" w:line="276" w:lineRule="auto"/>
              <w:jc w:val="center"/>
            </w:pPr>
            <w:r w:rsidRPr="007A3A71">
              <w:rPr>
                <w:b/>
                <w:bCs/>
              </w:rPr>
              <w:t>I.</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A68CB" w14:textId="4DD10B7A" w:rsidR="00A53DBF" w:rsidRPr="007A3A71" w:rsidRDefault="00A53DBF" w:rsidP="00D81EFA">
            <w:pPr>
              <w:spacing w:after="160" w:line="276" w:lineRule="auto"/>
              <w:jc w:val="both"/>
            </w:pPr>
            <w:r w:rsidRPr="007A3A71">
              <w:rPr>
                <w:b/>
                <w:bCs/>
              </w:rPr>
              <w:t>Adequacy and quality of the proposed methodology</w:t>
            </w:r>
            <w:r w:rsidR="00B970CC">
              <w:rPr>
                <w:b/>
                <w:bCs/>
              </w:rPr>
              <w:t xml:space="preserve"> and time</w:t>
            </w:r>
            <w:r w:rsidR="00646ED7">
              <w:rPr>
                <w:b/>
                <w:bCs/>
              </w:rPr>
              <w:t xml:space="preserve"> </w:t>
            </w:r>
            <w:r w:rsidR="00B970CC">
              <w:rPr>
                <w:b/>
                <w:bCs/>
              </w:rPr>
              <w:t>plan</w:t>
            </w:r>
            <w:r w:rsidRPr="007A3A71">
              <w:rPr>
                <w:b/>
                <w:bCs/>
              </w:rPr>
              <w:t xml:space="preserve"> in responding to the Terms of Reference</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3159A" w14:textId="13953467" w:rsidR="00A53DBF" w:rsidRPr="007A3A71" w:rsidRDefault="00A53DBF" w:rsidP="00D81EFA">
            <w:pPr>
              <w:spacing w:after="160" w:line="276" w:lineRule="auto"/>
              <w:jc w:val="center"/>
            </w:pPr>
            <w:r w:rsidRPr="007A3A71">
              <w:rPr>
                <w:b/>
                <w:bCs/>
              </w:rPr>
              <w:t>1</w:t>
            </w:r>
            <w:r w:rsidR="002D179D" w:rsidRPr="007A3A71">
              <w:rPr>
                <w:b/>
                <w:bCs/>
              </w:rPr>
              <w:t>5</w:t>
            </w:r>
          </w:p>
        </w:tc>
      </w:tr>
      <w:tr w:rsidR="00A53DBF" w:rsidRPr="007A3A71" w14:paraId="15FADE22" w14:textId="77777777" w:rsidTr="000A7D9F">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A3806" w14:textId="77777777" w:rsidR="00A53DBF" w:rsidRPr="007A3A71" w:rsidRDefault="00A53DBF" w:rsidP="00D81EFA">
            <w:pPr>
              <w:spacing w:after="160" w:line="276" w:lineRule="auto"/>
              <w:jc w:val="center"/>
            </w:pPr>
            <w:r w:rsidRPr="007A3A71">
              <w:rPr>
                <w:b/>
                <w:bCs/>
              </w:rPr>
              <w:t>II.</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41519" w14:textId="77777777" w:rsidR="00A53DBF" w:rsidRPr="007A3A71" w:rsidRDefault="00A53DBF" w:rsidP="00D81EFA">
            <w:pPr>
              <w:spacing w:after="160" w:line="276" w:lineRule="auto"/>
              <w:jc w:val="both"/>
            </w:pPr>
            <w:r w:rsidRPr="007A3A71">
              <w:rPr>
                <w:b/>
                <w:bCs/>
              </w:rPr>
              <w:t>Functional, Technology &amp; Security evaluation</w:t>
            </w:r>
          </w:p>
          <w:p w14:paraId="7BAA2E87" w14:textId="40A0F197"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A.</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Functional Requirements = 7</w:t>
            </w:r>
            <w:r w:rsidR="00DD5410">
              <w:rPr>
                <w:rFonts w:ascii="Gill Sans MT" w:hAnsi="Gill Sans MT" w:cs="Times New Roman"/>
                <w:color w:val="6C6463"/>
              </w:rPr>
              <w:t>0</w:t>
            </w:r>
            <w:r w:rsidRPr="007A3A71">
              <w:rPr>
                <w:rFonts w:ascii="Gill Sans MT" w:hAnsi="Gill Sans MT" w:cs="Times New Roman"/>
                <w:color w:val="6C6463"/>
              </w:rPr>
              <w:t>%</w:t>
            </w:r>
          </w:p>
          <w:p w14:paraId="207225A6" w14:textId="79610B37" w:rsidR="00A53DBF" w:rsidRDefault="00A53DBF" w:rsidP="00D81EFA">
            <w:pPr>
              <w:pStyle w:val="gmail-msolistparagraph"/>
              <w:spacing w:before="0" w:beforeAutospacing="0" w:after="160" w:afterAutospacing="0" w:line="276" w:lineRule="auto"/>
              <w:ind w:left="720"/>
              <w:jc w:val="both"/>
              <w:rPr>
                <w:rFonts w:ascii="Gill Sans MT" w:hAnsi="Gill Sans MT" w:cs="Times New Roman"/>
                <w:color w:val="6C6463"/>
              </w:rPr>
            </w:pPr>
            <w:r w:rsidRPr="007A3A71">
              <w:rPr>
                <w:rFonts w:ascii="Gill Sans MT" w:hAnsi="Gill Sans MT" w:cs="Times New Roman"/>
                <w:b/>
                <w:bCs/>
                <w:color w:val="6C6463"/>
              </w:rPr>
              <w:t>B.</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Non-functional requirements = </w:t>
            </w:r>
            <w:r w:rsidR="00DD5410">
              <w:rPr>
                <w:rFonts w:ascii="Gill Sans MT" w:hAnsi="Gill Sans MT" w:cs="Times New Roman"/>
                <w:color w:val="6C6463"/>
              </w:rPr>
              <w:t>30</w:t>
            </w:r>
            <w:r w:rsidRPr="007A3A71">
              <w:rPr>
                <w:rFonts w:ascii="Gill Sans MT" w:hAnsi="Gill Sans MT" w:cs="Times New Roman"/>
                <w:color w:val="6C6463"/>
              </w:rPr>
              <w:t>%</w:t>
            </w:r>
            <w:r w:rsidR="00DD5410">
              <w:rPr>
                <w:rFonts w:ascii="Gill Sans MT" w:hAnsi="Gill Sans MT" w:cs="Times New Roman"/>
                <w:color w:val="6C6463"/>
              </w:rPr>
              <w:t>*</w:t>
            </w:r>
          </w:p>
          <w:p w14:paraId="4AC7F810" w14:textId="3C6D7291" w:rsidR="00DD5410" w:rsidRPr="007A3A71" w:rsidRDefault="00DD5410" w:rsidP="00D81EFA">
            <w:pPr>
              <w:pStyle w:val="gmail-msolistparagraph"/>
              <w:spacing w:before="0" w:beforeAutospacing="0" w:after="160" w:afterAutospacing="0" w:line="276" w:lineRule="auto"/>
              <w:ind w:left="720"/>
              <w:jc w:val="both"/>
              <w:rPr>
                <w:rFonts w:ascii="Gill Sans MT" w:hAnsi="Gill Sans MT"/>
                <w:color w:val="6C6463"/>
              </w:rPr>
            </w:pPr>
            <w:r>
              <w:rPr>
                <w:rFonts w:ascii="Gill Sans MT" w:hAnsi="Gill Sans MT"/>
                <w:color w:val="6C6463"/>
              </w:rPr>
              <w:t>*</w:t>
            </w:r>
            <w:r>
              <w:t xml:space="preserve"> </w:t>
            </w:r>
            <w:r w:rsidRPr="00DD5410">
              <w:rPr>
                <w:rFonts w:ascii="Gill Sans MT" w:hAnsi="Gill Sans MT"/>
                <w:color w:val="6C6463"/>
              </w:rPr>
              <w:t xml:space="preserve">The offer that will contain the recommended technology stack will be considered as an asset and </w:t>
            </w:r>
            <w:r w:rsidR="00BB538B">
              <w:rPr>
                <w:rFonts w:ascii="Gill Sans MT" w:hAnsi="Gill Sans MT"/>
                <w:color w:val="6C6463"/>
              </w:rPr>
              <w:t xml:space="preserve">likely to receive a better </w:t>
            </w:r>
            <w:r w:rsidRPr="00DD5410">
              <w:rPr>
                <w:rFonts w:ascii="Gill Sans MT" w:hAnsi="Gill Sans MT"/>
                <w:color w:val="6C6463"/>
              </w:rPr>
              <w:t>score</w:t>
            </w:r>
            <w:r w:rsidR="00646ED7">
              <w:rPr>
                <w:rFonts w:ascii="Gill Sans MT" w:hAnsi="Gill Sans MT"/>
                <w:color w:val="6C6463"/>
              </w:rPr>
              <w:t xml:space="preserve"> </w:t>
            </w:r>
            <w:r w:rsidRPr="00DD5410">
              <w:rPr>
                <w:rFonts w:ascii="Gill Sans MT" w:hAnsi="Gill Sans MT"/>
                <w:color w:val="6C6463"/>
              </w:rPr>
              <w:t>in the evaluation process.</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463F0" w14:textId="5E080638" w:rsidR="00A53DBF" w:rsidRPr="007A3A71" w:rsidRDefault="002D179D" w:rsidP="00D81EFA">
            <w:pPr>
              <w:spacing w:after="160" w:line="276" w:lineRule="auto"/>
              <w:jc w:val="center"/>
            </w:pPr>
            <w:r w:rsidRPr="007A3A71">
              <w:rPr>
                <w:b/>
                <w:bCs/>
              </w:rPr>
              <w:t>4</w:t>
            </w:r>
            <w:r w:rsidR="00A53DBF" w:rsidRPr="007A3A71">
              <w:rPr>
                <w:b/>
                <w:bCs/>
              </w:rPr>
              <w:t>5</w:t>
            </w:r>
          </w:p>
        </w:tc>
      </w:tr>
      <w:tr w:rsidR="00A53DBF" w:rsidRPr="007A3A71" w14:paraId="792F344E" w14:textId="77777777" w:rsidTr="000A7D9F">
        <w:trPr>
          <w:trHeight w:val="557"/>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88036" w14:textId="77777777" w:rsidR="00A53DBF" w:rsidRPr="007A3A71" w:rsidRDefault="00A53DBF" w:rsidP="00D81EFA">
            <w:pPr>
              <w:spacing w:after="160" w:line="276" w:lineRule="auto"/>
              <w:jc w:val="center"/>
            </w:pPr>
            <w:r w:rsidRPr="007A3A71">
              <w:rPr>
                <w:b/>
                <w:bCs/>
              </w:rPr>
              <w:t>III.</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8ADC" w14:textId="77777777" w:rsidR="00A53DBF" w:rsidRPr="007A3A71" w:rsidRDefault="00A53DBF" w:rsidP="00D81EFA">
            <w:pPr>
              <w:spacing w:after="160" w:line="276" w:lineRule="auto"/>
              <w:jc w:val="both"/>
            </w:pPr>
            <w:r w:rsidRPr="007A3A71">
              <w:rPr>
                <w:b/>
                <w:bCs/>
              </w:rPr>
              <w:t>Specific experience of the Offeror relevant to the assignment</w:t>
            </w:r>
          </w:p>
          <w:p w14:paraId="0B9ADB56" w14:textId="7BA0842E"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A.</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Overall experience = 70%</w:t>
            </w:r>
          </w:p>
          <w:p w14:paraId="4EDD3BAC" w14:textId="51C7BF30" w:rsidR="00A53DBF" w:rsidRPr="007A3A71" w:rsidRDefault="00A53DBF" w:rsidP="00D81EFA">
            <w:pPr>
              <w:pStyle w:val="gmail-msolistparagraph"/>
              <w:spacing w:before="0" w:beforeAutospacing="0" w:after="160" w:afterAutospacing="0" w:line="276" w:lineRule="auto"/>
              <w:ind w:left="720"/>
              <w:jc w:val="both"/>
              <w:rPr>
                <w:rFonts w:ascii="Gill Sans MT" w:hAnsi="Gill Sans MT"/>
                <w:color w:val="6C6463"/>
              </w:rPr>
            </w:pPr>
            <w:r w:rsidRPr="007A3A71">
              <w:rPr>
                <w:rFonts w:ascii="Gill Sans MT" w:hAnsi="Gill Sans MT" w:cs="Times New Roman"/>
                <w:b/>
                <w:bCs/>
                <w:color w:val="6C6463"/>
              </w:rPr>
              <w:t>B.</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Regional experience = 30%</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70FA0" w14:textId="74E37206" w:rsidR="00A53DBF" w:rsidRPr="007A3A71" w:rsidRDefault="002D179D" w:rsidP="00D81EFA">
            <w:pPr>
              <w:spacing w:after="160" w:line="276" w:lineRule="auto"/>
              <w:jc w:val="center"/>
            </w:pPr>
            <w:r w:rsidRPr="007A3A71">
              <w:rPr>
                <w:b/>
                <w:bCs/>
              </w:rPr>
              <w:t>20</w:t>
            </w:r>
          </w:p>
        </w:tc>
      </w:tr>
      <w:tr w:rsidR="00A53DBF" w:rsidRPr="007A3A71" w14:paraId="67095811" w14:textId="77777777" w:rsidTr="000A7D9F">
        <w:trPr>
          <w:trHeight w:val="557"/>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6839B" w14:textId="77777777" w:rsidR="00A53DBF" w:rsidRPr="007A3A71" w:rsidRDefault="00A53DBF" w:rsidP="00D81EFA">
            <w:pPr>
              <w:spacing w:after="160" w:line="276" w:lineRule="auto"/>
              <w:jc w:val="center"/>
            </w:pPr>
            <w:r w:rsidRPr="007A3A71">
              <w:rPr>
                <w:b/>
                <w:bCs/>
              </w:rPr>
              <w:t>IV.</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A11B" w14:textId="77777777" w:rsidR="00A53DBF" w:rsidRPr="007A3A71" w:rsidRDefault="00A53DBF" w:rsidP="00D81EFA">
            <w:pPr>
              <w:spacing w:after="160" w:line="276" w:lineRule="auto"/>
              <w:jc w:val="both"/>
            </w:pPr>
            <w:r w:rsidRPr="007A3A71">
              <w:rPr>
                <w:b/>
                <w:bCs/>
              </w:rPr>
              <w:t>Key Experts’ qualifications and competence for the Assignment</w:t>
            </w:r>
            <w:r w:rsidRPr="007A3A71">
              <w:rPr>
                <w:b/>
                <w:bCs/>
                <w:i/>
                <w:iCs/>
              </w:rPr>
              <w:t xml:space="preserve"> </w:t>
            </w:r>
          </w:p>
          <w:p w14:paraId="698B5A89" w14:textId="4F4C83B9" w:rsidR="00A53DBF" w:rsidRPr="007A3A71" w:rsidRDefault="00A53DBF" w:rsidP="00D81EFA">
            <w:pPr>
              <w:spacing w:after="160" w:line="276" w:lineRule="auto"/>
              <w:ind w:left="380"/>
              <w:jc w:val="both"/>
            </w:pPr>
            <w:r w:rsidRPr="007A3A71">
              <w:rPr>
                <w:b/>
                <w:bCs/>
                <w:i/>
                <w:iCs/>
                <w:lang w:val="en-GB"/>
              </w:rPr>
              <w:t>Position K-</w:t>
            </w:r>
            <w:r w:rsidR="00A16BBD">
              <w:rPr>
                <w:b/>
                <w:bCs/>
                <w:i/>
                <w:iCs/>
                <w:lang w:val="en-GB"/>
              </w:rPr>
              <w:t>1</w:t>
            </w:r>
            <w:r w:rsidRPr="007A3A71">
              <w:rPr>
                <w:b/>
                <w:bCs/>
                <w:i/>
                <w:iCs/>
                <w:lang w:val="en-GB"/>
              </w:rPr>
              <w:t xml:space="preserve">: Business Analyst = </w:t>
            </w:r>
            <w:r w:rsidR="00C575D3" w:rsidRPr="007A3A71">
              <w:rPr>
                <w:b/>
                <w:bCs/>
                <w:i/>
                <w:iCs/>
                <w:lang w:val="en-GB"/>
              </w:rPr>
              <w:t>5points</w:t>
            </w:r>
          </w:p>
          <w:p w14:paraId="1422FB2C" w14:textId="456621E1" w:rsidR="00916C77" w:rsidRPr="007A3A71" w:rsidRDefault="00916C77" w:rsidP="00916C77">
            <w:pPr>
              <w:spacing w:after="160" w:line="276" w:lineRule="auto"/>
              <w:ind w:left="380"/>
              <w:jc w:val="both"/>
            </w:pPr>
            <w:r w:rsidRPr="007A3A71">
              <w:rPr>
                <w:b/>
                <w:bCs/>
                <w:i/>
                <w:iCs/>
                <w:lang w:val="en-GB"/>
              </w:rPr>
              <w:t>Position K-</w:t>
            </w:r>
            <w:r w:rsidR="00A16BBD">
              <w:rPr>
                <w:b/>
                <w:bCs/>
                <w:i/>
                <w:iCs/>
                <w:lang w:val="en-GB"/>
              </w:rPr>
              <w:t>2</w:t>
            </w:r>
            <w:r w:rsidRPr="007A3A71">
              <w:rPr>
                <w:b/>
                <w:bCs/>
                <w:i/>
                <w:iCs/>
                <w:lang w:val="en-GB"/>
              </w:rPr>
              <w:t>: Technical expert/ Solution architect</w:t>
            </w:r>
            <w:r w:rsidRPr="007A3A71" w:rsidDel="004448EE">
              <w:rPr>
                <w:b/>
                <w:bCs/>
                <w:i/>
                <w:iCs/>
                <w:lang w:val="en-GB"/>
              </w:rPr>
              <w:t xml:space="preserve"> </w:t>
            </w:r>
            <w:r w:rsidRPr="007A3A71">
              <w:rPr>
                <w:b/>
                <w:bCs/>
                <w:i/>
                <w:iCs/>
                <w:lang w:val="en-GB"/>
              </w:rPr>
              <w:t xml:space="preserve">= </w:t>
            </w:r>
            <w:r w:rsidR="00C575D3" w:rsidRPr="007A3A71">
              <w:rPr>
                <w:b/>
                <w:bCs/>
                <w:i/>
                <w:iCs/>
                <w:lang w:val="en-GB"/>
              </w:rPr>
              <w:t>5</w:t>
            </w:r>
            <w:r w:rsidRPr="007A3A71">
              <w:rPr>
                <w:b/>
                <w:bCs/>
                <w:i/>
                <w:iCs/>
                <w:lang w:val="en-GB"/>
              </w:rPr>
              <w:t>points</w:t>
            </w:r>
          </w:p>
          <w:p w14:paraId="32197CE5" w14:textId="7A2E8E20" w:rsidR="00A53DBF" w:rsidRPr="007A3A71" w:rsidRDefault="00A53DBF" w:rsidP="00916C77">
            <w:pPr>
              <w:spacing w:after="160" w:line="276" w:lineRule="auto"/>
              <w:ind w:left="380"/>
              <w:jc w:val="both"/>
            </w:pPr>
            <w:r w:rsidRPr="007A3A71">
              <w:rPr>
                <w:b/>
                <w:bCs/>
                <w:i/>
                <w:iCs/>
                <w:lang w:val="en-GB"/>
              </w:rPr>
              <w:t>Position K-</w:t>
            </w:r>
            <w:r w:rsidR="00A16BBD">
              <w:rPr>
                <w:b/>
                <w:bCs/>
                <w:i/>
                <w:iCs/>
                <w:lang w:val="en-GB"/>
              </w:rPr>
              <w:t>3</w:t>
            </w:r>
            <w:r w:rsidRPr="007A3A71">
              <w:rPr>
                <w:b/>
                <w:bCs/>
                <w:i/>
                <w:iCs/>
                <w:lang w:val="en-GB"/>
              </w:rPr>
              <w:t xml:space="preserve">: Securities Management Specialist = </w:t>
            </w:r>
            <w:r w:rsidR="00C575D3" w:rsidRPr="007A3A71">
              <w:rPr>
                <w:b/>
                <w:bCs/>
                <w:i/>
                <w:iCs/>
                <w:lang w:val="en-GB"/>
              </w:rPr>
              <w:t>5</w:t>
            </w:r>
            <w:r w:rsidRPr="007A3A71">
              <w:rPr>
                <w:b/>
                <w:bCs/>
                <w:i/>
                <w:iCs/>
                <w:lang w:val="en-GB"/>
              </w:rPr>
              <w:t>p</w:t>
            </w:r>
            <w:r w:rsidR="00F74563" w:rsidRPr="007A3A71">
              <w:rPr>
                <w:b/>
                <w:bCs/>
                <w:i/>
                <w:iCs/>
                <w:lang w:val="en-GB"/>
              </w:rPr>
              <w:t>oints</w:t>
            </w:r>
          </w:p>
          <w:p w14:paraId="704AFEC6" w14:textId="56E6F165" w:rsidR="00A16BBD" w:rsidRPr="007A3A71" w:rsidRDefault="00A16BBD" w:rsidP="00A16BBD">
            <w:pPr>
              <w:spacing w:after="160" w:line="276" w:lineRule="auto"/>
              <w:ind w:left="380"/>
              <w:jc w:val="both"/>
            </w:pPr>
            <w:r w:rsidRPr="007A3A71">
              <w:rPr>
                <w:b/>
                <w:bCs/>
                <w:i/>
                <w:iCs/>
                <w:lang w:val="en-GB"/>
              </w:rPr>
              <w:t xml:space="preserve">Position </w:t>
            </w:r>
            <w:r w:rsidR="001B559A">
              <w:rPr>
                <w:b/>
                <w:bCs/>
                <w:i/>
                <w:iCs/>
                <w:lang w:val="en-GB"/>
              </w:rPr>
              <w:t>N</w:t>
            </w:r>
            <w:r w:rsidRPr="007A3A71">
              <w:rPr>
                <w:b/>
                <w:bCs/>
                <w:i/>
                <w:iCs/>
                <w:lang w:val="en-GB"/>
              </w:rPr>
              <w:t>K-</w:t>
            </w:r>
            <w:r>
              <w:rPr>
                <w:b/>
                <w:bCs/>
                <w:i/>
                <w:iCs/>
                <w:lang w:val="en-GB"/>
              </w:rPr>
              <w:t>4</w:t>
            </w:r>
            <w:r w:rsidRPr="007A3A71">
              <w:rPr>
                <w:b/>
                <w:bCs/>
                <w:i/>
                <w:iCs/>
                <w:lang w:val="en-GB"/>
              </w:rPr>
              <w:t>: Project Manager = 3points</w:t>
            </w:r>
          </w:p>
          <w:p w14:paraId="586DBCB2" w14:textId="79178A19" w:rsidR="00A53DBF" w:rsidRPr="007A3A71" w:rsidRDefault="00A53DBF" w:rsidP="00D81EFA">
            <w:pPr>
              <w:spacing w:after="160" w:line="276" w:lineRule="auto"/>
              <w:ind w:left="380"/>
              <w:jc w:val="both"/>
            </w:pPr>
            <w:r w:rsidRPr="007A3A71">
              <w:rPr>
                <w:b/>
                <w:bCs/>
                <w:i/>
                <w:iCs/>
                <w:lang w:val="en-GB"/>
              </w:rPr>
              <w:t xml:space="preserve">Position </w:t>
            </w:r>
            <w:r w:rsidR="001B559A">
              <w:rPr>
                <w:b/>
                <w:bCs/>
                <w:i/>
                <w:iCs/>
                <w:lang w:val="en-GB"/>
              </w:rPr>
              <w:t>N</w:t>
            </w:r>
            <w:r w:rsidRPr="007A3A71">
              <w:rPr>
                <w:b/>
                <w:bCs/>
                <w:i/>
                <w:iCs/>
                <w:lang w:val="en-GB"/>
              </w:rPr>
              <w:t>K-5: Test/quality assurance= 2p</w:t>
            </w:r>
            <w:r w:rsidR="00F74563" w:rsidRPr="007A3A71">
              <w:rPr>
                <w:b/>
                <w:bCs/>
                <w:i/>
                <w:iCs/>
                <w:lang w:val="en-GB"/>
              </w:rPr>
              <w:t>oints</w:t>
            </w:r>
          </w:p>
          <w:p w14:paraId="04ECD79A" w14:textId="1B98D307"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A.</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w:t>
            </w:r>
            <w:r w:rsidRPr="007A3A71">
              <w:rPr>
                <w:rFonts w:ascii="Gill Sans MT" w:hAnsi="Gill Sans MT" w:cs="Times New Roman"/>
                <w:color w:val="6C6463"/>
                <w:lang w:val="en-GB"/>
              </w:rPr>
              <w:t>General qualifications (general education, training, and experience) = 10%</w:t>
            </w:r>
          </w:p>
          <w:p w14:paraId="0D17E7BF" w14:textId="1934FFD8"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B.</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w:t>
            </w:r>
            <w:r w:rsidRPr="007A3A71">
              <w:rPr>
                <w:rFonts w:ascii="Gill Sans MT" w:hAnsi="Gill Sans MT" w:cs="Times New Roman"/>
                <w:color w:val="6C6463"/>
                <w:lang w:val="en-GB"/>
              </w:rPr>
              <w:t>Adequacy for the Assignment (relevant education, training, experience in the sector/similar assignments) = 80%</w:t>
            </w:r>
          </w:p>
          <w:p w14:paraId="5FDA6DE8" w14:textId="2B58FF39" w:rsidR="00A53DBF" w:rsidRPr="004E040C" w:rsidRDefault="00A53DBF" w:rsidP="004E040C">
            <w:pPr>
              <w:pStyle w:val="gmail-msolistparagraph"/>
              <w:spacing w:before="0" w:beforeAutospacing="0" w:after="160" w:afterAutospacing="0" w:line="276" w:lineRule="auto"/>
              <w:ind w:left="720"/>
              <w:jc w:val="both"/>
              <w:rPr>
                <w:rFonts w:ascii="Gill Sans MT" w:hAnsi="Gill Sans MT" w:cs="Times New Roman"/>
                <w:color w:val="6C6463"/>
                <w:lang w:val="en-GB"/>
              </w:rPr>
            </w:pPr>
            <w:r w:rsidRPr="007A3A71">
              <w:rPr>
                <w:rFonts w:ascii="Gill Sans MT" w:hAnsi="Gill Sans MT" w:cs="Times New Roman"/>
                <w:b/>
                <w:bCs/>
                <w:color w:val="6C6463"/>
              </w:rPr>
              <w:t>C.</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w:t>
            </w:r>
            <w:r w:rsidRPr="007A3A71">
              <w:rPr>
                <w:rFonts w:ascii="Gill Sans MT" w:hAnsi="Gill Sans MT" w:cs="Times New Roman"/>
                <w:color w:val="6C6463"/>
                <w:lang w:val="en-GB"/>
              </w:rPr>
              <w:t>Relevant experience in the region (working level fluency in local language(s)/knowledge of local culture or administrative system, government organization, etc.) = 10%</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7461B" w14:textId="569ACAC8" w:rsidR="00A53DBF" w:rsidRPr="007A3A71" w:rsidRDefault="002D179D" w:rsidP="00D81EFA">
            <w:pPr>
              <w:spacing w:after="160" w:line="276" w:lineRule="auto"/>
              <w:jc w:val="center"/>
            </w:pPr>
            <w:r w:rsidRPr="007A3A71">
              <w:rPr>
                <w:b/>
                <w:bCs/>
              </w:rPr>
              <w:t>20</w:t>
            </w:r>
          </w:p>
        </w:tc>
      </w:tr>
      <w:tr w:rsidR="00A53DBF" w:rsidRPr="007A3A71" w14:paraId="7EA5735D" w14:textId="77777777" w:rsidTr="000A7D9F">
        <w:trPr>
          <w:trHeight w:val="350"/>
        </w:trPr>
        <w:tc>
          <w:tcPr>
            <w:tcW w:w="7527" w:type="dxa"/>
            <w:gridSpan w:val="2"/>
            <w:tcBorders>
              <w:top w:val="nil"/>
              <w:left w:val="single" w:sz="8" w:space="0" w:color="auto"/>
              <w:bottom w:val="single" w:sz="8" w:space="0" w:color="auto"/>
              <w:right w:val="single" w:sz="8" w:space="0" w:color="auto"/>
            </w:tcBorders>
            <w:shd w:val="clear" w:color="auto" w:fill="005F6B"/>
            <w:tcMar>
              <w:top w:w="0" w:type="dxa"/>
              <w:left w:w="108" w:type="dxa"/>
              <w:bottom w:w="0" w:type="dxa"/>
              <w:right w:w="108" w:type="dxa"/>
            </w:tcMar>
            <w:vAlign w:val="center"/>
            <w:hideMark/>
          </w:tcPr>
          <w:p w14:paraId="6E4C2579"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Total Score</w:t>
            </w:r>
          </w:p>
        </w:tc>
        <w:tc>
          <w:tcPr>
            <w:tcW w:w="1862" w:type="dxa"/>
            <w:tcBorders>
              <w:top w:val="nil"/>
              <w:left w:val="nil"/>
              <w:bottom w:val="single" w:sz="8" w:space="0" w:color="auto"/>
              <w:right w:val="single" w:sz="8" w:space="0" w:color="auto"/>
            </w:tcBorders>
            <w:shd w:val="clear" w:color="auto" w:fill="005F6B"/>
            <w:tcMar>
              <w:top w:w="0" w:type="dxa"/>
              <w:left w:w="108" w:type="dxa"/>
              <w:bottom w:w="0" w:type="dxa"/>
              <w:right w:w="108" w:type="dxa"/>
            </w:tcMar>
            <w:vAlign w:val="center"/>
            <w:hideMark/>
          </w:tcPr>
          <w:p w14:paraId="7A468691"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100</w:t>
            </w:r>
          </w:p>
        </w:tc>
      </w:tr>
    </w:tbl>
    <w:p w14:paraId="42D03625" w14:textId="6669EF84"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r w:rsidRPr="007A3A71">
        <w:rPr>
          <w:color w:val="6C6463"/>
          <w:sz w:val="22"/>
        </w:rPr>
        <w:t>Determination of Competitive</w:t>
      </w:r>
      <w:r w:rsidRPr="007A3A71">
        <w:rPr>
          <w:color w:val="6C6463"/>
          <w:spacing w:val="-1"/>
          <w:sz w:val="22"/>
        </w:rPr>
        <w:t xml:space="preserve"> </w:t>
      </w:r>
      <w:r w:rsidRPr="007A3A71">
        <w:rPr>
          <w:color w:val="6C6463"/>
          <w:sz w:val="22"/>
        </w:rPr>
        <w:t>Range</w:t>
      </w:r>
    </w:p>
    <w:p w14:paraId="48B9F724" w14:textId="77777777"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color w:val="6C6463"/>
          <w:sz w:val="22"/>
          <w:szCs w:val="22"/>
        </w:rPr>
        <w:t>The competitive range of Bidders with whom discussions may be conducted will be determined by the IDG contract representative pursuant to FAR 15.306 (c). Bidders are advised that, in accordance with FAR 52.215-1, if the contracting representative determines that the number of proposals that would otherwise be in the competitive range exceeds the number at which an efficient competition can be conducted, the contracting representative may limit the number of proposals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in</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competitive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range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greatest</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number</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that</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permit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an</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efficient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competition among the most highly rated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proposals.</w:t>
      </w:r>
    </w:p>
    <w:p w14:paraId="214B07C8" w14:textId="77777777" w:rsidR="00A53DBF" w:rsidRPr="007A3A71" w:rsidRDefault="00A53DBF" w:rsidP="00D81EFA">
      <w:pPr>
        <w:pStyle w:val="BodyText"/>
        <w:kinsoku w:val="0"/>
        <w:overflowPunct w:val="0"/>
        <w:spacing w:before="5" w:line="276" w:lineRule="auto"/>
        <w:rPr>
          <w:rFonts w:ascii="Gill Sans MT" w:hAnsi="Gill Sans MT"/>
          <w:color w:val="6C6463"/>
          <w:sz w:val="22"/>
          <w:szCs w:val="22"/>
        </w:rPr>
      </w:pPr>
    </w:p>
    <w:p w14:paraId="5676461E" w14:textId="7EDF194B" w:rsidR="00A53DBF" w:rsidRPr="007A3A71" w:rsidRDefault="00A53DBF" w:rsidP="00D81EFA">
      <w:pPr>
        <w:pStyle w:val="Heading2"/>
        <w:numPr>
          <w:ilvl w:val="0"/>
          <w:numId w:val="0"/>
        </w:numPr>
        <w:tabs>
          <w:tab w:val="left" w:pos="1000"/>
        </w:tabs>
        <w:kinsoku w:val="0"/>
        <w:overflowPunct w:val="0"/>
        <w:spacing w:before="1" w:line="276" w:lineRule="auto"/>
        <w:rPr>
          <w:color w:val="6C6463"/>
          <w:sz w:val="22"/>
        </w:rPr>
      </w:pPr>
      <w:bookmarkStart w:id="186" w:name="_bookmark62"/>
      <w:bookmarkEnd w:id="186"/>
      <w:r w:rsidRPr="007A3A71">
        <w:rPr>
          <w:color w:val="6C6463"/>
          <w:sz w:val="22"/>
        </w:rPr>
        <w:t>Selection</w:t>
      </w:r>
    </w:p>
    <w:p w14:paraId="7F50ED37" w14:textId="526B47BB" w:rsidR="00D94DD1" w:rsidRPr="007A3A71" w:rsidRDefault="00D94DD1" w:rsidP="00D81EFA">
      <w:pPr>
        <w:pStyle w:val="BodyText"/>
        <w:kinsoku w:val="0"/>
        <w:overflowPunct w:val="0"/>
        <w:spacing w:before="1" w:line="276" w:lineRule="auto"/>
        <w:ind w:right="376"/>
        <w:jc w:val="both"/>
        <w:rPr>
          <w:rFonts w:ascii="Gill Sans MT" w:hAnsi="Gill Sans MT"/>
          <w:color w:val="6C6463"/>
          <w:sz w:val="22"/>
          <w:szCs w:val="22"/>
        </w:rPr>
      </w:pPr>
      <w:r w:rsidRPr="007A3A71">
        <w:rPr>
          <w:rFonts w:ascii="Gill Sans MT" w:hAnsi="Gill Sans MT"/>
          <w:color w:val="6C6463"/>
          <w:sz w:val="22"/>
          <w:szCs w:val="22"/>
        </w:rPr>
        <w:t>In accordance with FAR 52.215-1(f), IDG in consultation with the Evaluation Committee intend to award a contract resulting from this solicitation to the responsible Bidder whose proposal represent the best value after evaluation in accordance with the factors as set forth in this RFP. This procurement utilizes the tradeoff process set forth in FAR 15.101-1. The contract representative shall award the contract to the Bidder whose proposal represents the best value to the IDG, USAID, and the MOF. The contract representative may award to a higher priced Bidder if a determination is made that the higher technical evaluation of that Bidder merits the additional cost/price, and therefore represents the best value.</w:t>
      </w:r>
      <w:r w:rsidR="00360F37" w:rsidRPr="007A3A71">
        <w:rPr>
          <w:rFonts w:ascii="Gill Sans MT" w:hAnsi="Gill Sans MT"/>
          <w:color w:val="6C6463"/>
          <w:sz w:val="22"/>
          <w:szCs w:val="22"/>
        </w:rPr>
        <w:t xml:space="preserve"> </w:t>
      </w:r>
      <w:r w:rsidR="00AA447E" w:rsidRPr="09808547">
        <w:rPr>
          <w:rFonts w:ascii="Gill Sans MT" w:hAnsi="Gill Sans MT"/>
          <w:color w:val="6C6463"/>
          <w:sz w:val="22"/>
          <w:szCs w:val="22"/>
        </w:rPr>
        <w:t>The contract representative may also award to a lower priced Bidder if a determination is made that the technical evaluation score reflects the ability of that Bidder to successfully perform the work at a lower cost/price, and therefore represents the best value.</w:t>
      </w:r>
    </w:p>
    <w:p w14:paraId="72BAAAB3" w14:textId="77777777" w:rsidR="00A53DBF" w:rsidRPr="007A3A71" w:rsidRDefault="00A53DBF" w:rsidP="00D81EFA">
      <w:pPr>
        <w:spacing w:line="276" w:lineRule="auto"/>
      </w:pPr>
      <w:bookmarkStart w:id="187" w:name="_bookmark63"/>
      <w:bookmarkEnd w:id="187"/>
      <w:r w:rsidRPr="007A3A71">
        <w:br w:type="page"/>
      </w:r>
    </w:p>
    <w:p w14:paraId="7E3387D0" w14:textId="1F515B66" w:rsidR="00A53DBF" w:rsidRPr="007A3A71" w:rsidRDefault="00A53DBF" w:rsidP="006158E2">
      <w:pPr>
        <w:pStyle w:val="Heading1"/>
        <w:spacing w:line="276" w:lineRule="auto"/>
      </w:pPr>
      <w:bookmarkStart w:id="188" w:name="_Ref93666629"/>
      <w:bookmarkStart w:id="189" w:name="_Toc103927488"/>
      <w:r w:rsidRPr="007A3A71">
        <w:t xml:space="preserve">Technical Proposal </w:t>
      </w:r>
      <w:r w:rsidR="001D5D23" w:rsidRPr="007A3A71">
        <w:t>–</w:t>
      </w:r>
      <w:r w:rsidRPr="007A3A71">
        <w:t xml:space="preserve"> </w:t>
      </w:r>
      <w:r w:rsidR="001D5D23" w:rsidRPr="007A3A71">
        <w:t xml:space="preserve">Outline and </w:t>
      </w:r>
      <w:r w:rsidRPr="007A3A71">
        <w:t>Templates</w:t>
      </w:r>
      <w:bookmarkEnd w:id="188"/>
      <w:bookmarkEnd w:id="189"/>
    </w:p>
    <w:p w14:paraId="19EE4142" w14:textId="438F06B2" w:rsidR="00A53DBF" w:rsidRPr="007A3A71" w:rsidRDefault="00A53DBF" w:rsidP="00D81EFA">
      <w:pPr>
        <w:pStyle w:val="BodyText"/>
        <w:kinsoku w:val="0"/>
        <w:overflowPunct w:val="0"/>
        <w:spacing w:before="239" w:line="276" w:lineRule="auto"/>
        <w:jc w:val="both"/>
        <w:rPr>
          <w:rFonts w:ascii="Gill Sans MT" w:hAnsi="Gill Sans MT"/>
          <w:color w:val="6C6463"/>
          <w:sz w:val="22"/>
          <w:szCs w:val="22"/>
        </w:rPr>
      </w:pPr>
      <w:r w:rsidRPr="007A3A71">
        <w:rPr>
          <w:rFonts w:ascii="Gill Sans MT" w:hAnsi="Gill Sans MT"/>
          <w:color w:val="6C6463"/>
          <w:sz w:val="22"/>
          <w:szCs w:val="22"/>
        </w:rPr>
        <w:t xml:space="preserve">The full Technical Proposal must include all elements listed below. Templates are provided for selected items in the list. A more detailed description of these items is included in </w:t>
      </w:r>
      <w:hyperlink w:anchor="bookmark40" w:history="1"/>
      <w:r w:rsidR="00C1366C" w:rsidRPr="007A3A71">
        <w:rPr>
          <w:rFonts w:ascii="Gill Sans MT" w:hAnsi="Gill Sans MT"/>
          <w:sz w:val="22"/>
          <w:szCs w:val="22"/>
          <w:u w:val="single"/>
        </w:rPr>
        <w:fldChar w:fldCharType="begin"/>
      </w:r>
      <w:r w:rsidR="00C1366C" w:rsidRPr="007A3A71">
        <w:rPr>
          <w:rFonts w:ascii="Gill Sans MT" w:hAnsi="Gill Sans MT"/>
          <w:sz w:val="22"/>
          <w:szCs w:val="22"/>
          <w:u w:val="single"/>
        </w:rPr>
        <w:instrText xml:space="preserve"> REF _Ref93665015 \h  \* MERGEFORMAT </w:instrText>
      </w:r>
      <w:r w:rsidR="00C1366C" w:rsidRPr="007A3A71">
        <w:rPr>
          <w:rFonts w:ascii="Gill Sans MT" w:hAnsi="Gill Sans MT"/>
          <w:sz w:val="22"/>
          <w:szCs w:val="22"/>
          <w:u w:val="single"/>
        </w:rPr>
      </w:r>
      <w:r w:rsidR="00C1366C" w:rsidRPr="007A3A71">
        <w:rPr>
          <w:rFonts w:ascii="Gill Sans MT" w:hAnsi="Gill Sans MT"/>
          <w:sz w:val="22"/>
          <w:szCs w:val="22"/>
          <w:u w:val="single"/>
        </w:rPr>
        <w:fldChar w:fldCharType="separate"/>
      </w:r>
      <w:r w:rsidR="00470DAF" w:rsidRPr="00470DAF">
        <w:rPr>
          <w:rFonts w:ascii="Gill Sans MT" w:eastAsiaTheme="minorEastAsia" w:hAnsi="Gill Sans MT" w:cs="GillSansMTStd-Book"/>
          <w:noProof/>
          <w:color w:val="C2113A"/>
          <w:sz w:val="22"/>
          <w:szCs w:val="22"/>
          <w:u w:val="single"/>
        </w:rPr>
        <w:t>Proposal Instructions</w:t>
      </w:r>
      <w:r w:rsidR="00C1366C" w:rsidRPr="007A3A71">
        <w:rPr>
          <w:rFonts w:ascii="Gill Sans MT" w:hAnsi="Gill Sans MT"/>
          <w:sz w:val="22"/>
          <w:szCs w:val="22"/>
          <w:u w:val="single"/>
        </w:rPr>
        <w:fldChar w:fldCharType="end"/>
      </w:r>
      <w:hyperlink w:anchor="_Section_8._Proposal" w:history="1"/>
      <w:r w:rsidR="00C1366C" w:rsidRPr="007A3A71">
        <w:rPr>
          <w:rFonts w:ascii="Gill Sans MT" w:hAnsi="Gill Sans MT"/>
          <w:sz w:val="22"/>
          <w:szCs w:val="22"/>
          <w:u w:val="single"/>
        </w:rPr>
        <w:t>.</w:t>
      </w:r>
    </w:p>
    <w:p w14:paraId="644A3CD8" w14:textId="77777777" w:rsidR="00A53DBF" w:rsidRPr="007A3A71" w:rsidRDefault="00A53DBF" w:rsidP="00D81EFA">
      <w:pPr>
        <w:pStyle w:val="BodyText"/>
        <w:kinsoku w:val="0"/>
        <w:overflowPunct w:val="0"/>
        <w:spacing w:before="11" w:line="276" w:lineRule="auto"/>
        <w:rPr>
          <w:rFonts w:ascii="Gill Sans MT" w:hAnsi="Gill Sans MT"/>
          <w:color w:val="6C6463"/>
          <w:sz w:val="22"/>
          <w:szCs w:val="22"/>
        </w:rPr>
      </w:pPr>
    </w:p>
    <w:p w14:paraId="0F0D0955" w14:textId="1291E648"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Technical Proposal Submission Letter (</w:t>
      </w:r>
      <w:r w:rsidRPr="007A3A71">
        <w:rPr>
          <w:u w:val="single"/>
        </w:rPr>
        <w:t>Attachment</w:t>
      </w:r>
      <w:r w:rsidRPr="007A3A71">
        <w:rPr>
          <w:spacing w:val="-1"/>
          <w:u w:val="single"/>
        </w:rPr>
        <w:t xml:space="preserve"> </w:t>
      </w:r>
      <w:r w:rsidRPr="007A3A71">
        <w:rPr>
          <w:u w:val="single"/>
        </w:rPr>
        <w:t>1</w:t>
      </w:r>
      <w:r w:rsidRPr="007A3A71">
        <w:t>)</w:t>
      </w:r>
    </w:p>
    <w:p w14:paraId="022BB3B6" w14:textId="1C715640"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 xml:space="preserve">Organization </w:t>
      </w:r>
      <w:r w:rsidR="001859CE">
        <w:t xml:space="preserve">and Methodology </w:t>
      </w:r>
      <w:r w:rsidRPr="007A3A71">
        <w:t>Description – 3 pages</w:t>
      </w:r>
    </w:p>
    <w:p w14:paraId="6199F893" w14:textId="675079C5"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Past Performance Information (</w:t>
      </w:r>
      <w:r w:rsidRPr="007A3A71">
        <w:rPr>
          <w:u w:val="single"/>
        </w:rPr>
        <w:t>Attachment</w:t>
      </w:r>
      <w:r w:rsidRPr="007A3A71">
        <w:rPr>
          <w:spacing w:val="-2"/>
          <w:u w:val="single"/>
        </w:rPr>
        <w:t xml:space="preserve"> </w:t>
      </w:r>
      <w:r w:rsidRPr="007A3A71">
        <w:rPr>
          <w:u w:val="single"/>
        </w:rPr>
        <w:t>2</w:t>
      </w:r>
      <w:r w:rsidRPr="007A3A71">
        <w:t>)</w:t>
      </w:r>
    </w:p>
    <w:p w14:paraId="6AE206BA"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Executive Summary – 5</w:t>
      </w:r>
      <w:r w:rsidRPr="007A3A71">
        <w:rPr>
          <w:spacing w:val="-2"/>
        </w:rPr>
        <w:t xml:space="preserve"> </w:t>
      </w:r>
      <w:r w:rsidRPr="007A3A71">
        <w:t>pages</w:t>
      </w:r>
    </w:p>
    <w:p w14:paraId="7C2910EB"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Description of the Solution’s Technical Approach and Methodology – 5</w:t>
      </w:r>
      <w:r w:rsidRPr="007A3A71">
        <w:rPr>
          <w:spacing w:val="-9"/>
        </w:rPr>
        <w:t xml:space="preserve"> </w:t>
      </w:r>
      <w:r w:rsidRPr="007A3A71">
        <w:t>pages</w:t>
      </w:r>
    </w:p>
    <w:p w14:paraId="4E7AF13F"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Comments on the RFP – 2</w:t>
      </w:r>
      <w:r w:rsidRPr="007A3A71">
        <w:rPr>
          <w:spacing w:val="-1"/>
        </w:rPr>
        <w:t xml:space="preserve"> </w:t>
      </w:r>
      <w:r w:rsidRPr="007A3A71">
        <w:t>pages</w:t>
      </w:r>
    </w:p>
    <w:p w14:paraId="5D85CAB0" w14:textId="53778742"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Work Plan</w:t>
      </w:r>
      <w:r w:rsidR="001859CE">
        <w:t xml:space="preserve"> incl. </w:t>
      </w:r>
      <w:r w:rsidR="00646ED7">
        <w:t>t</w:t>
      </w:r>
      <w:r w:rsidR="001859CE">
        <w:t>ime</w:t>
      </w:r>
      <w:r w:rsidR="00646ED7">
        <w:t xml:space="preserve"> </w:t>
      </w:r>
      <w:r w:rsidR="001859CE">
        <w:t>plan</w:t>
      </w:r>
    </w:p>
    <w:p w14:paraId="70BDA2BE" w14:textId="280CD54D"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Response(s) to Functional Requirements (</w:t>
      </w:r>
      <w:r w:rsidRPr="007A3A71">
        <w:rPr>
          <w:u w:val="single"/>
        </w:rPr>
        <w:t>Attachment</w:t>
      </w:r>
      <w:r w:rsidRPr="007A3A71">
        <w:rPr>
          <w:spacing w:val="-2"/>
          <w:u w:val="single"/>
        </w:rPr>
        <w:t xml:space="preserve"> </w:t>
      </w:r>
      <w:r w:rsidRPr="007A3A71">
        <w:rPr>
          <w:u w:val="single"/>
        </w:rPr>
        <w:t>3</w:t>
      </w:r>
      <w:r w:rsidRPr="007A3A71">
        <w:t>)</w:t>
      </w:r>
    </w:p>
    <w:p w14:paraId="361946F0" w14:textId="37A9582A"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Response(s) to Non-Functional Requirements (</w:t>
      </w:r>
      <w:r w:rsidRPr="007A3A71">
        <w:rPr>
          <w:u w:val="single"/>
        </w:rPr>
        <w:t>Attachment</w:t>
      </w:r>
      <w:r w:rsidRPr="007A3A71">
        <w:rPr>
          <w:spacing w:val="-2"/>
          <w:u w:val="single"/>
        </w:rPr>
        <w:t xml:space="preserve"> </w:t>
      </w:r>
      <w:r w:rsidRPr="007A3A71">
        <w:rPr>
          <w:u w:val="single"/>
        </w:rPr>
        <w:t>4</w:t>
      </w:r>
      <w:r w:rsidRPr="007A3A71">
        <w:t>)</w:t>
      </w:r>
    </w:p>
    <w:p w14:paraId="02C33F08" w14:textId="1B27AB73"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Response(s) to Implementation Services Requirements</w:t>
      </w:r>
      <w:r w:rsidR="000F10EE" w:rsidRPr="007A3A71">
        <w:t xml:space="preserve"> (</w:t>
      </w:r>
      <w:r w:rsidR="000F10EE" w:rsidRPr="007A3A71">
        <w:rPr>
          <w:u w:val="single"/>
        </w:rPr>
        <w:t>Attachment</w:t>
      </w:r>
      <w:r w:rsidR="000F10EE" w:rsidRPr="007A3A71">
        <w:rPr>
          <w:spacing w:val="-2"/>
          <w:u w:val="single"/>
        </w:rPr>
        <w:t xml:space="preserve"> </w:t>
      </w:r>
      <w:r w:rsidR="000F10EE" w:rsidRPr="007A3A71">
        <w:rPr>
          <w:u w:val="single"/>
        </w:rPr>
        <w:t>5</w:t>
      </w:r>
      <w:r w:rsidR="000F10EE" w:rsidRPr="007A3A71">
        <w:t>)</w:t>
      </w:r>
    </w:p>
    <w:p w14:paraId="1755C138" w14:textId="20161F90" w:rsidR="00A53DBF" w:rsidRPr="007A3A71" w:rsidRDefault="007656BA"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t xml:space="preserve">Initial Management Plan (5 pages) and the </w:t>
      </w:r>
      <w:r w:rsidR="00A53DBF" w:rsidRPr="007A3A71">
        <w:t xml:space="preserve">Response(s) to Project Management Requirements </w:t>
      </w:r>
      <w:r w:rsidR="000F10EE" w:rsidRPr="007A3A71">
        <w:t>(</w:t>
      </w:r>
      <w:r w:rsidR="000F10EE" w:rsidRPr="007A3A71">
        <w:rPr>
          <w:u w:val="single"/>
        </w:rPr>
        <w:t>Attachment</w:t>
      </w:r>
      <w:r w:rsidR="000F10EE" w:rsidRPr="007A3A71">
        <w:rPr>
          <w:spacing w:val="-2"/>
          <w:u w:val="single"/>
        </w:rPr>
        <w:t xml:space="preserve"> </w:t>
      </w:r>
      <w:r w:rsidR="000F10EE" w:rsidRPr="007A3A71">
        <w:rPr>
          <w:u w:val="single"/>
        </w:rPr>
        <w:t>6</w:t>
      </w:r>
      <w:r w:rsidR="000F10EE" w:rsidRPr="007A3A71">
        <w:t>)</w:t>
      </w:r>
    </w:p>
    <w:p w14:paraId="4FE2345F" w14:textId="21A63D2C"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 xml:space="preserve">Response(s) to Post-Implementation Requirements </w:t>
      </w:r>
      <w:r w:rsidR="000F10EE" w:rsidRPr="007A3A71">
        <w:t>(</w:t>
      </w:r>
      <w:r w:rsidR="000F10EE" w:rsidRPr="007A3A71">
        <w:rPr>
          <w:u w:val="single"/>
        </w:rPr>
        <w:t>Attachment</w:t>
      </w:r>
      <w:r w:rsidR="000F10EE" w:rsidRPr="007A3A71">
        <w:rPr>
          <w:spacing w:val="-2"/>
          <w:u w:val="single"/>
        </w:rPr>
        <w:t xml:space="preserve"> </w:t>
      </w:r>
      <w:r w:rsidR="000F10EE" w:rsidRPr="007A3A71">
        <w:rPr>
          <w:u w:val="single"/>
        </w:rPr>
        <w:t>7</w:t>
      </w:r>
      <w:r w:rsidR="000F10EE" w:rsidRPr="007A3A71">
        <w:t>)</w:t>
      </w:r>
    </w:p>
    <w:p w14:paraId="340005BE" w14:textId="18BFE826"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Staffing Plan and Level of Effort (</w:t>
      </w:r>
      <w:r w:rsidRPr="007A3A71">
        <w:rPr>
          <w:u w:val="single"/>
        </w:rPr>
        <w:t>Attachment</w:t>
      </w:r>
      <w:r w:rsidRPr="007A3A71">
        <w:rPr>
          <w:spacing w:val="-2"/>
          <w:u w:val="single"/>
        </w:rPr>
        <w:t xml:space="preserve"> </w:t>
      </w:r>
      <w:r w:rsidR="000F10EE" w:rsidRPr="007A3A71">
        <w:rPr>
          <w:spacing w:val="-2"/>
          <w:u w:val="single"/>
        </w:rPr>
        <w:t>8</w:t>
      </w:r>
      <w:r w:rsidRPr="007A3A71">
        <w:t>)</w:t>
      </w:r>
    </w:p>
    <w:p w14:paraId="7FE90CB5" w14:textId="641D8DC5"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Professional Staff CVs (</w:t>
      </w:r>
      <w:r w:rsidRPr="007A3A71">
        <w:rPr>
          <w:u w:val="single"/>
        </w:rPr>
        <w:t xml:space="preserve">Attachment </w:t>
      </w:r>
      <w:r w:rsidR="000F10EE" w:rsidRPr="007A3A71">
        <w:rPr>
          <w:u w:val="single"/>
        </w:rPr>
        <w:t>9</w:t>
      </w:r>
      <w:r w:rsidRPr="007A3A71">
        <w:t>) – 3 pages per</w:t>
      </w:r>
      <w:r w:rsidRPr="007A3A71">
        <w:rPr>
          <w:spacing w:val="-1"/>
        </w:rPr>
        <w:t xml:space="preserve"> </w:t>
      </w:r>
      <w:r w:rsidRPr="007A3A71">
        <w:t>CV</w:t>
      </w:r>
    </w:p>
    <w:p w14:paraId="2A996EEC"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Professional Staff Letters of</w:t>
      </w:r>
      <w:r w:rsidRPr="007A3A71">
        <w:rPr>
          <w:spacing w:val="-1"/>
        </w:rPr>
        <w:t xml:space="preserve"> </w:t>
      </w:r>
      <w:r w:rsidRPr="007A3A71">
        <w:t>Commitment</w:t>
      </w:r>
    </w:p>
    <w:p w14:paraId="5B410E41"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Risk Management Plan – 5</w:t>
      </w:r>
      <w:r w:rsidRPr="007A3A71">
        <w:rPr>
          <w:spacing w:val="-1"/>
        </w:rPr>
        <w:t xml:space="preserve"> </w:t>
      </w:r>
      <w:r w:rsidRPr="007A3A71">
        <w:t>pages</w:t>
      </w:r>
    </w:p>
    <w:p w14:paraId="4477E0B4" w14:textId="77777777" w:rsidR="00A36070" w:rsidRPr="007A3A71" w:rsidRDefault="00A36070" w:rsidP="00D81EFA">
      <w:pPr>
        <w:spacing w:after="0" w:line="276" w:lineRule="auto"/>
      </w:pPr>
    </w:p>
    <w:p w14:paraId="728883D9" w14:textId="7F41AF9C" w:rsidR="00A53DBF" w:rsidRPr="007A3A71" w:rsidRDefault="00A53DBF" w:rsidP="00D81EFA">
      <w:pPr>
        <w:spacing w:after="0" w:line="276" w:lineRule="auto"/>
      </w:pPr>
      <w:r w:rsidRPr="007A3A71">
        <w:br w:type="page"/>
      </w:r>
    </w:p>
    <w:p w14:paraId="2909F1A7" w14:textId="77777777" w:rsidR="000845C2" w:rsidRPr="007A3A71" w:rsidRDefault="000845C2" w:rsidP="00D81EFA">
      <w:pPr>
        <w:pStyle w:val="Heading1"/>
        <w:numPr>
          <w:ilvl w:val="0"/>
          <w:numId w:val="0"/>
        </w:numPr>
        <w:spacing w:before="67" w:line="276" w:lineRule="auto"/>
        <w:ind w:left="432" w:right="110" w:hanging="432"/>
        <w:rPr>
          <w:caps w:val="0"/>
        </w:rPr>
      </w:pPr>
      <w:bookmarkStart w:id="190" w:name="_Toc103927489"/>
      <w:r w:rsidRPr="007A3A71">
        <w:rPr>
          <w:caps w:val="0"/>
        </w:rPr>
        <w:t>Attachment 1. Technical Proposal Submission Letter</w:t>
      </w:r>
      <w:bookmarkEnd w:id="190"/>
    </w:p>
    <w:p w14:paraId="7D88577A" w14:textId="77777777" w:rsidR="000845C2" w:rsidRPr="007A3A71" w:rsidRDefault="000845C2" w:rsidP="00D81EFA">
      <w:pPr>
        <w:pStyle w:val="BodyText"/>
        <w:kinsoku w:val="0"/>
        <w:overflowPunct w:val="0"/>
        <w:spacing w:before="4" w:line="276" w:lineRule="auto"/>
        <w:rPr>
          <w:rFonts w:ascii="Gill Sans MT" w:hAnsi="Gill Sans MT"/>
          <w:b/>
          <w:bCs/>
          <w:sz w:val="22"/>
          <w:szCs w:val="22"/>
        </w:rPr>
      </w:pPr>
      <w:r w:rsidRPr="007A3A71">
        <w:rPr>
          <w:rFonts w:ascii="Gill Sans MT" w:hAnsi="Gill Sans MT"/>
          <w:noProof/>
        </w:rPr>
        <mc:AlternateContent>
          <mc:Choice Requires="wps">
            <w:drawing>
              <wp:anchor distT="0" distB="0" distL="0" distR="0" simplePos="0" relativeHeight="251668992" behindDoc="0" locked="0" layoutInCell="0" allowOverlap="1" wp14:anchorId="42D522F8" wp14:editId="05AB4B34">
                <wp:simplePos x="0" y="0"/>
                <wp:positionH relativeFrom="page">
                  <wp:posOffset>895350</wp:posOffset>
                </wp:positionH>
                <wp:positionV relativeFrom="paragraph">
                  <wp:posOffset>187960</wp:posOffset>
                </wp:positionV>
                <wp:extent cx="5982970" cy="12700"/>
                <wp:effectExtent l="0" t="0" r="0" b="0"/>
                <wp:wrapTopAndBottom/>
                <wp:docPr id="2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19 h 20"/>
                            <a:gd name="T6" fmla="*/ 9421 w 9422"/>
                            <a:gd name="T7" fmla="*/ 1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19"/>
                              </a:lnTo>
                              <a:lnTo>
                                <a:pt x="9421" y="1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C73B" id="Freeform 57" o:spid="_x0000_s1026" style="position:absolute;margin-left:70.5pt;margin-top:14.8pt;width:471.1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" o:allowincell="f" path="m9421,l,,,19r9421,l9421,xe" fillcolor="black" stroked="f">
                <v:path arrowok="t" o:connecttype="custom" o:connectlocs="5982335,0;0,0;0,12065;5982335,12065;5982335,0" o:connectangles="0,0,0,0,0"/>
                <w10:wrap type="topAndBottom" anchorx="page"/>
              </v:shape>
            </w:pict>
          </mc:Fallback>
        </mc:AlternateContent>
      </w:r>
    </w:p>
    <w:p w14:paraId="7290CBEB" w14:textId="77777777" w:rsidR="000845C2" w:rsidRPr="007A3A71" w:rsidRDefault="000845C2" w:rsidP="00D81EFA">
      <w:pPr>
        <w:pStyle w:val="BodyText"/>
        <w:kinsoku w:val="0"/>
        <w:overflowPunct w:val="0"/>
        <w:spacing w:before="9" w:line="276" w:lineRule="auto"/>
        <w:rPr>
          <w:rFonts w:ascii="Gill Sans MT" w:hAnsi="Gill Sans MT"/>
          <w:b/>
          <w:bCs/>
          <w:sz w:val="13"/>
          <w:szCs w:val="13"/>
        </w:rPr>
      </w:pPr>
    </w:p>
    <w:p w14:paraId="37EBE617" w14:textId="77777777" w:rsidR="000845C2" w:rsidRPr="007A3A71" w:rsidRDefault="000845C2" w:rsidP="00D81EFA">
      <w:pPr>
        <w:pStyle w:val="BodyText"/>
        <w:kinsoku w:val="0"/>
        <w:overflowPunct w:val="0"/>
        <w:spacing w:before="90" w:line="276" w:lineRule="auto"/>
        <w:ind w:left="640"/>
        <w:rPr>
          <w:rFonts w:ascii="Gill Sans MT" w:hAnsi="Gill Sans MT"/>
          <w:i/>
          <w:iCs/>
          <w:color w:val="6C6463"/>
        </w:rPr>
      </w:pPr>
      <w:r w:rsidRPr="007A3A71">
        <w:rPr>
          <w:rFonts w:ascii="Gill Sans MT" w:hAnsi="Gill Sans MT"/>
          <w:i/>
          <w:iCs/>
        </w:rPr>
        <w:t>[</w:t>
      </w:r>
      <w:r w:rsidRPr="007A3A71">
        <w:rPr>
          <w:rFonts w:ascii="Gill Sans MT" w:hAnsi="Gill Sans MT"/>
          <w:i/>
          <w:iCs/>
          <w:color w:val="6C6463"/>
        </w:rPr>
        <w:t>Location, Date]</w:t>
      </w:r>
    </w:p>
    <w:p w14:paraId="6FE6D399" w14:textId="77777777" w:rsidR="000845C2" w:rsidRPr="007A3A71" w:rsidRDefault="000845C2" w:rsidP="00D81EFA">
      <w:pPr>
        <w:pStyle w:val="BodyText"/>
        <w:kinsoku w:val="0"/>
        <w:overflowPunct w:val="0"/>
        <w:spacing w:line="276" w:lineRule="auto"/>
        <w:rPr>
          <w:rFonts w:ascii="Gill Sans MT" w:hAnsi="Gill Sans MT"/>
          <w:i/>
          <w:iCs/>
          <w:color w:val="6C6463"/>
        </w:rPr>
      </w:pPr>
    </w:p>
    <w:p w14:paraId="05508D38" w14:textId="77777777" w:rsidR="000845C2" w:rsidRPr="007A3A71" w:rsidRDefault="000845C2" w:rsidP="00D81EFA">
      <w:pPr>
        <w:pStyle w:val="BodyText"/>
        <w:tabs>
          <w:tab w:val="left" w:pos="1348"/>
        </w:tabs>
        <w:kinsoku w:val="0"/>
        <w:overflowPunct w:val="0"/>
        <w:spacing w:line="276" w:lineRule="auto"/>
        <w:ind w:left="640"/>
        <w:rPr>
          <w:rFonts w:ascii="Gill Sans MT" w:hAnsi="Gill Sans MT"/>
          <w:i/>
          <w:iCs/>
          <w:color w:val="6C6463"/>
        </w:rPr>
      </w:pPr>
      <w:r w:rsidRPr="007A3A71">
        <w:rPr>
          <w:rFonts w:ascii="Gill Sans MT" w:hAnsi="Gill Sans MT"/>
          <w:color w:val="6C6463"/>
        </w:rPr>
        <w:t>To:</w:t>
      </w:r>
      <w:r w:rsidRPr="007A3A71">
        <w:rPr>
          <w:rFonts w:ascii="Gill Sans MT" w:hAnsi="Gill Sans MT"/>
          <w:color w:val="6C6463"/>
        </w:rPr>
        <w:tab/>
      </w:r>
      <w:r w:rsidRPr="007A3A71">
        <w:rPr>
          <w:rFonts w:ascii="Gill Sans MT" w:hAnsi="Gill Sans MT"/>
          <w:i/>
          <w:iCs/>
          <w:color w:val="6C6463"/>
        </w:rPr>
        <w:t>[Name and address of</w:t>
      </w:r>
      <w:r w:rsidRPr="007A3A71">
        <w:rPr>
          <w:rFonts w:ascii="Gill Sans MT" w:hAnsi="Gill Sans MT"/>
          <w:i/>
          <w:iCs/>
          <w:color w:val="6C6463"/>
          <w:spacing w:val="-1"/>
        </w:rPr>
        <w:t xml:space="preserve"> </w:t>
      </w:r>
      <w:r w:rsidRPr="007A3A71">
        <w:rPr>
          <w:rFonts w:ascii="Gill Sans MT" w:hAnsi="Gill Sans MT"/>
          <w:i/>
          <w:iCs/>
          <w:color w:val="6C6463"/>
        </w:rPr>
        <w:t>Client]</w:t>
      </w:r>
    </w:p>
    <w:p w14:paraId="7E4661E6" w14:textId="77777777" w:rsidR="000845C2" w:rsidRPr="007A3A71" w:rsidRDefault="000845C2" w:rsidP="00D81EFA">
      <w:pPr>
        <w:pStyle w:val="BodyText"/>
        <w:kinsoku w:val="0"/>
        <w:overflowPunct w:val="0"/>
        <w:spacing w:line="276" w:lineRule="auto"/>
        <w:rPr>
          <w:rFonts w:ascii="Gill Sans MT" w:hAnsi="Gill Sans MT"/>
          <w:i/>
          <w:iCs/>
          <w:color w:val="6C6463"/>
          <w:sz w:val="26"/>
          <w:szCs w:val="26"/>
        </w:rPr>
      </w:pPr>
    </w:p>
    <w:p w14:paraId="6D26BC79" w14:textId="77777777" w:rsidR="000845C2" w:rsidRPr="007A3A71" w:rsidRDefault="000845C2" w:rsidP="00D81EFA">
      <w:pPr>
        <w:pStyle w:val="BodyText"/>
        <w:kinsoku w:val="0"/>
        <w:overflowPunct w:val="0"/>
        <w:spacing w:line="276" w:lineRule="auto"/>
        <w:rPr>
          <w:rFonts w:ascii="Gill Sans MT" w:hAnsi="Gill Sans MT"/>
          <w:i/>
          <w:iCs/>
          <w:color w:val="6C6463"/>
          <w:sz w:val="22"/>
          <w:szCs w:val="22"/>
        </w:rPr>
      </w:pPr>
    </w:p>
    <w:p w14:paraId="02195AFB" w14:textId="77777777" w:rsidR="000845C2" w:rsidRPr="007A3A71" w:rsidRDefault="000845C2" w:rsidP="00D81EFA">
      <w:pPr>
        <w:pStyle w:val="BodyText"/>
        <w:kinsoku w:val="0"/>
        <w:overflowPunct w:val="0"/>
        <w:spacing w:line="276" w:lineRule="auto"/>
        <w:ind w:left="640"/>
        <w:rPr>
          <w:rFonts w:ascii="Gill Sans MT" w:hAnsi="Gill Sans MT"/>
          <w:color w:val="6C6463"/>
        </w:rPr>
      </w:pPr>
      <w:r w:rsidRPr="007A3A71">
        <w:rPr>
          <w:rFonts w:ascii="Gill Sans MT" w:hAnsi="Gill Sans MT"/>
          <w:color w:val="6C6463"/>
        </w:rPr>
        <w:t>Dear International Development Group LLC:</w:t>
      </w:r>
    </w:p>
    <w:p w14:paraId="21C40DC0" w14:textId="77777777" w:rsidR="000845C2" w:rsidRPr="007A3A71" w:rsidRDefault="000845C2" w:rsidP="00D81EFA">
      <w:pPr>
        <w:pStyle w:val="BodyText"/>
        <w:kinsoku w:val="0"/>
        <w:overflowPunct w:val="0"/>
        <w:spacing w:line="276" w:lineRule="auto"/>
        <w:rPr>
          <w:rFonts w:ascii="Gill Sans MT" w:hAnsi="Gill Sans MT"/>
          <w:color w:val="6C6463"/>
        </w:rPr>
      </w:pPr>
    </w:p>
    <w:p w14:paraId="79504BED" w14:textId="77777777" w:rsidR="000845C2" w:rsidRPr="007A3A71" w:rsidRDefault="000845C2" w:rsidP="00D81EFA">
      <w:pPr>
        <w:pStyle w:val="BodyText"/>
        <w:kinsoku w:val="0"/>
        <w:overflowPunct w:val="0"/>
        <w:spacing w:line="276" w:lineRule="auto"/>
        <w:ind w:left="640" w:right="376" w:firstLine="708"/>
        <w:jc w:val="both"/>
        <w:rPr>
          <w:rFonts w:ascii="Gill Sans MT" w:hAnsi="Gill Sans MT"/>
          <w:color w:val="6C6463"/>
        </w:rPr>
      </w:pPr>
      <w:r w:rsidRPr="007A3A71">
        <w:rPr>
          <w:rFonts w:ascii="Gill Sans MT" w:hAnsi="Gill Sans MT"/>
          <w:color w:val="6C6463"/>
        </w:rPr>
        <w:t>We,</w:t>
      </w:r>
      <w:r w:rsidRPr="007A3A71">
        <w:rPr>
          <w:rFonts w:ascii="Gill Sans MT" w:hAnsi="Gill Sans MT"/>
          <w:color w:val="6C6463"/>
          <w:spacing w:val="-14"/>
        </w:rPr>
        <w:t xml:space="preserve"> </w:t>
      </w:r>
      <w:r w:rsidRPr="007A3A71">
        <w:rPr>
          <w:rFonts w:ascii="Gill Sans MT" w:hAnsi="Gill Sans MT"/>
          <w:color w:val="6C6463"/>
        </w:rPr>
        <w:t>the</w:t>
      </w:r>
      <w:r w:rsidRPr="007A3A71">
        <w:rPr>
          <w:rFonts w:ascii="Gill Sans MT" w:hAnsi="Gill Sans MT"/>
          <w:color w:val="6C6463"/>
          <w:spacing w:val="-13"/>
        </w:rPr>
        <w:t xml:space="preserve"> </w:t>
      </w:r>
      <w:r w:rsidRPr="007A3A71">
        <w:rPr>
          <w:rFonts w:ascii="Gill Sans MT" w:hAnsi="Gill Sans MT"/>
          <w:color w:val="6C6463"/>
        </w:rPr>
        <w:t>undersigned,</w:t>
      </w:r>
      <w:r w:rsidRPr="007A3A71">
        <w:rPr>
          <w:rFonts w:ascii="Gill Sans MT" w:hAnsi="Gill Sans MT"/>
          <w:color w:val="6C6463"/>
          <w:spacing w:val="-15"/>
        </w:rPr>
        <w:t xml:space="preserve"> </w:t>
      </w:r>
      <w:r w:rsidRPr="007A3A71">
        <w:rPr>
          <w:rFonts w:ascii="Gill Sans MT" w:hAnsi="Gill Sans MT"/>
          <w:color w:val="6C6463"/>
        </w:rPr>
        <w:t>offer</w:t>
      </w:r>
      <w:r w:rsidRPr="007A3A71">
        <w:rPr>
          <w:rFonts w:ascii="Gill Sans MT" w:hAnsi="Gill Sans MT"/>
          <w:color w:val="6C6463"/>
          <w:spacing w:val="-13"/>
        </w:rPr>
        <w:t xml:space="preserve"> </w:t>
      </w:r>
      <w:r w:rsidRPr="007A3A71">
        <w:rPr>
          <w:rFonts w:ascii="Gill Sans MT" w:hAnsi="Gill Sans MT"/>
          <w:color w:val="6C6463"/>
        </w:rPr>
        <w:t>to</w:t>
      </w:r>
      <w:r w:rsidRPr="007A3A71">
        <w:rPr>
          <w:rFonts w:ascii="Gill Sans MT" w:hAnsi="Gill Sans MT"/>
          <w:color w:val="6C6463"/>
          <w:spacing w:val="-14"/>
        </w:rPr>
        <w:t xml:space="preserve"> </w:t>
      </w:r>
      <w:r w:rsidRPr="007A3A71">
        <w:rPr>
          <w:rFonts w:ascii="Gill Sans MT" w:hAnsi="Gill Sans MT"/>
          <w:color w:val="6C6463"/>
        </w:rPr>
        <w:t>provide</w:t>
      </w:r>
      <w:r w:rsidRPr="007A3A71">
        <w:rPr>
          <w:rFonts w:ascii="Gill Sans MT" w:hAnsi="Gill Sans MT"/>
          <w:color w:val="6C6463"/>
          <w:spacing w:val="-15"/>
        </w:rPr>
        <w:t xml:space="preserve"> </w:t>
      </w:r>
      <w:r w:rsidRPr="007A3A71">
        <w:rPr>
          <w:rFonts w:ascii="Gill Sans MT" w:hAnsi="Gill Sans MT"/>
          <w:color w:val="6C6463"/>
        </w:rPr>
        <w:t>the</w:t>
      </w:r>
      <w:r w:rsidRPr="007A3A71">
        <w:rPr>
          <w:rFonts w:ascii="Gill Sans MT" w:hAnsi="Gill Sans MT"/>
          <w:color w:val="6C6463"/>
          <w:spacing w:val="-13"/>
        </w:rPr>
        <w:t xml:space="preserve"> </w:t>
      </w:r>
      <w:r w:rsidRPr="007A3A71">
        <w:rPr>
          <w:rFonts w:ascii="Gill Sans MT" w:hAnsi="Gill Sans MT"/>
          <w:color w:val="6C6463"/>
        </w:rPr>
        <w:t>consulting</w:t>
      </w:r>
      <w:r w:rsidRPr="007A3A71">
        <w:rPr>
          <w:rFonts w:ascii="Gill Sans MT" w:hAnsi="Gill Sans MT"/>
          <w:color w:val="6C6463"/>
          <w:spacing w:val="-15"/>
        </w:rPr>
        <w:t xml:space="preserve"> </w:t>
      </w:r>
      <w:r w:rsidRPr="007A3A71">
        <w:rPr>
          <w:rFonts w:ascii="Gill Sans MT" w:hAnsi="Gill Sans MT"/>
          <w:color w:val="6C6463"/>
        </w:rPr>
        <w:t>services</w:t>
      </w:r>
      <w:r w:rsidRPr="007A3A71">
        <w:rPr>
          <w:rFonts w:ascii="Gill Sans MT" w:hAnsi="Gill Sans MT"/>
          <w:color w:val="6C6463"/>
          <w:spacing w:val="-14"/>
        </w:rPr>
        <w:t xml:space="preserve"> </w:t>
      </w:r>
      <w:r w:rsidRPr="007A3A71">
        <w:rPr>
          <w:rFonts w:ascii="Gill Sans MT" w:hAnsi="Gill Sans MT"/>
          <w:color w:val="6C6463"/>
        </w:rPr>
        <w:t>for</w:t>
      </w:r>
      <w:r w:rsidRPr="007A3A71">
        <w:rPr>
          <w:rFonts w:ascii="Gill Sans MT" w:hAnsi="Gill Sans MT"/>
          <w:color w:val="6C6463"/>
          <w:spacing w:val="-13"/>
        </w:rPr>
        <w:t xml:space="preserve"> </w:t>
      </w:r>
      <w:r w:rsidRPr="007A3A71">
        <w:rPr>
          <w:rFonts w:ascii="Gill Sans MT" w:hAnsi="Gill Sans MT"/>
          <w:i/>
          <w:iCs/>
          <w:color w:val="6C6463"/>
        </w:rPr>
        <w:t>[Insert</w:t>
      </w:r>
      <w:r w:rsidRPr="007A3A71">
        <w:rPr>
          <w:rFonts w:ascii="Gill Sans MT" w:hAnsi="Gill Sans MT"/>
          <w:i/>
          <w:iCs/>
          <w:color w:val="6C6463"/>
          <w:spacing w:val="-13"/>
        </w:rPr>
        <w:t xml:space="preserve"> </w:t>
      </w:r>
      <w:r w:rsidRPr="007A3A71">
        <w:rPr>
          <w:rFonts w:ascii="Gill Sans MT" w:hAnsi="Gill Sans MT"/>
          <w:i/>
          <w:iCs/>
          <w:color w:val="6C6463"/>
        </w:rPr>
        <w:t>title</w:t>
      </w:r>
      <w:r w:rsidRPr="007A3A71">
        <w:rPr>
          <w:rFonts w:ascii="Gill Sans MT" w:hAnsi="Gill Sans MT"/>
          <w:i/>
          <w:iCs/>
          <w:color w:val="6C6463"/>
          <w:spacing w:val="-13"/>
        </w:rPr>
        <w:t xml:space="preserve"> </w:t>
      </w:r>
      <w:r w:rsidRPr="007A3A71">
        <w:rPr>
          <w:rFonts w:ascii="Gill Sans MT" w:hAnsi="Gill Sans MT"/>
          <w:i/>
          <w:iCs/>
          <w:color w:val="6C6463"/>
        </w:rPr>
        <w:t>of</w:t>
      </w:r>
      <w:r w:rsidRPr="007A3A71">
        <w:rPr>
          <w:rFonts w:ascii="Gill Sans MT" w:hAnsi="Gill Sans MT"/>
          <w:i/>
          <w:iCs/>
          <w:color w:val="6C6463"/>
          <w:spacing w:val="-14"/>
        </w:rPr>
        <w:t xml:space="preserve"> </w:t>
      </w:r>
      <w:r w:rsidRPr="007A3A71">
        <w:rPr>
          <w:rFonts w:ascii="Gill Sans MT" w:hAnsi="Gill Sans MT"/>
          <w:i/>
          <w:iCs/>
          <w:color w:val="6C6463"/>
        </w:rPr>
        <w:t xml:space="preserve">assignment] </w:t>
      </w:r>
      <w:r w:rsidRPr="007A3A71">
        <w:rPr>
          <w:rFonts w:ascii="Gill Sans MT" w:hAnsi="Gill Sans MT"/>
          <w:color w:val="6C6463"/>
        </w:rPr>
        <w:t>in</w:t>
      </w:r>
      <w:r w:rsidRPr="007A3A71">
        <w:rPr>
          <w:rFonts w:ascii="Gill Sans MT" w:hAnsi="Gill Sans MT"/>
          <w:color w:val="6C6463"/>
          <w:spacing w:val="-14"/>
        </w:rPr>
        <w:t xml:space="preserve"> </w:t>
      </w:r>
      <w:r w:rsidRPr="007A3A71">
        <w:rPr>
          <w:rFonts w:ascii="Gill Sans MT" w:hAnsi="Gill Sans MT"/>
          <w:color w:val="6C6463"/>
        </w:rPr>
        <w:t>accordance</w:t>
      </w:r>
      <w:r w:rsidRPr="007A3A71">
        <w:rPr>
          <w:rFonts w:ascii="Gill Sans MT" w:hAnsi="Gill Sans MT"/>
          <w:color w:val="6C6463"/>
          <w:spacing w:val="-13"/>
        </w:rPr>
        <w:t xml:space="preserve"> </w:t>
      </w:r>
      <w:r w:rsidRPr="007A3A71">
        <w:rPr>
          <w:rFonts w:ascii="Gill Sans MT" w:hAnsi="Gill Sans MT"/>
          <w:color w:val="6C6463"/>
        </w:rPr>
        <w:t>with</w:t>
      </w:r>
      <w:r w:rsidRPr="007A3A71">
        <w:rPr>
          <w:rFonts w:ascii="Gill Sans MT" w:hAnsi="Gill Sans MT"/>
          <w:color w:val="6C6463"/>
          <w:spacing w:val="-13"/>
        </w:rPr>
        <w:t xml:space="preserve"> </w:t>
      </w:r>
      <w:r w:rsidRPr="007A3A71">
        <w:rPr>
          <w:rFonts w:ascii="Gill Sans MT" w:hAnsi="Gill Sans MT"/>
          <w:color w:val="6C6463"/>
        </w:rPr>
        <w:t>your</w:t>
      </w:r>
      <w:r w:rsidRPr="007A3A71">
        <w:rPr>
          <w:rFonts w:ascii="Gill Sans MT" w:hAnsi="Gill Sans MT"/>
          <w:color w:val="6C6463"/>
          <w:spacing w:val="-13"/>
        </w:rPr>
        <w:t xml:space="preserve"> </w:t>
      </w:r>
      <w:r w:rsidRPr="007A3A71">
        <w:rPr>
          <w:rFonts w:ascii="Gill Sans MT" w:hAnsi="Gill Sans MT"/>
          <w:color w:val="6C6463"/>
        </w:rPr>
        <w:t>Request</w:t>
      </w:r>
      <w:r w:rsidRPr="007A3A71">
        <w:rPr>
          <w:rFonts w:ascii="Gill Sans MT" w:hAnsi="Gill Sans MT"/>
          <w:color w:val="6C6463"/>
          <w:spacing w:val="-13"/>
        </w:rPr>
        <w:t xml:space="preserve"> </w:t>
      </w:r>
      <w:r w:rsidRPr="007A3A71">
        <w:rPr>
          <w:rFonts w:ascii="Gill Sans MT" w:hAnsi="Gill Sans MT"/>
          <w:color w:val="6C6463"/>
        </w:rPr>
        <w:t>for</w:t>
      </w:r>
      <w:r w:rsidRPr="007A3A71">
        <w:rPr>
          <w:rFonts w:ascii="Gill Sans MT" w:hAnsi="Gill Sans MT"/>
          <w:color w:val="6C6463"/>
          <w:spacing w:val="-15"/>
        </w:rPr>
        <w:t xml:space="preserve"> </w:t>
      </w:r>
      <w:r w:rsidRPr="007A3A71">
        <w:rPr>
          <w:rFonts w:ascii="Gill Sans MT" w:hAnsi="Gill Sans MT"/>
          <w:color w:val="6C6463"/>
        </w:rPr>
        <w:t>Proposal</w:t>
      </w:r>
      <w:r w:rsidRPr="007A3A71">
        <w:rPr>
          <w:rFonts w:ascii="Gill Sans MT" w:hAnsi="Gill Sans MT"/>
          <w:color w:val="6C6463"/>
          <w:spacing w:val="-13"/>
        </w:rPr>
        <w:t xml:space="preserve"> </w:t>
      </w:r>
      <w:r w:rsidRPr="007A3A71">
        <w:rPr>
          <w:rFonts w:ascii="Gill Sans MT" w:hAnsi="Gill Sans MT"/>
          <w:color w:val="6C6463"/>
        </w:rPr>
        <w:t>dated</w:t>
      </w:r>
      <w:r w:rsidRPr="007A3A71">
        <w:rPr>
          <w:rFonts w:ascii="Gill Sans MT" w:hAnsi="Gill Sans MT"/>
          <w:color w:val="6C6463"/>
          <w:spacing w:val="-12"/>
        </w:rPr>
        <w:t xml:space="preserve"> </w:t>
      </w:r>
      <w:r w:rsidRPr="007A3A71">
        <w:rPr>
          <w:rFonts w:ascii="Gill Sans MT" w:hAnsi="Gill Sans MT"/>
          <w:i/>
          <w:iCs/>
          <w:color w:val="6C6463"/>
        </w:rPr>
        <w:t>[Insert</w:t>
      </w:r>
      <w:r w:rsidRPr="007A3A71">
        <w:rPr>
          <w:rFonts w:ascii="Gill Sans MT" w:hAnsi="Gill Sans MT"/>
          <w:i/>
          <w:iCs/>
          <w:color w:val="6C6463"/>
          <w:spacing w:val="-12"/>
        </w:rPr>
        <w:t xml:space="preserve"> </w:t>
      </w:r>
      <w:r w:rsidRPr="007A3A71">
        <w:rPr>
          <w:rFonts w:ascii="Gill Sans MT" w:hAnsi="Gill Sans MT"/>
          <w:i/>
          <w:iCs/>
          <w:color w:val="6C6463"/>
        </w:rPr>
        <w:t>Date]</w:t>
      </w:r>
      <w:r w:rsidRPr="007A3A71">
        <w:rPr>
          <w:rFonts w:ascii="Gill Sans MT" w:hAnsi="Gill Sans MT"/>
          <w:i/>
          <w:iCs/>
          <w:color w:val="6C6463"/>
          <w:spacing w:val="-13"/>
        </w:rPr>
        <w:t xml:space="preserve"> </w:t>
      </w:r>
      <w:r w:rsidRPr="007A3A71">
        <w:rPr>
          <w:rFonts w:ascii="Gill Sans MT" w:hAnsi="Gill Sans MT"/>
          <w:color w:val="6C6463"/>
        </w:rPr>
        <w:t>and</w:t>
      </w:r>
      <w:r w:rsidRPr="007A3A71">
        <w:rPr>
          <w:rFonts w:ascii="Gill Sans MT" w:hAnsi="Gill Sans MT"/>
          <w:color w:val="6C6463"/>
          <w:spacing w:val="-14"/>
        </w:rPr>
        <w:t xml:space="preserve"> </w:t>
      </w:r>
      <w:r w:rsidRPr="007A3A71">
        <w:rPr>
          <w:rFonts w:ascii="Gill Sans MT" w:hAnsi="Gill Sans MT"/>
          <w:color w:val="6C6463"/>
        </w:rPr>
        <w:t>our</w:t>
      </w:r>
      <w:r w:rsidRPr="007A3A71">
        <w:rPr>
          <w:rFonts w:ascii="Gill Sans MT" w:hAnsi="Gill Sans MT"/>
          <w:color w:val="6C6463"/>
          <w:spacing w:val="-13"/>
        </w:rPr>
        <w:t xml:space="preserve"> </w:t>
      </w:r>
      <w:r w:rsidRPr="007A3A71">
        <w:rPr>
          <w:rFonts w:ascii="Gill Sans MT" w:hAnsi="Gill Sans MT"/>
          <w:color w:val="6C6463"/>
        </w:rPr>
        <w:t>Proposal.</w:t>
      </w:r>
      <w:r w:rsidRPr="007A3A71">
        <w:rPr>
          <w:rFonts w:ascii="Gill Sans MT" w:hAnsi="Gill Sans MT"/>
          <w:color w:val="6C6463"/>
          <w:spacing w:val="33"/>
        </w:rPr>
        <w:t xml:space="preserve"> </w:t>
      </w:r>
      <w:r w:rsidRPr="007A3A71">
        <w:rPr>
          <w:rFonts w:ascii="Gill Sans MT" w:hAnsi="Gill Sans MT"/>
          <w:color w:val="6C6463"/>
        </w:rPr>
        <w:t>We</w:t>
      </w:r>
      <w:r w:rsidRPr="007A3A71">
        <w:rPr>
          <w:rFonts w:ascii="Gill Sans MT" w:hAnsi="Gill Sans MT"/>
          <w:color w:val="6C6463"/>
          <w:spacing w:val="-13"/>
        </w:rPr>
        <w:t xml:space="preserve"> </w:t>
      </w:r>
      <w:r w:rsidRPr="007A3A71">
        <w:rPr>
          <w:rFonts w:ascii="Gill Sans MT" w:hAnsi="Gill Sans MT"/>
          <w:color w:val="6C6463"/>
        </w:rPr>
        <w:t>are</w:t>
      </w:r>
      <w:r w:rsidRPr="007A3A71">
        <w:rPr>
          <w:rFonts w:ascii="Gill Sans MT" w:hAnsi="Gill Sans MT"/>
          <w:color w:val="6C6463"/>
          <w:spacing w:val="-14"/>
        </w:rPr>
        <w:t xml:space="preserve"> </w:t>
      </w:r>
      <w:r w:rsidRPr="007A3A71">
        <w:rPr>
          <w:rFonts w:ascii="Gill Sans MT" w:hAnsi="Gill Sans MT"/>
          <w:color w:val="6C6463"/>
        </w:rPr>
        <w:t xml:space="preserve">hereby submitting our Proposal, which includes this </w:t>
      </w:r>
      <w:r w:rsidRPr="007A3A71">
        <w:rPr>
          <w:rFonts w:ascii="Gill Sans MT" w:hAnsi="Gill Sans MT"/>
          <w:color w:val="6C6463"/>
          <w:spacing w:val="-3"/>
        </w:rPr>
        <w:t xml:space="preserve">Technical Proposal, </w:t>
      </w:r>
      <w:r w:rsidRPr="007A3A71">
        <w:rPr>
          <w:rFonts w:ascii="Gill Sans MT" w:hAnsi="Gill Sans MT"/>
          <w:color w:val="6C6463"/>
        </w:rPr>
        <w:t>and a Financial Proposal submitted in separate email</w:t>
      </w:r>
      <w:r w:rsidRPr="007A3A71">
        <w:rPr>
          <w:rFonts w:ascii="Gill Sans MT" w:hAnsi="Gill Sans MT"/>
          <w:color w:val="6C6463"/>
          <w:spacing w:val="-3"/>
        </w:rPr>
        <w:t xml:space="preserve"> </w:t>
      </w:r>
      <w:r w:rsidRPr="007A3A71">
        <w:rPr>
          <w:rFonts w:ascii="Gill Sans MT" w:hAnsi="Gill Sans MT"/>
          <w:color w:val="6C6463"/>
        </w:rPr>
        <w:t>submissions.</w:t>
      </w:r>
    </w:p>
    <w:p w14:paraId="187DB764" w14:textId="77777777" w:rsidR="000845C2" w:rsidRPr="007A3A71" w:rsidRDefault="000845C2" w:rsidP="00D81EFA">
      <w:pPr>
        <w:pStyle w:val="BodyText"/>
        <w:kinsoku w:val="0"/>
        <w:overflowPunct w:val="0"/>
        <w:spacing w:line="276" w:lineRule="auto"/>
        <w:rPr>
          <w:rFonts w:ascii="Gill Sans MT" w:hAnsi="Gill Sans MT"/>
          <w:color w:val="6C6463"/>
        </w:rPr>
      </w:pPr>
    </w:p>
    <w:p w14:paraId="29F12735" w14:textId="77777777" w:rsidR="000845C2" w:rsidRPr="007A3A71" w:rsidRDefault="000845C2" w:rsidP="00D81EFA">
      <w:pPr>
        <w:pStyle w:val="BodyText"/>
        <w:kinsoku w:val="0"/>
        <w:overflowPunct w:val="0"/>
        <w:spacing w:line="276" w:lineRule="auto"/>
        <w:ind w:left="640" w:right="380" w:firstLine="708"/>
        <w:jc w:val="both"/>
        <w:rPr>
          <w:rFonts w:ascii="Gill Sans MT" w:hAnsi="Gill Sans MT"/>
          <w:color w:val="6C6463"/>
        </w:rPr>
      </w:pPr>
      <w:r w:rsidRPr="007A3A71">
        <w:rPr>
          <w:rFonts w:ascii="Gill Sans MT" w:hAnsi="Gill Sans MT"/>
          <w:color w:val="6C6463"/>
        </w:rPr>
        <w:t>We hereby declare that all the information and statements made in this Proposal are true and accept that any misinterpretation contained in it may lead to our disqualification.</w:t>
      </w:r>
    </w:p>
    <w:p w14:paraId="2379F8B8" w14:textId="77777777" w:rsidR="000845C2" w:rsidRPr="007A3A71" w:rsidRDefault="000845C2" w:rsidP="00D81EFA">
      <w:pPr>
        <w:pStyle w:val="BodyText"/>
        <w:kinsoku w:val="0"/>
        <w:overflowPunct w:val="0"/>
        <w:spacing w:before="11" w:line="276" w:lineRule="auto"/>
        <w:rPr>
          <w:rFonts w:ascii="Gill Sans MT" w:hAnsi="Gill Sans MT"/>
          <w:color w:val="6C6463"/>
          <w:sz w:val="23"/>
          <w:szCs w:val="23"/>
        </w:rPr>
      </w:pPr>
    </w:p>
    <w:p w14:paraId="194763DE" w14:textId="77777777" w:rsidR="000845C2" w:rsidRPr="007A3A71" w:rsidRDefault="000845C2" w:rsidP="00D81EFA">
      <w:pPr>
        <w:pStyle w:val="BodyText"/>
        <w:kinsoku w:val="0"/>
        <w:overflowPunct w:val="0"/>
        <w:spacing w:line="276" w:lineRule="auto"/>
        <w:ind w:left="640" w:right="382" w:firstLine="708"/>
        <w:jc w:val="both"/>
        <w:rPr>
          <w:rFonts w:ascii="Gill Sans MT" w:hAnsi="Gill Sans MT"/>
          <w:color w:val="6C6463"/>
        </w:rPr>
      </w:pPr>
      <w:r w:rsidRPr="007A3A71">
        <w:rPr>
          <w:rFonts w:ascii="Gill Sans MT" w:hAnsi="Gill Sans MT"/>
          <w:color w:val="6C6463"/>
        </w:rPr>
        <w:t>If negotiations are held during the period of validity of the Proposal, we undertake to negotiate on the basis of the proposed staff. Our Proposal is binding upon us and subject to the modifications resulting from Contract negotiations.</w:t>
      </w:r>
    </w:p>
    <w:p w14:paraId="62CEF7E4" w14:textId="77777777" w:rsidR="000845C2" w:rsidRPr="007A3A71" w:rsidRDefault="000845C2" w:rsidP="00D81EFA">
      <w:pPr>
        <w:pStyle w:val="BodyText"/>
        <w:kinsoku w:val="0"/>
        <w:overflowPunct w:val="0"/>
        <w:spacing w:line="276" w:lineRule="auto"/>
        <w:rPr>
          <w:rFonts w:ascii="Gill Sans MT" w:hAnsi="Gill Sans MT"/>
          <w:color w:val="6C6463"/>
        </w:rPr>
      </w:pPr>
    </w:p>
    <w:p w14:paraId="3908C12B" w14:textId="77777777" w:rsidR="000845C2" w:rsidRPr="007A3A71" w:rsidRDefault="000845C2" w:rsidP="00D81EFA">
      <w:pPr>
        <w:pStyle w:val="BodyText"/>
        <w:kinsoku w:val="0"/>
        <w:overflowPunct w:val="0"/>
        <w:spacing w:line="276" w:lineRule="auto"/>
        <w:ind w:left="640" w:right="383" w:firstLine="708"/>
        <w:jc w:val="both"/>
        <w:rPr>
          <w:rFonts w:ascii="Gill Sans MT" w:hAnsi="Gill Sans MT"/>
          <w:color w:val="6C6463"/>
        </w:rPr>
      </w:pPr>
      <w:r w:rsidRPr="007A3A71">
        <w:rPr>
          <w:rFonts w:ascii="Gill Sans MT" w:hAnsi="Gill Sans MT"/>
          <w:color w:val="6C6463"/>
        </w:rPr>
        <w:t>We undertake, if our Proposal is accepted, to initiate the consulting services related to the assignment not later than the date indicated in Section 1.</w:t>
      </w:r>
    </w:p>
    <w:p w14:paraId="1FE75235" w14:textId="77777777" w:rsidR="000845C2" w:rsidRPr="007A3A71" w:rsidRDefault="000845C2" w:rsidP="00D81EFA">
      <w:pPr>
        <w:pStyle w:val="BodyText"/>
        <w:kinsoku w:val="0"/>
        <w:overflowPunct w:val="0"/>
        <w:spacing w:before="5" w:line="276" w:lineRule="auto"/>
        <w:rPr>
          <w:rFonts w:ascii="Gill Sans MT" w:hAnsi="Gill Sans MT"/>
          <w:color w:val="6C6463"/>
          <w:sz w:val="34"/>
          <w:szCs w:val="34"/>
        </w:rPr>
      </w:pPr>
    </w:p>
    <w:p w14:paraId="08498EF4" w14:textId="77777777" w:rsidR="000845C2" w:rsidRPr="007A3A71" w:rsidRDefault="000845C2" w:rsidP="00D81EFA">
      <w:pPr>
        <w:pStyle w:val="BodyText"/>
        <w:kinsoku w:val="0"/>
        <w:overflowPunct w:val="0"/>
        <w:spacing w:line="276" w:lineRule="auto"/>
        <w:ind w:left="1348" w:right="2326"/>
        <w:jc w:val="both"/>
        <w:rPr>
          <w:rFonts w:ascii="Gill Sans MT" w:hAnsi="Gill Sans MT"/>
          <w:color w:val="6C6463"/>
        </w:rPr>
      </w:pPr>
      <w:r w:rsidRPr="007A3A71">
        <w:rPr>
          <w:rFonts w:ascii="Gill Sans MT" w:hAnsi="Gill Sans MT"/>
          <w:color w:val="6C6463"/>
        </w:rPr>
        <w:t>We understand you are not bound to accept any Proposal you receive. We remain,</w:t>
      </w:r>
    </w:p>
    <w:p w14:paraId="08FDD600" w14:textId="77777777" w:rsidR="000845C2" w:rsidRPr="007A3A71" w:rsidRDefault="000845C2" w:rsidP="00D81EFA">
      <w:pPr>
        <w:pStyle w:val="BodyText"/>
        <w:kinsoku w:val="0"/>
        <w:overflowPunct w:val="0"/>
        <w:spacing w:line="276" w:lineRule="auto"/>
        <w:ind w:left="1348"/>
        <w:jc w:val="both"/>
        <w:rPr>
          <w:rFonts w:ascii="Gill Sans MT" w:hAnsi="Gill Sans MT"/>
          <w:color w:val="6C6463"/>
        </w:rPr>
      </w:pPr>
      <w:r w:rsidRPr="007A3A71">
        <w:rPr>
          <w:rFonts w:ascii="Gill Sans MT" w:hAnsi="Gill Sans MT"/>
          <w:color w:val="6C6463"/>
        </w:rPr>
        <w:t>Yours sincerely,</w:t>
      </w:r>
    </w:p>
    <w:p w14:paraId="0D0769B0" w14:textId="77777777" w:rsidR="000845C2" w:rsidRPr="007A3A71" w:rsidRDefault="000845C2" w:rsidP="00D81EFA">
      <w:pPr>
        <w:pStyle w:val="BodyText"/>
        <w:kinsoku w:val="0"/>
        <w:overflowPunct w:val="0"/>
        <w:spacing w:line="276" w:lineRule="auto"/>
        <w:rPr>
          <w:rFonts w:ascii="Gill Sans MT" w:hAnsi="Gill Sans MT"/>
          <w:color w:val="6C6463"/>
        </w:rPr>
      </w:pPr>
    </w:p>
    <w:p w14:paraId="706E3470" w14:textId="695841D1" w:rsidR="000845C2" w:rsidRPr="007A3A71" w:rsidRDefault="000845C2" w:rsidP="00D81EFA">
      <w:pPr>
        <w:pStyle w:val="BodyText"/>
        <w:tabs>
          <w:tab w:val="left" w:pos="9155"/>
        </w:tabs>
        <w:kinsoku w:val="0"/>
        <w:overflowPunct w:val="0"/>
        <w:spacing w:before="1" w:line="276" w:lineRule="auto"/>
        <w:ind w:left="1360" w:right="1222"/>
        <w:jc w:val="both"/>
        <w:rPr>
          <w:rFonts w:ascii="Gill Sans MT" w:hAnsi="Gill Sans MT"/>
          <w:color w:val="6C6463"/>
        </w:rPr>
      </w:pPr>
      <w:r w:rsidRPr="007A3A71">
        <w:rPr>
          <w:rFonts w:ascii="Gill Sans MT" w:hAnsi="Gill Sans MT"/>
          <w:color w:val="6C6463"/>
        </w:rPr>
        <w:t>Authorized</w:t>
      </w:r>
      <w:r w:rsidRPr="007A3A71">
        <w:rPr>
          <w:rFonts w:ascii="Gill Sans MT" w:hAnsi="Gill Sans MT"/>
          <w:color w:val="6C6463"/>
          <w:spacing w:val="-2"/>
        </w:rPr>
        <w:t xml:space="preserve"> </w:t>
      </w:r>
      <w:r w:rsidRPr="007A3A71">
        <w:rPr>
          <w:rFonts w:ascii="Gill Sans MT" w:hAnsi="Gill Sans MT"/>
          <w:color w:val="6C6463"/>
        </w:rPr>
        <w:t>Signature:</w:t>
      </w:r>
      <w:r w:rsidR="00CA0A5D" w:rsidRPr="007A3A71">
        <w:rPr>
          <w:rFonts w:ascii="Gill Sans MT" w:hAnsi="Gill Sans MT"/>
          <w:color w:val="6C6463"/>
          <w:w w:val="99"/>
        </w:rPr>
        <w:t xml:space="preserve"> </w:t>
      </w:r>
      <w:r w:rsidRPr="007A3A71">
        <w:rPr>
          <w:rFonts w:ascii="Gill Sans MT" w:hAnsi="Gill Sans MT"/>
          <w:color w:val="6C6463"/>
          <w:w w:val="99"/>
          <w:u w:val="single"/>
        </w:rPr>
        <w:t xml:space="preserve"> </w:t>
      </w:r>
      <w:r w:rsidRPr="007A3A71">
        <w:rPr>
          <w:rFonts w:ascii="Gill Sans MT" w:hAnsi="Gill Sans MT"/>
          <w:color w:val="6C6463"/>
          <w:w w:val="99"/>
          <w:u w:val="single"/>
        </w:rPr>
        <w:tab/>
      </w:r>
      <w:r w:rsidRPr="007A3A71">
        <w:rPr>
          <w:rFonts w:ascii="Gill Sans MT" w:hAnsi="Gill Sans MT"/>
          <w:color w:val="6C6463"/>
          <w:w w:val="99"/>
        </w:rPr>
        <w:t xml:space="preserve"> </w:t>
      </w:r>
      <w:r w:rsidRPr="007A3A71">
        <w:rPr>
          <w:rFonts w:ascii="Gill Sans MT" w:hAnsi="Gill Sans MT"/>
          <w:color w:val="6C6463"/>
        </w:rPr>
        <w:t>Name and Title</w:t>
      </w:r>
      <w:r w:rsidRPr="007A3A71">
        <w:rPr>
          <w:rFonts w:ascii="Gill Sans MT" w:hAnsi="Gill Sans MT"/>
          <w:color w:val="6C6463"/>
          <w:spacing w:val="-3"/>
        </w:rPr>
        <w:t xml:space="preserve"> </w:t>
      </w:r>
      <w:r w:rsidRPr="007A3A71">
        <w:rPr>
          <w:rFonts w:ascii="Gill Sans MT" w:hAnsi="Gill Sans MT"/>
          <w:color w:val="6C6463"/>
        </w:rPr>
        <w:t>of</w:t>
      </w:r>
      <w:r w:rsidRPr="007A3A71">
        <w:rPr>
          <w:rFonts w:ascii="Gill Sans MT" w:hAnsi="Gill Sans MT"/>
          <w:color w:val="6C6463"/>
          <w:spacing w:val="-1"/>
        </w:rPr>
        <w:t xml:space="preserve"> </w:t>
      </w:r>
      <w:r w:rsidRPr="007A3A71">
        <w:rPr>
          <w:rFonts w:ascii="Gill Sans MT" w:hAnsi="Gill Sans MT"/>
          <w:color w:val="6C6463"/>
        </w:rPr>
        <w:t>Signatory:</w:t>
      </w:r>
      <w:r w:rsidR="00CA0A5D" w:rsidRPr="007A3A71">
        <w:rPr>
          <w:rFonts w:ascii="Gill Sans MT" w:hAnsi="Gill Sans MT"/>
          <w:color w:val="6C6463"/>
          <w:w w:val="99"/>
        </w:rPr>
        <w:t xml:space="preserve"> </w:t>
      </w:r>
      <w:r w:rsidRPr="007A3A71">
        <w:rPr>
          <w:rFonts w:ascii="Gill Sans MT" w:hAnsi="Gill Sans MT"/>
          <w:color w:val="6C6463"/>
          <w:w w:val="99"/>
          <w:u w:val="single"/>
        </w:rPr>
        <w:t xml:space="preserve"> </w:t>
      </w:r>
      <w:r w:rsidRPr="007A3A71">
        <w:rPr>
          <w:rFonts w:ascii="Gill Sans MT" w:hAnsi="Gill Sans MT"/>
          <w:color w:val="6C6463"/>
          <w:w w:val="99"/>
          <w:u w:val="single"/>
        </w:rPr>
        <w:tab/>
      </w:r>
      <w:r w:rsidRPr="007A3A71">
        <w:rPr>
          <w:rFonts w:ascii="Gill Sans MT" w:hAnsi="Gill Sans MT"/>
          <w:color w:val="6C6463"/>
          <w:w w:val="99"/>
        </w:rPr>
        <w:t xml:space="preserve"> </w:t>
      </w:r>
      <w:r w:rsidRPr="007A3A71">
        <w:rPr>
          <w:rFonts w:ascii="Gill Sans MT" w:hAnsi="Gill Sans MT"/>
          <w:color w:val="6C6463"/>
        </w:rPr>
        <w:t>Name</w:t>
      </w:r>
      <w:r w:rsidRPr="007A3A71">
        <w:rPr>
          <w:rFonts w:ascii="Gill Sans MT" w:hAnsi="Gill Sans MT"/>
          <w:color w:val="6C6463"/>
          <w:spacing w:val="-2"/>
        </w:rPr>
        <w:t xml:space="preserve"> </w:t>
      </w:r>
      <w:r w:rsidRPr="007A3A71">
        <w:rPr>
          <w:rFonts w:ascii="Gill Sans MT" w:hAnsi="Gill Sans MT"/>
          <w:color w:val="6C6463"/>
        </w:rPr>
        <w:t>of</w:t>
      </w:r>
      <w:r w:rsidRPr="007A3A71">
        <w:rPr>
          <w:rFonts w:ascii="Gill Sans MT" w:hAnsi="Gill Sans MT"/>
          <w:color w:val="6C6463"/>
          <w:spacing w:val="-1"/>
        </w:rPr>
        <w:t xml:space="preserve"> </w:t>
      </w:r>
      <w:r w:rsidRPr="007A3A71">
        <w:rPr>
          <w:rFonts w:ascii="Gill Sans MT" w:hAnsi="Gill Sans MT"/>
          <w:color w:val="6C6463"/>
        </w:rPr>
        <w:t>Bidder:</w:t>
      </w:r>
      <w:r w:rsidR="00CA0A5D" w:rsidRPr="007A3A71">
        <w:rPr>
          <w:rFonts w:ascii="Gill Sans MT" w:hAnsi="Gill Sans MT"/>
          <w:color w:val="6C6463"/>
          <w:w w:val="99"/>
        </w:rPr>
        <w:t xml:space="preserve"> </w:t>
      </w:r>
      <w:r w:rsidRPr="007A3A71">
        <w:rPr>
          <w:rFonts w:ascii="Gill Sans MT" w:hAnsi="Gill Sans MT"/>
          <w:color w:val="6C6463"/>
          <w:w w:val="99"/>
          <w:u w:val="single"/>
        </w:rPr>
        <w:t xml:space="preserve"> </w:t>
      </w:r>
      <w:r w:rsidRPr="007A3A71">
        <w:rPr>
          <w:rFonts w:ascii="Gill Sans MT" w:hAnsi="Gill Sans MT"/>
          <w:color w:val="6C6463"/>
          <w:w w:val="99"/>
          <w:u w:val="single"/>
        </w:rPr>
        <w:tab/>
      </w:r>
      <w:r w:rsidRPr="007A3A71">
        <w:rPr>
          <w:rFonts w:ascii="Gill Sans MT" w:hAnsi="Gill Sans MT"/>
          <w:color w:val="6C6463"/>
          <w:w w:val="99"/>
        </w:rPr>
        <w:t xml:space="preserve"> </w:t>
      </w:r>
      <w:r w:rsidRPr="007A3A71">
        <w:rPr>
          <w:rFonts w:ascii="Gill Sans MT" w:hAnsi="Gill Sans MT"/>
          <w:color w:val="6C6463"/>
        </w:rPr>
        <w:t>Address:</w:t>
      </w:r>
      <w:r w:rsidR="00CA0A5D" w:rsidRPr="007A3A71">
        <w:rPr>
          <w:rFonts w:ascii="Gill Sans MT" w:hAnsi="Gill Sans MT"/>
          <w:color w:val="6C6463"/>
        </w:rPr>
        <w:t xml:space="preserve"> </w:t>
      </w:r>
      <w:r w:rsidRPr="007A3A71">
        <w:rPr>
          <w:rFonts w:ascii="Gill Sans MT" w:hAnsi="Gill Sans MT"/>
          <w:color w:val="6C6463"/>
          <w:u w:val="single"/>
        </w:rPr>
        <w:t xml:space="preserve"> </w:t>
      </w:r>
      <w:r w:rsidRPr="007A3A71">
        <w:rPr>
          <w:rFonts w:ascii="Gill Sans MT" w:hAnsi="Gill Sans MT"/>
          <w:color w:val="6C6463"/>
          <w:u w:val="single"/>
        </w:rPr>
        <w:tab/>
      </w:r>
    </w:p>
    <w:p w14:paraId="4EDEB309" w14:textId="77777777" w:rsidR="000845C2" w:rsidRPr="007A3A71" w:rsidRDefault="000845C2" w:rsidP="00D81EFA">
      <w:pPr>
        <w:pStyle w:val="BodyText"/>
        <w:kinsoku w:val="0"/>
        <w:overflowPunct w:val="0"/>
        <w:spacing w:line="276" w:lineRule="auto"/>
        <w:rPr>
          <w:rFonts w:ascii="Gill Sans MT" w:hAnsi="Gill Sans MT"/>
          <w:color w:val="6C6463"/>
          <w:sz w:val="20"/>
          <w:szCs w:val="20"/>
        </w:rPr>
      </w:pPr>
    </w:p>
    <w:p w14:paraId="50872DF8" w14:textId="77777777" w:rsidR="000845C2" w:rsidRPr="007A3A71" w:rsidRDefault="000845C2" w:rsidP="00D81EFA">
      <w:pPr>
        <w:pStyle w:val="BodyText"/>
        <w:kinsoku w:val="0"/>
        <w:overflowPunct w:val="0"/>
        <w:spacing w:before="2" w:line="276" w:lineRule="auto"/>
        <w:rPr>
          <w:rFonts w:ascii="Gill Sans MT" w:hAnsi="Gill Sans MT"/>
          <w:sz w:val="26"/>
          <w:szCs w:val="26"/>
        </w:rPr>
      </w:pPr>
      <w:r w:rsidRPr="007A3A71">
        <w:rPr>
          <w:rFonts w:ascii="Gill Sans MT" w:hAnsi="Gill Sans MT"/>
          <w:noProof/>
        </w:rPr>
        <mc:AlternateContent>
          <mc:Choice Requires="wps">
            <w:drawing>
              <wp:anchor distT="0" distB="0" distL="0" distR="0" simplePos="0" relativeHeight="251670016" behindDoc="0" locked="0" layoutInCell="0" allowOverlap="1" wp14:anchorId="1770CBD5" wp14:editId="5D4857DC">
                <wp:simplePos x="0" y="0"/>
                <wp:positionH relativeFrom="page">
                  <wp:posOffset>895350</wp:posOffset>
                </wp:positionH>
                <wp:positionV relativeFrom="paragraph">
                  <wp:posOffset>215900</wp:posOffset>
                </wp:positionV>
                <wp:extent cx="5982970" cy="12700"/>
                <wp:effectExtent l="0" t="0" r="0" b="0"/>
                <wp:wrapTopAndBottom/>
                <wp:docPr id="2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9 h 20"/>
                            <a:gd name="T6" fmla="*/ 9421 w 9422"/>
                            <a:gd name="T7" fmla="*/ 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9"/>
                              </a:lnTo>
                              <a:lnTo>
                                <a:pt x="9421" y="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FCB7" id="Freeform 58" o:spid="_x0000_s1026" style="position:absolute;margin-left:70.5pt;margin-top:17pt;width:471.1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" o:allowincell="f" path="m9421,l,,,9r9421,l9421,xe" fillcolor="black" stroked="f">
                <v:path arrowok="t" o:connecttype="custom" o:connectlocs="5982335,0;0,0;0,5715;5982335,5715;5982335,0" o:connectangles="0,0,0,0,0"/>
                <w10:wrap type="topAndBottom" anchorx="page"/>
              </v:shape>
            </w:pict>
          </mc:Fallback>
        </mc:AlternateContent>
      </w:r>
    </w:p>
    <w:p w14:paraId="6CFB6ACB" w14:textId="77777777" w:rsidR="000845C2" w:rsidRPr="007A3A71" w:rsidRDefault="000845C2" w:rsidP="00D81EFA">
      <w:pPr>
        <w:pStyle w:val="BodyText"/>
        <w:kinsoku w:val="0"/>
        <w:overflowPunct w:val="0"/>
        <w:spacing w:before="2" w:line="276" w:lineRule="auto"/>
        <w:rPr>
          <w:rFonts w:ascii="Gill Sans MT" w:hAnsi="Gill Sans MT"/>
          <w:sz w:val="26"/>
          <w:szCs w:val="26"/>
        </w:rPr>
        <w:sectPr w:rsidR="000845C2" w:rsidRPr="007A3A71" w:rsidSect="000845C2">
          <w:pgSz w:w="12240" w:h="15840"/>
          <w:pgMar w:top="1200" w:right="1060" w:bottom="1260" w:left="1440" w:header="0" w:footer="980" w:gutter="0"/>
          <w:cols w:space="720"/>
          <w:noEndnote/>
        </w:sectPr>
      </w:pPr>
    </w:p>
    <w:p w14:paraId="043CD693" w14:textId="77777777" w:rsidR="000845C2" w:rsidRPr="007A3A71" w:rsidRDefault="000845C2" w:rsidP="00D81EFA">
      <w:pPr>
        <w:pStyle w:val="Heading1"/>
        <w:numPr>
          <w:ilvl w:val="0"/>
          <w:numId w:val="0"/>
        </w:numPr>
        <w:spacing w:before="67" w:line="276" w:lineRule="auto"/>
        <w:ind w:left="432" w:right="110" w:hanging="432"/>
        <w:rPr>
          <w:caps w:val="0"/>
        </w:rPr>
      </w:pPr>
      <w:bookmarkStart w:id="191" w:name="_bookmark65"/>
      <w:bookmarkStart w:id="192" w:name="_Toc103927490"/>
      <w:bookmarkEnd w:id="191"/>
      <w:r w:rsidRPr="007A3A71">
        <w:rPr>
          <w:caps w:val="0"/>
        </w:rPr>
        <w:t>Attachment 2: Past Performance Information</w:t>
      </w:r>
      <w:bookmarkEnd w:id="192"/>
    </w:p>
    <w:p w14:paraId="2D007D60" w14:textId="77777777" w:rsidR="000845C2" w:rsidRPr="007A3A71" w:rsidRDefault="000845C2" w:rsidP="00D81EFA">
      <w:pPr>
        <w:pStyle w:val="BodyText"/>
        <w:kinsoku w:val="0"/>
        <w:overflowPunct w:val="0"/>
        <w:spacing w:before="276" w:line="276" w:lineRule="auto"/>
        <w:ind w:right="377"/>
        <w:jc w:val="both"/>
        <w:rPr>
          <w:rFonts w:ascii="Gill Sans MT" w:hAnsi="Gill Sans MT"/>
          <w:color w:val="6C6463"/>
        </w:rPr>
      </w:pPr>
      <w:r w:rsidRPr="007A3A71">
        <w:rPr>
          <w:rFonts w:ascii="Gill Sans MT" w:hAnsi="Gill Sans MT"/>
          <w:color w:val="6C6463"/>
        </w:rPr>
        <w:t>Bidders should provide relevant information on past performance examples from a maximum of three (3) relevant assignments implemented in the past five (5) years. The prime Bidder should also include one (1) relevant assignment for each proposed subcontractor (if any subcontractors are proposed). Information should be provided only for those assignments for which the Bidder was</w:t>
      </w:r>
      <w:r w:rsidRPr="007A3A71">
        <w:rPr>
          <w:rFonts w:ascii="Gill Sans MT" w:hAnsi="Gill Sans MT"/>
          <w:color w:val="6C6463"/>
          <w:spacing w:val="-5"/>
        </w:rPr>
        <w:t xml:space="preserve"> </w:t>
      </w:r>
      <w:r w:rsidRPr="007A3A71">
        <w:rPr>
          <w:rFonts w:ascii="Gill Sans MT" w:hAnsi="Gill Sans MT"/>
          <w:color w:val="6C6463"/>
        </w:rPr>
        <w:t>legally</w:t>
      </w:r>
      <w:r w:rsidRPr="007A3A71">
        <w:rPr>
          <w:rFonts w:ascii="Gill Sans MT" w:hAnsi="Gill Sans MT"/>
          <w:color w:val="6C6463"/>
          <w:spacing w:val="-6"/>
        </w:rPr>
        <w:t xml:space="preserve"> </w:t>
      </w:r>
      <w:r w:rsidRPr="007A3A71">
        <w:rPr>
          <w:rFonts w:ascii="Gill Sans MT" w:hAnsi="Gill Sans MT"/>
          <w:color w:val="6C6463"/>
        </w:rPr>
        <w:t>contracted</w:t>
      </w:r>
      <w:r w:rsidRPr="007A3A71">
        <w:rPr>
          <w:rFonts w:ascii="Gill Sans MT" w:hAnsi="Gill Sans MT"/>
          <w:color w:val="6C6463"/>
          <w:spacing w:val="-5"/>
        </w:rPr>
        <w:t xml:space="preserve"> </w:t>
      </w:r>
      <w:r w:rsidRPr="007A3A71">
        <w:rPr>
          <w:rFonts w:ascii="Gill Sans MT" w:hAnsi="Gill Sans MT"/>
          <w:color w:val="6C6463"/>
        </w:rPr>
        <w:t>as</w:t>
      </w:r>
      <w:r w:rsidRPr="007A3A71">
        <w:rPr>
          <w:rFonts w:ascii="Gill Sans MT" w:hAnsi="Gill Sans MT"/>
          <w:color w:val="6C6463"/>
          <w:spacing w:val="-5"/>
        </w:rPr>
        <w:t xml:space="preserve"> </w:t>
      </w:r>
      <w:r w:rsidRPr="007A3A71">
        <w:rPr>
          <w:rFonts w:ascii="Gill Sans MT" w:hAnsi="Gill Sans MT"/>
          <w:color w:val="6C6463"/>
        </w:rPr>
        <w:t>a</w:t>
      </w:r>
      <w:r w:rsidRPr="007A3A71">
        <w:rPr>
          <w:rFonts w:ascii="Gill Sans MT" w:hAnsi="Gill Sans MT"/>
          <w:color w:val="6C6463"/>
          <w:spacing w:val="-4"/>
        </w:rPr>
        <w:t xml:space="preserve"> </w:t>
      </w:r>
      <w:r w:rsidRPr="007A3A71">
        <w:rPr>
          <w:rFonts w:ascii="Gill Sans MT" w:hAnsi="Gill Sans MT"/>
          <w:color w:val="6C6463"/>
        </w:rPr>
        <w:t>corporation</w:t>
      </w:r>
      <w:r w:rsidRPr="007A3A71">
        <w:rPr>
          <w:rFonts w:ascii="Gill Sans MT" w:hAnsi="Gill Sans MT"/>
          <w:color w:val="6C6463"/>
          <w:spacing w:val="-5"/>
        </w:rPr>
        <w:t xml:space="preserve"> </w:t>
      </w:r>
      <w:r w:rsidRPr="007A3A71">
        <w:rPr>
          <w:rFonts w:ascii="Gill Sans MT" w:hAnsi="Gill Sans MT"/>
          <w:color w:val="6C6463"/>
        </w:rPr>
        <w:t>or</w:t>
      </w:r>
      <w:r w:rsidRPr="007A3A71">
        <w:rPr>
          <w:rFonts w:ascii="Gill Sans MT" w:hAnsi="Gill Sans MT"/>
          <w:color w:val="6C6463"/>
          <w:spacing w:val="-4"/>
        </w:rPr>
        <w:t xml:space="preserve"> </w:t>
      </w:r>
      <w:r w:rsidRPr="007A3A71">
        <w:rPr>
          <w:rFonts w:ascii="Gill Sans MT" w:hAnsi="Gill Sans MT"/>
          <w:color w:val="6C6463"/>
        </w:rPr>
        <w:t>as</w:t>
      </w:r>
      <w:r w:rsidRPr="007A3A71">
        <w:rPr>
          <w:rFonts w:ascii="Gill Sans MT" w:hAnsi="Gill Sans MT"/>
          <w:color w:val="6C6463"/>
          <w:spacing w:val="-5"/>
        </w:rPr>
        <w:t xml:space="preserve"> </w:t>
      </w:r>
      <w:r w:rsidRPr="007A3A71">
        <w:rPr>
          <w:rFonts w:ascii="Gill Sans MT" w:hAnsi="Gill Sans MT"/>
          <w:color w:val="6C6463"/>
        </w:rPr>
        <w:t>one</w:t>
      </w:r>
      <w:r w:rsidRPr="007A3A71">
        <w:rPr>
          <w:rFonts w:ascii="Gill Sans MT" w:hAnsi="Gill Sans MT"/>
          <w:color w:val="6C6463"/>
          <w:spacing w:val="-6"/>
        </w:rPr>
        <w:t xml:space="preserve"> </w:t>
      </w:r>
      <w:r w:rsidRPr="007A3A71">
        <w:rPr>
          <w:rFonts w:ascii="Gill Sans MT" w:hAnsi="Gill Sans MT"/>
          <w:color w:val="6C6463"/>
        </w:rPr>
        <w:t>of</w:t>
      </w:r>
      <w:r w:rsidRPr="007A3A71">
        <w:rPr>
          <w:rFonts w:ascii="Gill Sans MT" w:hAnsi="Gill Sans MT"/>
          <w:color w:val="6C6463"/>
          <w:spacing w:val="-5"/>
        </w:rPr>
        <w:t xml:space="preserve"> </w:t>
      </w:r>
      <w:r w:rsidRPr="007A3A71">
        <w:rPr>
          <w:rFonts w:ascii="Gill Sans MT" w:hAnsi="Gill Sans MT"/>
          <w:color w:val="6C6463"/>
        </w:rPr>
        <w:t>the</w:t>
      </w:r>
      <w:r w:rsidRPr="007A3A71">
        <w:rPr>
          <w:rFonts w:ascii="Gill Sans MT" w:hAnsi="Gill Sans MT"/>
          <w:color w:val="6C6463"/>
          <w:spacing w:val="-5"/>
        </w:rPr>
        <w:t xml:space="preserve"> </w:t>
      </w:r>
      <w:r w:rsidRPr="007A3A71">
        <w:rPr>
          <w:rFonts w:ascii="Gill Sans MT" w:hAnsi="Gill Sans MT"/>
          <w:color w:val="6C6463"/>
        </w:rPr>
        <w:t>major</w:t>
      </w:r>
      <w:r w:rsidRPr="007A3A71">
        <w:rPr>
          <w:rFonts w:ascii="Gill Sans MT" w:hAnsi="Gill Sans MT"/>
          <w:color w:val="6C6463"/>
          <w:spacing w:val="-6"/>
        </w:rPr>
        <w:t xml:space="preserve"> </w:t>
      </w:r>
      <w:r w:rsidRPr="007A3A71">
        <w:rPr>
          <w:rFonts w:ascii="Gill Sans MT" w:hAnsi="Gill Sans MT"/>
          <w:color w:val="6C6463"/>
        </w:rPr>
        <w:t>Bidders</w:t>
      </w:r>
      <w:r w:rsidRPr="007A3A71">
        <w:rPr>
          <w:rFonts w:ascii="Gill Sans MT" w:hAnsi="Gill Sans MT"/>
          <w:color w:val="6C6463"/>
          <w:spacing w:val="-4"/>
        </w:rPr>
        <w:t xml:space="preserve"> </w:t>
      </w:r>
      <w:r w:rsidRPr="007A3A71">
        <w:rPr>
          <w:rFonts w:ascii="Gill Sans MT" w:hAnsi="Gill Sans MT"/>
          <w:color w:val="6C6463"/>
        </w:rPr>
        <w:t>within</w:t>
      </w:r>
      <w:r w:rsidRPr="007A3A71">
        <w:rPr>
          <w:rFonts w:ascii="Gill Sans MT" w:hAnsi="Gill Sans MT"/>
          <w:color w:val="6C6463"/>
          <w:spacing w:val="-5"/>
        </w:rPr>
        <w:t xml:space="preserve"> </w:t>
      </w:r>
      <w:r w:rsidRPr="007A3A71">
        <w:rPr>
          <w:rFonts w:ascii="Gill Sans MT" w:hAnsi="Gill Sans MT"/>
          <w:color w:val="6C6463"/>
        </w:rPr>
        <w:t>a</w:t>
      </w:r>
      <w:r w:rsidRPr="007A3A71">
        <w:rPr>
          <w:rFonts w:ascii="Gill Sans MT" w:hAnsi="Gill Sans MT"/>
          <w:color w:val="6C6463"/>
          <w:spacing w:val="-4"/>
        </w:rPr>
        <w:t xml:space="preserve"> </w:t>
      </w:r>
      <w:r w:rsidRPr="007A3A71">
        <w:rPr>
          <w:rFonts w:ascii="Gill Sans MT" w:hAnsi="Gill Sans MT"/>
          <w:color w:val="6C6463"/>
        </w:rPr>
        <w:t>joint</w:t>
      </w:r>
      <w:r w:rsidRPr="007A3A71">
        <w:rPr>
          <w:rFonts w:ascii="Gill Sans MT" w:hAnsi="Gill Sans MT"/>
          <w:color w:val="6C6463"/>
          <w:spacing w:val="-4"/>
        </w:rPr>
        <w:t xml:space="preserve"> </w:t>
      </w:r>
      <w:r w:rsidRPr="007A3A71">
        <w:rPr>
          <w:rFonts w:ascii="Gill Sans MT" w:hAnsi="Gill Sans MT"/>
          <w:color w:val="6C6463"/>
        </w:rPr>
        <w:t>venture.</w:t>
      </w:r>
      <w:r w:rsidRPr="007A3A71">
        <w:rPr>
          <w:rFonts w:ascii="Gill Sans MT" w:hAnsi="Gill Sans MT"/>
          <w:color w:val="6C6463"/>
          <w:spacing w:val="-5"/>
        </w:rPr>
        <w:t xml:space="preserve"> </w:t>
      </w:r>
      <w:r w:rsidRPr="007A3A71">
        <w:rPr>
          <w:rFonts w:ascii="Gill Sans MT" w:hAnsi="Gill Sans MT"/>
          <w:color w:val="6C6463"/>
        </w:rPr>
        <w:t>Each past performance example should be provided using the template</w:t>
      </w:r>
      <w:r w:rsidRPr="007A3A71">
        <w:rPr>
          <w:rFonts w:ascii="Gill Sans MT" w:hAnsi="Gill Sans MT"/>
          <w:color w:val="6C6463"/>
          <w:spacing w:val="-3"/>
        </w:rPr>
        <w:t xml:space="preserve"> </w:t>
      </w:r>
      <w:r w:rsidRPr="007A3A71">
        <w:rPr>
          <w:rFonts w:ascii="Gill Sans MT" w:hAnsi="Gill Sans MT"/>
          <w:color w:val="6C6463"/>
        </w:rPr>
        <w:t>below.</w:t>
      </w:r>
    </w:p>
    <w:p w14:paraId="06D699A8" w14:textId="77777777" w:rsidR="000845C2" w:rsidRPr="007A3A71" w:rsidRDefault="000845C2" w:rsidP="00D81EFA">
      <w:pPr>
        <w:pStyle w:val="BodyText"/>
        <w:kinsoku w:val="0"/>
        <w:overflowPunct w:val="0"/>
        <w:spacing w:before="1" w:line="276" w:lineRule="auto"/>
        <w:rPr>
          <w:rFonts w:ascii="Gill Sans MT" w:hAnsi="Gill Sans MT"/>
        </w:rPr>
      </w:pPr>
    </w:p>
    <w:tbl>
      <w:tblPr>
        <w:tblW w:w="0" w:type="auto"/>
        <w:tblInd w:w="-10" w:type="dxa"/>
        <w:tblLayout w:type="fixed"/>
        <w:tblCellMar>
          <w:left w:w="0" w:type="dxa"/>
          <w:right w:w="0" w:type="dxa"/>
        </w:tblCellMar>
        <w:tblLook w:val="0000" w:firstRow="0" w:lastRow="0" w:firstColumn="0" w:lastColumn="0" w:noHBand="0" w:noVBand="0"/>
      </w:tblPr>
      <w:tblGrid>
        <w:gridCol w:w="3860"/>
        <w:gridCol w:w="5483"/>
      </w:tblGrid>
      <w:tr w:rsidR="000845C2" w:rsidRPr="007A3A71" w14:paraId="08F52C2A" w14:textId="77777777" w:rsidTr="00916D07">
        <w:trPr>
          <w:trHeight w:val="359"/>
        </w:trPr>
        <w:tc>
          <w:tcPr>
            <w:tcW w:w="9343" w:type="dxa"/>
            <w:gridSpan w:val="2"/>
            <w:tcBorders>
              <w:top w:val="single" w:sz="8" w:space="0" w:color="000000"/>
              <w:left w:val="single" w:sz="8" w:space="0" w:color="000000"/>
              <w:bottom w:val="single" w:sz="8" w:space="0" w:color="000000"/>
              <w:right w:val="single" w:sz="8" w:space="0" w:color="000000"/>
            </w:tcBorders>
            <w:shd w:val="clear" w:color="auto" w:fill="005F6B"/>
          </w:tcPr>
          <w:p w14:paraId="71D163F9" w14:textId="77777777" w:rsidR="000845C2" w:rsidRPr="007A3A71" w:rsidRDefault="000845C2" w:rsidP="00D81EFA">
            <w:pPr>
              <w:pStyle w:val="TableParagraph"/>
              <w:kinsoku w:val="0"/>
              <w:overflowPunct w:val="0"/>
              <w:spacing w:before="70" w:line="276" w:lineRule="auto"/>
              <w:ind w:left="1913" w:right="1910"/>
              <w:jc w:val="center"/>
              <w:rPr>
                <w:rFonts w:ascii="Gill Sans MT" w:hAnsi="Gill Sans MT"/>
                <w:b/>
                <w:bCs/>
                <w:color w:val="FFFFFF"/>
              </w:rPr>
            </w:pPr>
            <w:r w:rsidRPr="007A3A71">
              <w:rPr>
                <w:rFonts w:ascii="Gill Sans MT" w:hAnsi="Gill Sans MT"/>
                <w:b/>
                <w:bCs/>
                <w:color w:val="FFFFFF"/>
              </w:rPr>
              <w:t>PAST PERFORMANCE REPORT - SHORT FORM</w:t>
            </w:r>
          </w:p>
        </w:tc>
      </w:tr>
      <w:tr w:rsidR="000845C2" w:rsidRPr="007A3A71" w14:paraId="2176C7B2" w14:textId="77777777" w:rsidTr="00916D07">
        <w:trPr>
          <w:trHeight w:val="278"/>
        </w:trPr>
        <w:tc>
          <w:tcPr>
            <w:tcW w:w="9343" w:type="dxa"/>
            <w:gridSpan w:val="2"/>
            <w:tcBorders>
              <w:top w:val="single" w:sz="8" w:space="0" w:color="000000"/>
              <w:left w:val="single" w:sz="8" w:space="0" w:color="000000"/>
              <w:bottom w:val="single" w:sz="8" w:space="0" w:color="000000"/>
              <w:right w:val="single" w:sz="8" w:space="0" w:color="000000"/>
            </w:tcBorders>
          </w:tcPr>
          <w:p w14:paraId="40ABFF87" w14:textId="77777777" w:rsidR="000845C2" w:rsidRPr="007A3A71" w:rsidRDefault="000845C2" w:rsidP="00D81EFA">
            <w:pPr>
              <w:pStyle w:val="TableParagraph"/>
              <w:kinsoku w:val="0"/>
              <w:overflowPunct w:val="0"/>
              <w:spacing w:before="2" w:line="276" w:lineRule="auto"/>
              <w:ind w:left="1913" w:right="1895"/>
              <w:jc w:val="center"/>
              <w:rPr>
                <w:rFonts w:ascii="Gill Sans MT" w:hAnsi="Gill Sans MT"/>
                <w:b/>
                <w:bCs/>
              </w:rPr>
            </w:pPr>
            <w:r w:rsidRPr="007A3A71">
              <w:rPr>
                <w:rFonts w:ascii="Gill Sans MT" w:hAnsi="Gill Sans MT"/>
                <w:b/>
                <w:bCs/>
              </w:rPr>
              <w:t>Contract Information (to be completed by Bidder)</w:t>
            </w:r>
          </w:p>
        </w:tc>
      </w:tr>
      <w:tr w:rsidR="000845C2" w:rsidRPr="007A3A71" w14:paraId="1C537DCD" w14:textId="77777777" w:rsidTr="00916D07">
        <w:trPr>
          <w:trHeight w:val="350"/>
        </w:trPr>
        <w:tc>
          <w:tcPr>
            <w:tcW w:w="3860" w:type="dxa"/>
            <w:vMerge w:val="restart"/>
            <w:tcBorders>
              <w:top w:val="single" w:sz="8" w:space="0" w:color="000000"/>
              <w:left w:val="single" w:sz="8" w:space="0" w:color="000000"/>
              <w:bottom w:val="single" w:sz="8" w:space="0" w:color="000000"/>
              <w:right w:val="single" w:sz="8" w:space="0" w:color="000000"/>
            </w:tcBorders>
          </w:tcPr>
          <w:p w14:paraId="64D7AF7C" w14:textId="77777777" w:rsidR="000845C2" w:rsidRPr="007A3A71" w:rsidRDefault="000845C2" w:rsidP="00D81EFA">
            <w:pPr>
              <w:pStyle w:val="TableParagraph"/>
              <w:kinsoku w:val="0"/>
              <w:overflowPunct w:val="0"/>
              <w:spacing w:before="126" w:line="276" w:lineRule="auto"/>
              <w:ind w:left="114"/>
              <w:rPr>
                <w:rFonts w:ascii="Gill Sans MT" w:hAnsi="Gill Sans MT"/>
                <w:b/>
                <w:bCs/>
              </w:rPr>
            </w:pPr>
            <w:r w:rsidRPr="007A3A71">
              <w:rPr>
                <w:rFonts w:ascii="Gill Sans MT" w:hAnsi="Gill Sans MT"/>
                <w:b/>
                <w:bCs/>
              </w:rPr>
              <w:t>1. Name of Contracting Entity:</w:t>
            </w:r>
          </w:p>
        </w:tc>
        <w:tc>
          <w:tcPr>
            <w:tcW w:w="5483" w:type="dxa"/>
            <w:tcBorders>
              <w:top w:val="single" w:sz="8" w:space="0" w:color="000000"/>
              <w:left w:val="single" w:sz="8" w:space="0" w:color="000000"/>
              <w:bottom w:val="single" w:sz="8" w:space="0" w:color="000000"/>
              <w:right w:val="single" w:sz="8" w:space="0" w:color="000000"/>
            </w:tcBorders>
          </w:tcPr>
          <w:p w14:paraId="41740E40" w14:textId="77777777" w:rsidR="000845C2" w:rsidRPr="007A3A71" w:rsidRDefault="000845C2" w:rsidP="00D81EFA">
            <w:pPr>
              <w:pStyle w:val="TableParagraph"/>
              <w:kinsoku w:val="0"/>
              <w:overflowPunct w:val="0"/>
              <w:spacing w:before="38" w:line="276" w:lineRule="auto"/>
              <w:ind w:left="114"/>
              <w:rPr>
                <w:rFonts w:ascii="Gill Sans MT" w:hAnsi="Gill Sans MT"/>
              </w:rPr>
            </w:pPr>
            <w:r w:rsidRPr="007A3A71">
              <w:rPr>
                <w:rFonts w:ascii="Gill Sans MT" w:hAnsi="Gill Sans MT"/>
                <w:b/>
                <w:bCs/>
              </w:rPr>
              <w:t>2. Contract No.</w:t>
            </w:r>
            <w:r w:rsidRPr="007A3A71">
              <w:rPr>
                <w:rFonts w:ascii="Gill Sans MT" w:hAnsi="Gill Sans MT"/>
              </w:rPr>
              <w:t>:</w:t>
            </w:r>
          </w:p>
        </w:tc>
      </w:tr>
      <w:tr w:rsidR="000845C2" w:rsidRPr="007A3A71" w14:paraId="7856FDE7" w14:textId="77777777" w:rsidTr="00916D07">
        <w:trPr>
          <w:trHeight w:val="432"/>
        </w:trPr>
        <w:tc>
          <w:tcPr>
            <w:tcW w:w="3860" w:type="dxa"/>
            <w:vMerge/>
            <w:tcBorders>
              <w:top w:val="nil"/>
              <w:left w:val="single" w:sz="8" w:space="0" w:color="000000"/>
              <w:bottom w:val="single" w:sz="8" w:space="0" w:color="000000"/>
              <w:right w:val="single" w:sz="8" w:space="0" w:color="000000"/>
            </w:tcBorders>
          </w:tcPr>
          <w:p w14:paraId="4A0DDF10" w14:textId="77777777" w:rsidR="000845C2" w:rsidRPr="007A3A71" w:rsidRDefault="000845C2" w:rsidP="00D81EFA">
            <w:pPr>
              <w:pStyle w:val="BodyText"/>
              <w:kinsoku w:val="0"/>
              <w:overflowPunct w:val="0"/>
              <w:spacing w:before="1" w:line="276" w:lineRule="auto"/>
              <w:rPr>
                <w:rFonts w:ascii="Gill Sans MT" w:hAnsi="Gill Sans MT"/>
                <w:sz w:val="2"/>
                <w:szCs w:val="2"/>
              </w:rPr>
            </w:pPr>
          </w:p>
        </w:tc>
        <w:tc>
          <w:tcPr>
            <w:tcW w:w="5483" w:type="dxa"/>
            <w:tcBorders>
              <w:top w:val="single" w:sz="8" w:space="0" w:color="000000"/>
              <w:left w:val="single" w:sz="8" w:space="0" w:color="000000"/>
              <w:bottom w:val="single" w:sz="8" w:space="0" w:color="000000"/>
              <w:right w:val="single" w:sz="8" w:space="0" w:color="000000"/>
            </w:tcBorders>
          </w:tcPr>
          <w:p w14:paraId="11334E7E" w14:textId="77777777" w:rsidR="000845C2" w:rsidRPr="007A3A71" w:rsidRDefault="000845C2" w:rsidP="00D81EFA">
            <w:pPr>
              <w:pStyle w:val="TableParagraph"/>
              <w:kinsoku w:val="0"/>
              <w:overflowPunct w:val="0"/>
              <w:spacing w:before="102" w:line="276" w:lineRule="auto"/>
              <w:ind w:left="112"/>
              <w:rPr>
                <w:rFonts w:ascii="Gill Sans MT" w:hAnsi="Gill Sans MT"/>
              </w:rPr>
            </w:pPr>
            <w:r w:rsidRPr="007A3A71">
              <w:rPr>
                <w:rFonts w:ascii="Gill Sans MT" w:hAnsi="Gill Sans MT"/>
                <w:b/>
                <w:bCs/>
              </w:rPr>
              <w:t>3. Contract Type</w:t>
            </w:r>
            <w:r w:rsidRPr="007A3A71">
              <w:rPr>
                <w:rFonts w:ascii="Gill Sans MT" w:hAnsi="Gill Sans MT"/>
              </w:rPr>
              <w:t>:</w:t>
            </w:r>
          </w:p>
        </w:tc>
      </w:tr>
      <w:tr w:rsidR="000845C2" w:rsidRPr="007A3A71" w14:paraId="32A6B636" w14:textId="77777777" w:rsidTr="00916D07">
        <w:trPr>
          <w:trHeight w:val="402"/>
        </w:trPr>
        <w:tc>
          <w:tcPr>
            <w:tcW w:w="3860" w:type="dxa"/>
            <w:tcBorders>
              <w:top w:val="single" w:sz="8" w:space="0" w:color="000000"/>
              <w:left w:val="single" w:sz="8" w:space="0" w:color="000000"/>
              <w:bottom w:val="single" w:sz="8" w:space="0" w:color="000000"/>
              <w:right w:val="single" w:sz="8" w:space="0" w:color="000000"/>
            </w:tcBorders>
          </w:tcPr>
          <w:p w14:paraId="3C5787B8" w14:textId="77777777" w:rsidR="000845C2" w:rsidRPr="007A3A71" w:rsidRDefault="000845C2" w:rsidP="00D81EFA">
            <w:pPr>
              <w:pStyle w:val="TableParagraph"/>
              <w:kinsoku w:val="0"/>
              <w:overflowPunct w:val="0"/>
              <w:spacing w:before="46" w:line="276" w:lineRule="auto"/>
              <w:ind w:left="113"/>
              <w:rPr>
                <w:rFonts w:ascii="Gill Sans MT" w:hAnsi="Gill Sans MT"/>
                <w:b/>
                <w:bCs/>
              </w:rPr>
            </w:pPr>
            <w:r w:rsidRPr="007A3A71">
              <w:rPr>
                <w:rFonts w:ascii="Gill Sans MT" w:hAnsi="Gill Sans MT"/>
                <w:b/>
                <w:bCs/>
              </w:rPr>
              <w:t>Dates:</w:t>
            </w:r>
          </w:p>
        </w:tc>
        <w:tc>
          <w:tcPr>
            <w:tcW w:w="5483" w:type="dxa"/>
            <w:tcBorders>
              <w:top w:val="single" w:sz="8" w:space="0" w:color="000000"/>
              <w:left w:val="single" w:sz="8" w:space="0" w:color="000000"/>
              <w:bottom w:val="single" w:sz="8" w:space="0" w:color="000000"/>
              <w:right w:val="single" w:sz="8" w:space="0" w:color="000000"/>
            </w:tcBorders>
          </w:tcPr>
          <w:p w14:paraId="04FE80FA" w14:textId="77777777" w:rsidR="000845C2" w:rsidRPr="007A3A71" w:rsidRDefault="000845C2" w:rsidP="00D81EFA">
            <w:pPr>
              <w:pStyle w:val="TableParagraph"/>
              <w:kinsoku w:val="0"/>
              <w:overflowPunct w:val="0"/>
              <w:spacing w:before="46" w:line="276" w:lineRule="auto"/>
              <w:ind w:left="112"/>
              <w:rPr>
                <w:rFonts w:ascii="Gill Sans MT" w:hAnsi="Gill Sans MT"/>
              </w:rPr>
            </w:pPr>
            <w:r w:rsidRPr="007A3A71">
              <w:rPr>
                <w:rFonts w:ascii="Gill Sans MT" w:hAnsi="Gill Sans MT"/>
                <w:b/>
                <w:bCs/>
              </w:rPr>
              <w:t>4. Contract value (TEC)</w:t>
            </w:r>
            <w:r w:rsidRPr="007A3A71">
              <w:rPr>
                <w:rFonts w:ascii="Gill Sans MT" w:hAnsi="Gill Sans MT"/>
              </w:rPr>
              <w:t>:</w:t>
            </w:r>
          </w:p>
        </w:tc>
      </w:tr>
      <w:tr w:rsidR="000845C2" w:rsidRPr="007A3A71" w14:paraId="29E2FB7E" w14:textId="77777777" w:rsidTr="00916D07">
        <w:trPr>
          <w:trHeight w:val="3864"/>
        </w:trPr>
        <w:tc>
          <w:tcPr>
            <w:tcW w:w="9343" w:type="dxa"/>
            <w:gridSpan w:val="2"/>
            <w:tcBorders>
              <w:top w:val="single" w:sz="8" w:space="0" w:color="000000"/>
              <w:left w:val="single" w:sz="8" w:space="0" w:color="000000"/>
              <w:bottom w:val="single" w:sz="8" w:space="0" w:color="000000"/>
              <w:right w:val="single" w:sz="8" w:space="0" w:color="000000"/>
            </w:tcBorders>
          </w:tcPr>
          <w:p w14:paraId="40A902B8" w14:textId="77777777" w:rsidR="000845C2" w:rsidRPr="007A3A71" w:rsidRDefault="000845C2" w:rsidP="00D81EFA">
            <w:pPr>
              <w:pStyle w:val="TableParagraph"/>
              <w:kinsoku w:val="0"/>
              <w:overflowPunct w:val="0"/>
              <w:spacing w:before="1" w:line="276" w:lineRule="auto"/>
              <w:rPr>
                <w:rFonts w:ascii="Gill Sans MT" w:hAnsi="Gill Sans MT"/>
              </w:rPr>
            </w:pPr>
          </w:p>
          <w:p w14:paraId="2EDA232A" w14:textId="77777777" w:rsidR="000845C2" w:rsidRPr="007A3A71" w:rsidRDefault="000845C2" w:rsidP="00D81EFA">
            <w:pPr>
              <w:pStyle w:val="TableParagraph"/>
              <w:kinsoku w:val="0"/>
              <w:overflowPunct w:val="0"/>
              <w:spacing w:line="276" w:lineRule="auto"/>
              <w:ind w:left="111"/>
              <w:rPr>
                <w:rFonts w:ascii="Gill Sans MT" w:hAnsi="Gill Sans MT"/>
                <w:b/>
                <w:bCs/>
              </w:rPr>
            </w:pPr>
            <w:r w:rsidRPr="007A3A71">
              <w:rPr>
                <w:rFonts w:ascii="Gill Sans MT" w:hAnsi="Gill Sans MT"/>
                <w:b/>
                <w:bCs/>
              </w:rPr>
              <w:t>Project Title:</w:t>
            </w:r>
          </w:p>
          <w:p w14:paraId="0183BF54" w14:textId="77777777" w:rsidR="000845C2" w:rsidRPr="007A3A71" w:rsidRDefault="000845C2" w:rsidP="00D81EFA">
            <w:pPr>
              <w:pStyle w:val="TableParagraph"/>
              <w:kinsoku w:val="0"/>
              <w:overflowPunct w:val="0"/>
              <w:spacing w:line="276" w:lineRule="auto"/>
              <w:rPr>
                <w:rFonts w:ascii="Gill Sans MT" w:hAnsi="Gill Sans MT"/>
              </w:rPr>
            </w:pPr>
          </w:p>
          <w:p w14:paraId="364FAE6A" w14:textId="77777777" w:rsidR="000845C2" w:rsidRPr="007A3A71" w:rsidRDefault="000845C2" w:rsidP="00D81EFA">
            <w:pPr>
              <w:pStyle w:val="TableParagraph"/>
              <w:kinsoku w:val="0"/>
              <w:overflowPunct w:val="0"/>
              <w:spacing w:line="276" w:lineRule="auto"/>
              <w:ind w:left="114" w:right="6488" w:hanging="4"/>
              <w:rPr>
                <w:rFonts w:ascii="Gill Sans MT" w:hAnsi="Gill Sans MT"/>
                <w:b/>
                <w:bCs/>
              </w:rPr>
            </w:pPr>
            <w:r w:rsidRPr="007A3A71">
              <w:rPr>
                <w:rFonts w:ascii="Gill Sans MT" w:hAnsi="Gill Sans MT"/>
                <w:b/>
                <w:bCs/>
              </w:rPr>
              <w:t>Place(s) of Performance: Scope of Work: Skills/Expertise Required:</w:t>
            </w:r>
          </w:p>
        </w:tc>
      </w:tr>
      <w:tr w:rsidR="000845C2" w:rsidRPr="007A3A71" w14:paraId="629DCCA0" w14:textId="77777777" w:rsidTr="00916D07">
        <w:trPr>
          <w:trHeight w:val="620"/>
        </w:trPr>
        <w:tc>
          <w:tcPr>
            <w:tcW w:w="9343" w:type="dxa"/>
            <w:gridSpan w:val="2"/>
            <w:tcBorders>
              <w:top w:val="single" w:sz="8" w:space="0" w:color="000000"/>
              <w:left w:val="single" w:sz="8" w:space="0" w:color="000000"/>
              <w:bottom w:val="single" w:sz="8" w:space="0" w:color="000000"/>
              <w:right w:val="single" w:sz="8" w:space="0" w:color="000000"/>
            </w:tcBorders>
          </w:tcPr>
          <w:p w14:paraId="03D6CDB2" w14:textId="77777777" w:rsidR="000845C2" w:rsidRPr="007A3A71" w:rsidRDefault="000845C2" w:rsidP="00D81EFA">
            <w:pPr>
              <w:pStyle w:val="TableParagraph"/>
              <w:kinsoku w:val="0"/>
              <w:overflowPunct w:val="0"/>
              <w:spacing w:before="1" w:line="276" w:lineRule="auto"/>
              <w:ind w:left="118"/>
              <w:rPr>
                <w:rFonts w:ascii="Gill Sans MT" w:hAnsi="Gill Sans MT"/>
              </w:rPr>
            </w:pPr>
            <w:r w:rsidRPr="007A3A71">
              <w:rPr>
                <w:rFonts w:ascii="Gill Sans MT" w:hAnsi="Gill Sans MT"/>
                <w:b/>
                <w:bCs/>
              </w:rPr>
              <w:t xml:space="preserve">6. Problems: </w:t>
            </w:r>
            <w:r w:rsidRPr="007A3A71">
              <w:rPr>
                <w:rFonts w:ascii="Gill Sans MT" w:hAnsi="Gill Sans MT"/>
              </w:rPr>
              <w:t>(If problems encountered on this contract, explain corrective action taken.)</w:t>
            </w:r>
          </w:p>
        </w:tc>
      </w:tr>
      <w:tr w:rsidR="000845C2" w:rsidRPr="007A3A71" w14:paraId="13008A67" w14:textId="77777777" w:rsidTr="00916D07">
        <w:trPr>
          <w:trHeight w:val="612"/>
        </w:trPr>
        <w:tc>
          <w:tcPr>
            <w:tcW w:w="9343" w:type="dxa"/>
            <w:gridSpan w:val="2"/>
            <w:tcBorders>
              <w:top w:val="single" w:sz="8" w:space="0" w:color="000000"/>
              <w:left w:val="single" w:sz="8" w:space="0" w:color="000000"/>
              <w:bottom w:val="single" w:sz="8" w:space="0" w:color="000000"/>
              <w:right w:val="single" w:sz="8" w:space="0" w:color="000000"/>
            </w:tcBorders>
          </w:tcPr>
          <w:p w14:paraId="5AC00159" w14:textId="77777777" w:rsidR="000845C2" w:rsidRPr="007A3A71" w:rsidRDefault="000845C2" w:rsidP="00D81EFA">
            <w:pPr>
              <w:pStyle w:val="TableParagraph"/>
              <w:kinsoku w:val="0"/>
              <w:overflowPunct w:val="0"/>
              <w:spacing w:before="31" w:line="276" w:lineRule="auto"/>
              <w:ind w:left="118"/>
              <w:rPr>
                <w:rFonts w:ascii="Gill Sans MT" w:hAnsi="Gill Sans MT"/>
              </w:rPr>
            </w:pPr>
            <w:r w:rsidRPr="007A3A71">
              <w:rPr>
                <w:rFonts w:ascii="Gill Sans MT" w:hAnsi="Gill Sans MT"/>
                <w:b/>
                <w:bCs/>
              </w:rPr>
              <w:t xml:space="preserve">7. Contact Reference: </w:t>
            </w:r>
            <w:r w:rsidRPr="007A3A71">
              <w:rPr>
                <w:rFonts w:ascii="Gill Sans MT" w:hAnsi="Gill Sans MT"/>
              </w:rPr>
              <w:t>(Name, Telephone Number, E-mail address, and Mailing Address)</w:t>
            </w:r>
          </w:p>
        </w:tc>
      </w:tr>
      <w:tr w:rsidR="000845C2" w:rsidRPr="007A3A71" w14:paraId="69239277" w14:textId="77777777" w:rsidTr="00916D07">
        <w:trPr>
          <w:trHeight w:val="423"/>
        </w:trPr>
        <w:tc>
          <w:tcPr>
            <w:tcW w:w="9343" w:type="dxa"/>
            <w:gridSpan w:val="2"/>
            <w:tcBorders>
              <w:top w:val="single" w:sz="8" w:space="0" w:color="000000"/>
              <w:left w:val="single" w:sz="8" w:space="0" w:color="000000"/>
              <w:bottom w:val="single" w:sz="8" w:space="0" w:color="000000"/>
              <w:right w:val="single" w:sz="8" w:space="0" w:color="000000"/>
            </w:tcBorders>
          </w:tcPr>
          <w:p w14:paraId="16CA4772" w14:textId="77777777" w:rsidR="000845C2" w:rsidRPr="007A3A71" w:rsidRDefault="000845C2" w:rsidP="00D81EFA">
            <w:pPr>
              <w:pStyle w:val="TableParagraph"/>
              <w:kinsoku w:val="0"/>
              <w:overflowPunct w:val="0"/>
              <w:spacing w:before="64" w:line="276" w:lineRule="auto"/>
              <w:ind w:left="118"/>
              <w:rPr>
                <w:rFonts w:ascii="Gill Sans MT" w:hAnsi="Gill Sans MT"/>
                <w:b/>
                <w:bCs/>
              </w:rPr>
            </w:pPr>
            <w:r w:rsidRPr="007A3A71">
              <w:rPr>
                <w:rFonts w:ascii="Gill Sans MT" w:hAnsi="Gill Sans MT"/>
                <w:b/>
                <w:bCs/>
              </w:rPr>
              <w:t>8. Bidder:</w:t>
            </w:r>
          </w:p>
        </w:tc>
      </w:tr>
    </w:tbl>
    <w:p w14:paraId="14B6C5F6" w14:textId="77777777" w:rsidR="000845C2" w:rsidRPr="007A3A71" w:rsidRDefault="000845C2" w:rsidP="00D81EFA">
      <w:pPr>
        <w:spacing w:line="276" w:lineRule="auto"/>
        <w:rPr>
          <w:sz w:val="24"/>
          <w:szCs w:val="24"/>
        </w:rPr>
        <w:sectPr w:rsidR="000845C2" w:rsidRPr="007A3A71" w:rsidSect="008E482F">
          <w:type w:val="nextColumn"/>
          <w:pgSz w:w="12240" w:h="15840"/>
          <w:pgMar w:top="1200" w:right="1060" w:bottom="1260" w:left="1440" w:header="0" w:footer="980" w:gutter="0"/>
          <w:cols w:space="720"/>
          <w:noEndnote/>
        </w:sectPr>
      </w:pPr>
    </w:p>
    <w:p w14:paraId="15FAE51E" w14:textId="69F36847" w:rsidR="0075302A" w:rsidRPr="007A3A71" w:rsidRDefault="0075302A" w:rsidP="00D81EFA">
      <w:pPr>
        <w:spacing w:line="276" w:lineRule="auto"/>
      </w:pPr>
    </w:p>
    <w:p w14:paraId="59EDC402" w14:textId="77777777" w:rsidR="00916D07" w:rsidRPr="007A3A71" w:rsidRDefault="00916D07" w:rsidP="00D81EFA">
      <w:pPr>
        <w:pStyle w:val="Heading1"/>
        <w:numPr>
          <w:ilvl w:val="0"/>
          <w:numId w:val="0"/>
        </w:numPr>
        <w:spacing w:before="67" w:line="276" w:lineRule="auto"/>
        <w:ind w:left="432" w:right="110" w:hanging="432"/>
        <w:rPr>
          <w:sz w:val="32"/>
        </w:rPr>
      </w:pPr>
      <w:bookmarkStart w:id="193" w:name="_Toc37070151"/>
      <w:bookmarkStart w:id="194" w:name="_Toc103927491"/>
      <w:r w:rsidRPr="007A3A71">
        <w:rPr>
          <w:caps w:val="0"/>
        </w:rPr>
        <w:t>Attachment 3. Response(s) to Functional Requirements</w:t>
      </w:r>
      <w:bookmarkEnd w:id="193"/>
      <w:bookmarkEnd w:id="194"/>
    </w:p>
    <w:p w14:paraId="118577DE" w14:textId="18BC7426" w:rsidR="00916D07" w:rsidRPr="007A3A71" w:rsidRDefault="00916D07" w:rsidP="00D81EFA">
      <w:pPr>
        <w:spacing w:before="240" w:after="120" w:line="276" w:lineRule="auto"/>
        <w:jc w:val="both"/>
      </w:pPr>
      <w:r w:rsidRPr="007A3A71">
        <w:t xml:space="preserve">Use the following template to explain how the proposed Software Solution will address functional requirements. Detailed description of how the software provider achieves implementation of the particular functionality or what the customization process is and effort associated with it should be included in the column </w:t>
      </w:r>
      <w:r w:rsidRPr="007A3A71">
        <w:rPr>
          <w:i/>
        </w:rPr>
        <w:t>Detailed Explanation (</w:t>
      </w:r>
      <w:r w:rsidRPr="007A3A71">
        <w:t xml:space="preserve">this column cannot be left blank; blank replies will receive no credit). </w:t>
      </w:r>
    </w:p>
    <w:tbl>
      <w:tblPr>
        <w:tblW w:w="5000" w:type="pct"/>
        <w:tblLayout w:type="fixed"/>
        <w:tblLook w:val="04A0" w:firstRow="1" w:lastRow="0" w:firstColumn="1" w:lastColumn="0" w:noHBand="0" w:noVBand="1"/>
      </w:tblPr>
      <w:tblGrid>
        <w:gridCol w:w="1005"/>
        <w:gridCol w:w="2337"/>
        <w:gridCol w:w="4520"/>
        <w:gridCol w:w="1835"/>
        <w:gridCol w:w="3675"/>
      </w:tblGrid>
      <w:tr w:rsidR="00E32DD3" w:rsidRPr="007A3A71" w14:paraId="1D80526C" w14:textId="77777777" w:rsidTr="00E32DD3">
        <w:trPr>
          <w:trHeight w:val="690"/>
          <w:tblHeader/>
        </w:trPr>
        <w:tc>
          <w:tcPr>
            <w:tcW w:w="376" w:type="pct"/>
            <w:tcBorders>
              <w:top w:val="single" w:sz="8" w:space="0" w:color="000000"/>
              <w:left w:val="single" w:sz="8" w:space="0" w:color="000000"/>
              <w:bottom w:val="nil"/>
              <w:right w:val="single" w:sz="8" w:space="0" w:color="000000"/>
            </w:tcBorders>
            <w:shd w:val="clear" w:color="000000" w:fill="005F6B"/>
            <w:vAlign w:val="center"/>
          </w:tcPr>
          <w:p w14:paraId="478ECC65" w14:textId="70EAB34F" w:rsidR="00E32DD3" w:rsidRPr="007A3A71" w:rsidRDefault="00E32DD3"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874" w:type="pct"/>
            <w:tcBorders>
              <w:top w:val="single" w:sz="8" w:space="0" w:color="000000"/>
              <w:left w:val="nil"/>
              <w:bottom w:val="nil"/>
              <w:right w:val="single" w:sz="8" w:space="0" w:color="000000"/>
            </w:tcBorders>
            <w:shd w:val="clear" w:color="000000" w:fill="005F6B"/>
            <w:vAlign w:val="center"/>
            <w:hideMark/>
          </w:tcPr>
          <w:p w14:paraId="0B3057CB"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690" w:type="pct"/>
            <w:tcBorders>
              <w:top w:val="single" w:sz="8" w:space="0" w:color="000000"/>
              <w:left w:val="nil"/>
              <w:bottom w:val="nil"/>
              <w:right w:val="single" w:sz="8" w:space="0" w:color="000000"/>
            </w:tcBorders>
            <w:shd w:val="clear" w:color="000000" w:fill="005F6B"/>
            <w:vAlign w:val="center"/>
            <w:hideMark/>
          </w:tcPr>
          <w:p w14:paraId="58A4ACCF" w14:textId="77777777" w:rsidR="00E32DD3" w:rsidRPr="007A3A71" w:rsidRDefault="00E32DD3"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686" w:type="pct"/>
            <w:tcBorders>
              <w:top w:val="single" w:sz="8" w:space="0" w:color="000000"/>
              <w:left w:val="nil"/>
              <w:bottom w:val="nil"/>
              <w:right w:val="single" w:sz="8" w:space="0" w:color="000000"/>
            </w:tcBorders>
            <w:shd w:val="clear" w:color="000000" w:fill="005F6B"/>
            <w:vAlign w:val="center"/>
          </w:tcPr>
          <w:p w14:paraId="40866587" w14:textId="453F4D92" w:rsidR="00E32DD3" w:rsidRPr="007A3A71" w:rsidRDefault="00E32DD3" w:rsidP="00D81EFA">
            <w:pPr>
              <w:spacing w:after="0" w:line="276" w:lineRule="auto"/>
              <w:jc w:val="center"/>
              <w:rPr>
                <w:rFonts w:eastAsia="Times New Roman" w:cs="Calibri"/>
                <w:b/>
                <w:bCs/>
                <w:color w:val="FFFFFF"/>
              </w:rPr>
            </w:pPr>
            <w:r w:rsidRPr="007A3A71">
              <w:rPr>
                <w:b/>
                <w:color w:val="FFFFFF" w:themeColor="background1"/>
              </w:rPr>
              <w:t>YES / NO / NA (Not applicable)</w:t>
            </w:r>
          </w:p>
        </w:tc>
        <w:tc>
          <w:tcPr>
            <w:tcW w:w="1374" w:type="pct"/>
            <w:tcBorders>
              <w:top w:val="single" w:sz="8" w:space="0" w:color="000000"/>
              <w:left w:val="nil"/>
              <w:bottom w:val="nil"/>
              <w:right w:val="single" w:sz="8" w:space="0" w:color="000000"/>
            </w:tcBorders>
            <w:shd w:val="clear" w:color="000000" w:fill="005F6B"/>
            <w:vAlign w:val="center"/>
          </w:tcPr>
          <w:p w14:paraId="7EF1CE32" w14:textId="54101F22" w:rsidR="00E32DD3" w:rsidRPr="007A3A71" w:rsidRDefault="00E32DD3" w:rsidP="00D81EFA">
            <w:pPr>
              <w:spacing w:after="0" w:line="276" w:lineRule="auto"/>
              <w:jc w:val="center"/>
              <w:rPr>
                <w:rFonts w:eastAsia="Times New Roman" w:cs="Calibri"/>
                <w:b/>
                <w:bCs/>
                <w:color w:val="FFFFFF"/>
              </w:rPr>
            </w:pPr>
            <w:r w:rsidRPr="007A3A71">
              <w:rPr>
                <w:b/>
                <w:color w:val="FFFFFF" w:themeColor="background1"/>
              </w:rPr>
              <w:t>Detailed explanation</w:t>
            </w:r>
          </w:p>
        </w:tc>
      </w:tr>
      <w:tr w:rsidR="00E32DD3" w:rsidRPr="007A3A71" w14:paraId="57086451" w14:textId="77777777" w:rsidTr="00E32DD3">
        <w:trPr>
          <w:trHeight w:val="345"/>
        </w:trPr>
        <w:tc>
          <w:tcPr>
            <w:tcW w:w="376" w:type="pct"/>
            <w:tcBorders>
              <w:top w:val="single" w:sz="4" w:space="0" w:color="auto"/>
              <w:left w:val="single" w:sz="4" w:space="0" w:color="auto"/>
              <w:bottom w:val="single" w:sz="4" w:space="0" w:color="auto"/>
              <w:right w:val="single" w:sz="4" w:space="0" w:color="auto"/>
            </w:tcBorders>
            <w:shd w:val="clear" w:color="000000" w:fill="006699"/>
            <w:vAlign w:val="bottom"/>
          </w:tcPr>
          <w:p w14:paraId="6D569517" w14:textId="76EDD9A1"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F-1</w:t>
            </w:r>
          </w:p>
        </w:tc>
        <w:tc>
          <w:tcPr>
            <w:tcW w:w="874" w:type="pct"/>
            <w:tcBorders>
              <w:top w:val="single" w:sz="4" w:space="0" w:color="auto"/>
              <w:left w:val="nil"/>
              <w:bottom w:val="single" w:sz="4" w:space="0" w:color="auto"/>
              <w:right w:val="single" w:sz="4" w:space="0" w:color="auto"/>
            </w:tcBorders>
            <w:shd w:val="clear" w:color="000000" w:fill="006699"/>
            <w:noWrap/>
            <w:vAlign w:val="bottom"/>
            <w:hideMark/>
          </w:tcPr>
          <w:p w14:paraId="52DE4F64"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Investor Account Opening Process</w:t>
            </w:r>
          </w:p>
        </w:tc>
        <w:tc>
          <w:tcPr>
            <w:tcW w:w="1690" w:type="pct"/>
            <w:tcBorders>
              <w:top w:val="single" w:sz="4" w:space="0" w:color="auto"/>
              <w:left w:val="nil"/>
              <w:bottom w:val="single" w:sz="4" w:space="0" w:color="auto"/>
              <w:right w:val="single" w:sz="4" w:space="0" w:color="auto"/>
            </w:tcBorders>
            <w:shd w:val="clear" w:color="000000" w:fill="006699"/>
            <w:vAlign w:val="center"/>
            <w:hideMark/>
          </w:tcPr>
          <w:p w14:paraId="3598960E"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single" w:sz="4" w:space="0" w:color="auto"/>
              <w:left w:val="nil"/>
              <w:bottom w:val="single" w:sz="4" w:space="0" w:color="auto"/>
              <w:right w:val="single" w:sz="4" w:space="0" w:color="auto"/>
            </w:tcBorders>
            <w:shd w:val="clear" w:color="000000" w:fill="006699"/>
            <w:vAlign w:val="bottom"/>
          </w:tcPr>
          <w:p w14:paraId="39C1720D" w14:textId="70A58A67" w:rsidR="00E32DD3" w:rsidRPr="007A3A71" w:rsidRDefault="00E32DD3" w:rsidP="00D81EFA">
            <w:pPr>
              <w:spacing w:after="0" w:line="276" w:lineRule="auto"/>
              <w:rPr>
                <w:rFonts w:eastAsia="Times New Roman" w:cs="Calibri"/>
                <w:color w:val="FFFFFF"/>
              </w:rPr>
            </w:pPr>
          </w:p>
        </w:tc>
        <w:tc>
          <w:tcPr>
            <w:tcW w:w="1374" w:type="pct"/>
            <w:tcBorders>
              <w:top w:val="single" w:sz="4" w:space="0" w:color="auto"/>
              <w:left w:val="nil"/>
              <w:bottom w:val="single" w:sz="4" w:space="0" w:color="auto"/>
              <w:right w:val="single" w:sz="4" w:space="0" w:color="auto"/>
            </w:tcBorders>
            <w:shd w:val="clear" w:color="000000" w:fill="006699"/>
            <w:noWrap/>
            <w:vAlign w:val="bottom"/>
          </w:tcPr>
          <w:p w14:paraId="4D4123D4" w14:textId="20F7E7A6" w:rsidR="00E32DD3" w:rsidRPr="007A3A71" w:rsidRDefault="00E32DD3" w:rsidP="00D81EFA">
            <w:pPr>
              <w:spacing w:after="0" w:line="276" w:lineRule="auto"/>
              <w:rPr>
                <w:rFonts w:eastAsia="Times New Roman" w:cs="Calibri"/>
                <w:color w:val="FFFFFF"/>
              </w:rPr>
            </w:pPr>
          </w:p>
        </w:tc>
      </w:tr>
      <w:tr w:rsidR="00E32DD3" w:rsidRPr="007A3A71" w14:paraId="6169D8D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F7138CD" w14:textId="1DC2E01D" w:rsidR="00E32DD3" w:rsidRPr="007A3A71" w:rsidRDefault="00E32DD3" w:rsidP="00D81EFA">
            <w:pPr>
              <w:spacing w:after="0" w:line="276" w:lineRule="auto"/>
              <w:rPr>
                <w:rFonts w:eastAsia="Times New Roman" w:cs="Calibri"/>
              </w:rPr>
            </w:pPr>
            <w:r w:rsidRPr="007A3A71">
              <w:rPr>
                <w:rFonts w:eastAsia="Times New Roman" w:cs="Calibri"/>
              </w:rPr>
              <w:t>F-2</w:t>
            </w:r>
          </w:p>
        </w:tc>
        <w:tc>
          <w:tcPr>
            <w:tcW w:w="874" w:type="pct"/>
            <w:tcBorders>
              <w:top w:val="nil"/>
              <w:left w:val="nil"/>
              <w:bottom w:val="single" w:sz="4" w:space="0" w:color="auto"/>
              <w:right w:val="single" w:sz="4" w:space="0" w:color="auto"/>
            </w:tcBorders>
            <w:shd w:val="clear" w:color="auto" w:fill="auto"/>
            <w:vAlign w:val="bottom"/>
            <w:hideMark/>
          </w:tcPr>
          <w:p w14:paraId="4B3D79B8" w14:textId="77777777" w:rsidR="00E32DD3" w:rsidRPr="007A3A71" w:rsidRDefault="00E32DD3" w:rsidP="00D81EFA">
            <w:pPr>
              <w:spacing w:after="0" w:line="276" w:lineRule="auto"/>
              <w:rPr>
                <w:rFonts w:eastAsia="Times New Roman" w:cs="Calibri"/>
              </w:rPr>
            </w:pPr>
            <w:r w:rsidRPr="007A3A71">
              <w:rPr>
                <w:rFonts w:eastAsia="Times New Roman" w:cs="Calibri"/>
              </w:rPr>
              <w:t>Account Opening</w:t>
            </w:r>
          </w:p>
        </w:tc>
        <w:tc>
          <w:tcPr>
            <w:tcW w:w="1690" w:type="pct"/>
            <w:tcBorders>
              <w:top w:val="nil"/>
              <w:left w:val="nil"/>
              <w:bottom w:val="single" w:sz="4" w:space="0" w:color="auto"/>
              <w:right w:val="single" w:sz="4" w:space="0" w:color="auto"/>
            </w:tcBorders>
            <w:shd w:val="clear" w:color="auto" w:fill="auto"/>
            <w:vAlign w:val="center"/>
            <w:hideMark/>
          </w:tcPr>
          <w:p w14:paraId="1073782A" w14:textId="6100ADC2"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self-service triggered account opening process, including the user interface for account review and management by the Retail Platform operator, as per the Description in Ch.</w:t>
            </w:r>
            <w:r w:rsidR="00D057D9" w:rsidRPr="007A3A71">
              <w:rPr>
                <w:rFonts w:eastAsia="Times New Roman" w:cs="Calibri"/>
              </w:rPr>
              <w:t xml:space="preserve"> </w:t>
            </w:r>
            <w:r w:rsidRPr="007A3A71">
              <w:rPr>
                <w:rFonts w:eastAsia="Times New Roman" w:cs="Calibri"/>
              </w:rPr>
              <w:fldChar w:fldCharType="begin"/>
            </w:r>
            <w:r w:rsidRPr="007A3A71">
              <w:rPr>
                <w:rFonts w:eastAsia="Times New Roman" w:cs="Calibri"/>
              </w:rPr>
              <w:instrText xml:space="preserve"> REF _Ref73863762 \n \h  \* MERGEFORMAT </w:instrText>
            </w:r>
            <w:r w:rsidRPr="007A3A71">
              <w:rPr>
                <w:rFonts w:eastAsia="Times New Roman" w:cs="Calibri"/>
              </w:rPr>
            </w:r>
            <w:r w:rsidRPr="007A3A71">
              <w:rPr>
                <w:rFonts w:eastAsia="Times New Roman" w:cs="Calibri"/>
              </w:rPr>
              <w:fldChar w:fldCharType="separate"/>
            </w:r>
            <w:r w:rsidR="00470DAF">
              <w:rPr>
                <w:rFonts w:eastAsia="Times New Roman" w:cs="Calibri"/>
              </w:rPr>
              <w:t>3.4.1</w:t>
            </w:r>
            <w:r w:rsidRPr="007A3A71">
              <w:rPr>
                <w:rFonts w:eastAsia="Times New Roman" w:cs="Calibri"/>
              </w:rPr>
              <w:fldChar w:fldCharType="end"/>
            </w:r>
            <w:r w:rsidR="006E67AF" w:rsidRPr="007A3A71">
              <w:rPr>
                <w:rFonts w:eastAsia="Times New Roman" w:cs="Calibri"/>
              </w:rPr>
              <w:t>3.4.1.1</w:t>
            </w:r>
            <w:r w:rsidRPr="007A3A71">
              <w:rPr>
                <w:rFonts w:eastAsia="Times New Roman" w:cs="Calibri"/>
              </w:rPr>
              <w:t xml:space="preserve"> of this document</w:t>
            </w:r>
          </w:p>
        </w:tc>
        <w:tc>
          <w:tcPr>
            <w:tcW w:w="686" w:type="pct"/>
            <w:tcBorders>
              <w:top w:val="nil"/>
              <w:left w:val="nil"/>
              <w:bottom w:val="single" w:sz="4" w:space="0" w:color="auto"/>
              <w:right w:val="single" w:sz="4" w:space="0" w:color="auto"/>
            </w:tcBorders>
            <w:shd w:val="clear" w:color="auto" w:fill="auto"/>
            <w:vAlign w:val="bottom"/>
          </w:tcPr>
          <w:p w14:paraId="38D5A173" w14:textId="19BB818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69F8979" w14:textId="617EA059" w:rsidR="00E32DD3" w:rsidRPr="007A3A71" w:rsidRDefault="00E32DD3" w:rsidP="00D81EFA">
            <w:pPr>
              <w:spacing w:after="0" w:line="276" w:lineRule="auto"/>
              <w:rPr>
                <w:rFonts w:eastAsia="Times New Roman" w:cs="Calibri"/>
              </w:rPr>
            </w:pPr>
          </w:p>
        </w:tc>
      </w:tr>
      <w:tr w:rsidR="00E32DD3" w:rsidRPr="007A3A71" w14:paraId="1916D783"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10962E6" w14:textId="581C7E4B" w:rsidR="00E32DD3" w:rsidRPr="007A3A71" w:rsidRDefault="00E32DD3" w:rsidP="00D81EFA">
            <w:pPr>
              <w:spacing w:after="0" w:line="276" w:lineRule="auto"/>
              <w:rPr>
                <w:rFonts w:eastAsia="Times New Roman" w:cs="Calibri"/>
              </w:rPr>
            </w:pPr>
            <w:r w:rsidRPr="007A3A71">
              <w:rPr>
                <w:rFonts w:eastAsia="Times New Roman" w:cs="Calibri"/>
              </w:rPr>
              <w:t>F-3</w:t>
            </w:r>
          </w:p>
        </w:tc>
        <w:tc>
          <w:tcPr>
            <w:tcW w:w="874" w:type="pct"/>
            <w:tcBorders>
              <w:top w:val="nil"/>
              <w:left w:val="nil"/>
              <w:bottom w:val="single" w:sz="4" w:space="0" w:color="auto"/>
              <w:right w:val="single" w:sz="4" w:space="0" w:color="auto"/>
            </w:tcBorders>
            <w:shd w:val="clear" w:color="auto" w:fill="auto"/>
            <w:vAlign w:val="bottom"/>
            <w:hideMark/>
          </w:tcPr>
          <w:p w14:paraId="7FB24FF2"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76B1F0A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be integrated with the State Registry of Population using the available APIs, like the Moldovan MCABINET system</w:t>
            </w:r>
          </w:p>
        </w:tc>
        <w:tc>
          <w:tcPr>
            <w:tcW w:w="686" w:type="pct"/>
            <w:tcBorders>
              <w:top w:val="nil"/>
              <w:left w:val="nil"/>
              <w:bottom w:val="single" w:sz="4" w:space="0" w:color="auto"/>
              <w:right w:val="single" w:sz="4" w:space="0" w:color="auto"/>
            </w:tcBorders>
            <w:shd w:val="clear" w:color="auto" w:fill="auto"/>
            <w:vAlign w:val="bottom"/>
          </w:tcPr>
          <w:p w14:paraId="236AD6C5" w14:textId="49644E3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4BE06C7" w14:textId="51DA6D64" w:rsidR="00E32DD3" w:rsidRPr="007A3A71" w:rsidRDefault="00E32DD3" w:rsidP="00D81EFA">
            <w:pPr>
              <w:spacing w:after="0" w:line="276" w:lineRule="auto"/>
              <w:rPr>
                <w:rFonts w:eastAsia="Times New Roman" w:cs="Calibri"/>
              </w:rPr>
            </w:pPr>
          </w:p>
        </w:tc>
      </w:tr>
      <w:tr w:rsidR="00E32DD3" w:rsidRPr="007A3A71" w14:paraId="481DB03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A21D4DD" w14:textId="5825E134" w:rsidR="00E32DD3" w:rsidRPr="007A3A71" w:rsidRDefault="00E32DD3" w:rsidP="00D81EFA">
            <w:pPr>
              <w:spacing w:after="0" w:line="276" w:lineRule="auto"/>
              <w:rPr>
                <w:rFonts w:eastAsia="Times New Roman" w:cs="Calibri"/>
              </w:rPr>
            </w:pPr>
            <w:r w:rsidRPr="007A3A71">
              <w:rPr>
                <w:rFonts w:eastAsia="Times New Roman" w:cs="Calibri"/>
              </w:rPr>
              <w:t>F-4</w:t>
            </w:r>
          </w:p>
        </w:tc>
        <w:tc>
          <w:tcPr>
            <w:tcW w:w="874" w:type="pct"/>
            <w:tcBorders>
              <w:top w:val="nil"/>
              <w:left w:val="nil"/>
              <w:bottom w:val="single" w:sz="4" w:space="0" w:color="auto"/>
              <w:right w:val="single" w:sz="4" w:space="0" w:color="auto"/>
            </w:tcBorders>
            <w:shd w:val="clear" w:color="auto" w:fill="auto"/>
            <w:vAlign w:val="bottom"/>
            <w:hideMark/>
          </w:tcPr>
          <w:p w14:paraId="3D8E7165"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1CA1172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be able to access and validate personal data in the Account Opening process against the Registry of Natural Persons of Moldova through an online interface</w:t>
            </w:r>
          </w:p>
        </w:tc>
        <w:tc>
          <w:tcPr>
            <w:tcW w:w="686" w:type="pct"/>
            <w:tcBorders>
              <w:top w:val="nil"/>
              <w:left w:val="nil"/>
              <w:bottom w:val="single" w:sz="4" w:space="0" w:color="auto"/>
              <w:right w:val="single" w:sz="4" w:space="0" w:color="auto"/>
            </w:tcBorders>
            <w:shd w:val="clear" w:color="auto" w:fill="auto"/>
            <w:vAlign w:val="bottom"/>
          </w:tcPr>
          <w:p w14:paraId="6B02A08A" w14:textId="281A5739"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ED5B8C1" w14:textId="43A38738" w:rsidR="00E32DD3" w:rsidRPr="007A3A71" w:rsidRDefault="00E32DD3" w:rsidP="00D81EFA">
            <w:pPr>
              <w:spacing w:after="0" w:line="276" w:lineRule="auto"/>
              <w:rPr>
                <w:rFonts w:eastAsia="Times New Roman" w:cs="Calibri"/>
              </w:rPr>
            </w:pPr>
          </w:p>
        </w:tc>
      </w:tr>
      <w:tr w:rsidR="00E32DD3" w:rsidRPr="007A3A71" w14:paraId="1698DAC4"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0D1980E" w14:textId="403D7F8D" w:rsidR="00E32DD3" w:rsidRPr="007A3A71" w:rsidRDefault="00E32DD3" w:rsidP="00D81EFA">
            <w:pPr>
              <w:spacing w:after="0" w:line="276" w:lineRule="auto"/>
              <w:rPr>
                <w:rFonts w:eastAsia="Times New Roman" w:cs="Calibri"/>
              </w:rPr>
            </w:pPr>
            <w:r w:rsidRPr="007A3A71">
              <w:rPr>
                <w:rFonts w:eastAsia="Times New Roman" w:cs="Calibri"/>
              </w:rPr>
              <w:t>F-5</w:t>
            </w:r>
          </w:p>
        </w:tc>
        <w:tc>
          <w:tcPr>
            <w:tcW w:w="874" w:type="pct"/>
            <w:tcBorders>
              <w:top w:val="nil"/>
              <w:left w:val="nil"/>
              <w:bottom w:val="single" w:sz="4" w:space="0" w:color="auto"/>
              <w:right w:val="single" w:sz="4" w:space="0" w:color="auto"/>
            </w:tcBorders>
            <w:shd w:val="clear" w:color="auto" w:fill="auto"/>
            <w:vAlign w:val="bottom"/>
            <w:hideMark/>
          </w:tcPr>
          <w:p w14:paraId="0ADBA2C7"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270062D8"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be able to validate document data in the Account Opening process against the Moldova State Registry of Population through an online interface</w:t>
            </w:r>
          </w:p>
        </w:tc>
        <w:tc>
          <w:tcPr>
            <w:tcW w:w="686" w:type="pct"/>
            <w:tcBorders>
              <w:top w:val="nil"/>
              <w:left w:val="nil"/>
              <w:bottom w:val="single" w:sz="4" w:space="0" w:color="auto"/>
              <w:right w:val="single" w:sz="4" w:space="0" w:color="auto"/>
            </w:tcBorders>
            <w:shd w:val="clear" w:color="auto" w:fill="auto"/>
            <w:vAlign w:val="bottom"/>
          </w:tcPr>
          <w:p w14:paraId="54DCB4EF" w14:textId="1590F01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2162511" w14:textId="73874CC7" w:rsidR="00E32DD3" w:rsidRPr="007A3A71" w:rsidRDefault="00E32DD3" w:rsidP="00D81EFA">
            <w:pPr>
              <w:spacing w:after="0" w:line="276" w:lineRule="auto"/>
              <w:rPr>
                <w:rFonts w:eastAsia="Times New Roman" w:cs="Calibri"/>
              </w:rPr>
            </w:pPr>
          </w:p>
        </w:tc>
      </w:tr>
      <w:tr w:rsidR="00E32DD3" w:rsidRPr="007A3A71" w14:paraId="54F0828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3AB5CBD" w14:textId="12532123" w:rsidR="00E32DD3" w:rsidRPr="007A3A71" w:rsidRDefault="00E32DD3" w:rsidP="00D81EFA">
            <w:pPr>
              <w:spacing w:after="0" w:line="276" w:lineRule="auto"/>
              <w:rPr>
                <w:rFonts w:eastAsia="Times New Roman" w:cs="Calibri"/>
              </w:rPr>
            </w:pPr>
            <w:r w:rsidRPr="007A3A71">
              <w:rPr>
                <w:rFonts w:eastAsia="Times New Roman" w:cs="Calibri"/>
              </w:rPr>
              <w:t>F-6</w:t>
            </w:r>
          </w:p>
        </w:tc>
        <w:tc>
          <w:tcPr>
            <w:tcW w:w="874" w:type="pct"/>
            <w:tcBorders>
              <w:top w:val="nil"/>
              <w:left w:val="nil"/>
              <w:bottom w:val="single" w:sz="4" w:space="0" w:color="auto"/>
              <w:right w:val="single" w:sz="4" w:space="0" w:color="auto"/>
            </w:tcBorders>
            <w:shd w:val="clear" w:color="auto" w:fill="auto"/>
            <w:vAlign w:val="bottom"/>
            <w:hideMark/>
          </w:tcPr>
          <w:p w14:paraId="7450018B"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center"/>
            <w:hideMark/>
          </w:tcPr>
          <w:p w14:paraId="3C5838D1"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possess a user i.e. Identity management subsystem, that fully integrates with MPASS and must meet the requirements detailed in the Security section of the requirements</w:t>
            </w:r>
          </w:p>
        </w:tc>
        <w:tc>
          <w:tcPr>
            <w:tcW w:w="686" w:type="pct"/>
            <w:tcBorders>
              <w:top w:val="nil"/>
              <w:left w:val="nil"/>
              <w:bottom w:val="single" w:sz="4" w:space="0" w:color="auto"/>
              <w:right w:val="single" w:sz="4" w:space="0" w:color="auto"/>
            </w:tcBorders>
            <w:shd w:val="clear" w:color="auto" w:fill="auto"/>
            <w:vAlign w:val="bottom"/>
          </w:tcPr>
          <w:p w14:paraId="1F8890F4" w14:textId="74584A2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52DB11D" w14:textId="28995B8A" w:rsidR="00E32DD3" w:rsidRPr="007A3A71" w:rsidRDefault="00E32DD3" w:rsidP="00D81EFA">
            <w:pPr>
              <w:spacing w:after="0" w:line="276" w:lineRule="auto"/>
              <w:rPr>
                <w:rFonts w:eastAsia="Times New Roman" w:cs="Calibri"/>
              </w:rPr>
            </w:pPr>
          </w:p>
        </w:tc>
      </w:tr>
      <w:tr w:rsidR="00E32DD3" w:rsidRPr="007A3A71" w14:paraId="3D14FF1C"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712AB49B" w14:textId="1A2AF82F"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F-7</w:t>
            </w:r>
          </w:p>
        </w:tc>
        <w:tc>
          <w:tcPr>
            <w:tcW w:w="874" w:type="pct"/>
            <w:tcBorders>
              <w:top w:val="nil"/>
              <w:left w:val="nil"/>
              <w:bottom w:val="single" w:sz="4" w:space="0" w:color="auto"/>
              <w:right w:val="single" w:sz="4" w:space="0" w:color="auto"/>
            </w:tcBorders>
            <w:shd w:val="clear" w:color="000000" w:fill="006699"/>
            <w:noWrap/>
            <w:vAlign w:val="bottom"/>
            <w:hideMark/>
          </w:tcPr>
          <w:p w14:paraId="14DFCEA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Investor Account Management</w:t>
            </w:r>
          </w:p>
        </w:tc>
        <w:tc>
          <w:tcPr>
            <w:tcW w:w="1690" w:type="pct"/>
            <w:tcBorders>
              <w:top w:val="nil"/>
              <w:left w:val="nil"/>
              <w:bottom w:val="single" w:sz="4" w:space="0" w:color="auto"/>
              <w:right w:val="single" w:sz="4" w:space="0" w:color="auto"/>
            </w:tcBorders>
            <w:shd w:val="clear" w:color="000000" w:fill="006699"/>
            <w:vAlign w:val="center"/>
            <w:hideMark/>
          </w:tcPr>
          <w:p w14:paraId="6907E0FD"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E4F4191" w14:textId="7A225851"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71935AF3" w14:textId="1E5990AE" w:rsidR="00E32DD3" w:rsidRPr="007A3A71" w:rsidRDefault="00E32DD3" w:rsidP="00D81EFA">
            <w:pPr>
              <w:spacing w:after="0" w:line="276" w:lineRule="auto"/>
              <w:rPr>
                <w:rFonts w:eastAsia="Times New Roman" w:cs="Calibri"/>
                <w:color w:val="FFFFFF"/>
              </w:rPr>
            </w:pPr>
          </w:p>
        </w:tc>
      </w:tr>
      <w:tr w:rsidR="00E32DD3" w:rsidRPr="007A3A71" w14:paraId="5C096ECB"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02263DD0" w14:textId="7D7FECF3" w:rsidR="00E32DD3" w:rsidRPr="007A3A71" w:rsidRDefault="00E32DD3" w:rsidP="00D81EFA">
            <w:pPr>
              <w:spacing w:after="0" w:line="276" w:lineRule="auto"/>
              <w:rPr>
                <w:rFonts w:eastAsia="Times New Roman" w:cs="Calibri"/>
              </w:rPr>
            </w:pPr>
            <w:r w:rsidRPr="007A3A71">
              <w:rPr>
                <w:rFonts w:eastAsia="Times New Roman" w:cs="Calibri"/>
              </w:rPr>
              <w:t>F-8</w:t>
            </w:r>
          </w:p>
        </w:tc>
        <w:tc>
          <w:tcPr>
            <w:tcW w:w="874" w:type="pct"/>
            <w:tcBorders>
              <w:top w:val="nil"/>
              <w:left w:val="nil"/>
              <w:bottom w:val="single" w:sz="4" w:space="0" w:color="auto"/>
              <w:right w:val="single" w:sz="4" w:space="0" w:color="auto"/>
            </w:tcBorders>
            <w:shd w:val="clear" w:color="auto" w:fill="auto"/>
            <w:vAlign w:val="bottom"/>
            <w:hideMark/>
          </w:tcPr>
          <w:p w14:paraId="2C64732E" w14:textId="77777777" w:rsidR="00E32DD3" w:rsidRPr="007A3A71" w:rsidRDefault="00E32DD3" w:rsidP="00D81EFA">
            <w:pPr>
              <w:spacing w:after="0" w:line="276" w:lineRule="auto"/>
              <w:rPr>
                <w:rFonts w:eastAsia="Times New Roman" w:cs="Calibri"/>
              </w:rPr>
            </w:pPr>
            <w:r w:rsidRPr="007A3A71">
              <w:rPr>
                <w:rFonts w:eastAsia="Times New Roman" w:cs="Calibri"/>
              </w:rPr>
              <w:t>Access to Retail Platform Investor Account Data</w:t>
            </w:r>
          </w:p>
        </w:tc>
        <w:tc>
          <w:tcPr>
            <w:tcW w:w="1690" w:type="pct"/>
            <w:tcBorders>
              <w:top w:val="nil"/>
              <w:left w:val="nil"/>
              <w:bottom w:val="single" w:sz="4" w:space="0" w:color="auto"/>
              <w:right w:val="single" w:sz="4" w:space="0" w:color="auto"/>
            </w:tcBorders>
            <w:shd w:val="clear" w:color="auto" w:fill="auto"/>
            <w:vAlign w:val="center"/>
            <w:hideMark/>
          </w:tcPr>
          <w:p w14:paraId="24A37C69" w14:textId="014CDE83" w:rsidR="00E32DD3" w:rsidRPr="007A3A71" w:rsidRDefault="00E32DD3" w:rsidP="00D81EFA">
            <w:pPr>
              <w:spacing w:after="0" w:line="276" w:lineRule="auto"/>
              <w:rPr>
                <w:rFonts w:eastAsia="Times New Roman" w:cs="Calibri"/>
              </w:rPr>
            </w:pPr>
            <w:r w:rsidRPr="007A3A71">
              <w:rPr>
                <w:rFonts w:eastAsia="Times New Roman" w:cs="Calibri"/>
              </w:rPr>
              <w:t>All Retail Platform Investor accounts must be managed the Retail Platform operational systems. Software solution must possess the account management functionality listed in Section</w:t>
            </w:r>
            <w:r w:rsidR="00FC7DD8" w:rsidRPr="007A3A71">
              <w:rPr>
                <w:rFonts w:eastAsia="Times New Roman" w:cs="Calibri"/>
              </w:rPr>
              <w:t xml:space="preserve"> 3.4.1.3</w:t>
            </w:r>
            <w:r w:rsidRPr="007A3A71">
              <w:rPr>
                <w:rFonts w:eastAsia="Times New Roman" w:cs="Calibri"/>
              </w:rPr>
              <w:t>.</w:t>
            </w:r>
          </w:p>
          <w:p w14:paraId="2EE893AC" w14:textId="77777777" w:rsidR="00E32DD3" w:rsidRPr="007A3A71" w:rsidRDefault="00E32DD3" w:rsidP="00D81EFA">
            <w:pPr>
              <w:spacing w:after="0" w:line="276" w:lineRule="auto"/>
              <w:rPr>
                <w:rFonts w:eastAsia="Times New Roman" w:cs="Calibri"/>
              </w:rPr>
            </w:pPr>
            <w:r w:rsidRPr="007A3A71">
              <w:rPr>
                <w:rFonts w:eastAsia="Times New Roman" w:cs="Calibri"/>
              </w:rPr>
              <w:t>Retail Platform will have a relevant set of CSD accounts according to the “omnibus account concept”, as per current CSD operations. Software solution must be able to manage and reconciliate such account.</w:t>
            </w:r>
          </w:p>
        </w:tc>
        <w:tc>
          <w:tcPr>
            <w:tcW w:w="686" w:type="pct"/>
            <w:tcBorders>
              <w:top w:val="nil"/>
              <w:left w:val="nil"/>
              <w:bottom w:val="single" w:sz="4" w:space="0" w:color="auto"/>
              <w:right w:val="single" w:sz="4" w:space="0" w:color="auto"/>
            </w:tcBorders>
            <w:shd w:val="clear" w:color="auto" w:fill="auto"/>
            <w:vAlign w:val="bottom"/>
          </w:tcPr>
          <w:p w14:paraId="2B760AEC" w14:textId="12A30FA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A8DC69D" w14:textId="6D102AFD" w:rsidR="00E32DD3" w:rsidRPr="007A3A71" w:rsidRDefault="00E32DD3" w:rsidP="00D81EFA">
            <w:pPr>
              <w:spacing w:after="0" w:line="276" w:lineRule="auto"/>
              <w:rPr>
                <w:rFonts w:eastAsia="Times New Roman" w:cs="Calibri"/>
              </w:rPr>
            </w:pPr>
          </w:p>
        </w:tc>
      </w:tr>
      <w:tr w:rsidR="00E32DD3" w:rsidRPr="007A3A71" w14:paraId="0705CE2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810BCDF" w14:textId="2FB22A3A" w:rsidR="00E32DD3" w:rsidRPr="007A3A71" w:rsidRDefault="00E32DD3" w:rsidP="00D81EFA">
            <w:pPr>
              <w:spacing w:after="0" w:line="276" w:lineRule="auto"/>
              <w:rPr>
                <w:rFonts w:eastAsia="Times New Roman" w:cs="Calibri"/>
              </w:rPr>
            </w:pPr>
            <w:r w:rsidRPr="007A3A71">
              <w:rPr>
                <w:rFonts w:eastAsia="Times New Roman" w:cs="Calibri"/>
              </w:rPr>
              <w:t>F-9</w:t>
            </w:r>
          </w:p>
        </w:tc>
        <w:tc>
          <w:tcPr>
            <w:tcW w:w="874" w:type="pct"/>
            <w:tcBorders>
              <w:top w:val="nil"/>
              <w:left w:val="nil"/>
              <w:bottom w:val="single" w:sz="4" w:space="0" w:color="auto"/>
              <w:right w:val="single" w:sz="4" w:space="0" w:color="auto"/>
            </w:tcBorders>
            <w:shd w:val="clear" w:color="auto" w:fill="auto"/>
            <w:vAlign w:val="bottom"/>
            <w:hideMark/>
          </w:tcPr>
          <w:p w14:paraId="32AB102C" w14:textId="77777777" w:rsidR="00E32DD3" w:rsidRPr="007A3A71" w:rsidRDefault="00E32DD3" w:rsidP="00D81EFA">
            <w:pPr>
              <w:spacing w:after="0" w:line="276" w:lineRule="auto"/>
              <w:rPr>
                <w:rFonts w:eastAsia="Times New Roman" w:cs="Calibri"/>
              </w:rPr>
            </w:pPr>
            <w:r w:rsidRPr="007A3A71">
              <w:rPr>
                <w:rFonts w:eastAsia="Times New Roman" w:cs="Calibri"/>
              </w:rPr>
              <w:t>Visualization of Account Data</w:t>
            </w:r>
          </w:p>
        </w:tc>
        <w:tc>
          <w:tcPr>
            <w:tcW w:w="1690" w:type="pct"/>
            <w:tcBorders>
              <w:top w:val="nil"/>
              <w:left w:val="nil"/>
              <w:bottom w:val="single" w:sz="4" w:space="0" w:color="auto"/>
              <w:right w:val="single" w:sz="4" w:space="0" w:color="auto"/>
            </w:tcBorders>
            <w:shd w:val="clear" w:color="auto" w:fill="auto"/>
            <w:vAlign w:val="center"/>
            <w:hideMark/>
          </w:tcPr>
          <w:p w14:paraId="67983C6D"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visualization of all account data on the Retail Platform</w:t>
            </w:r>
          </w:p>
        </w:tc>
        <w:tc>
          <w:tcPr>
            <w:tcW w:w="686" w:type="pct"/>
            <w:tcBorders>
              <w:top w:val="nil"/>
              <w:left w:val="nil"/>
              <w:bottom w:val="single" w:sz="4" w:space="0" w:color="auto"/>
              <w:right w:val="single" w:sz="4" w:space="0" w:color="auto"/>
            </w:tcBorders>
            <w:shd w:val="clear" w:color="auto" w:fill="auto"/>
            <w:vAlign w:val="bottom"/>
          </w:tcPr>
          <w:p w14:paraId="565316A2" w14:textId="149BD5E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C983A6A" w14:textId="204E2C90" w:rsidR="00E32DD3" w:rsidRPr="007A3A71" w:rsidRDefault="00E32DD3" w:rsidP="00D81EFA">
            <w:pPr>
              <w:spacing w:after="0" w:line="276" w:lineRule="auto"/>
              <w:rPr>
                <w:rFonts w:eastAsia="Times New Roman" w:cs="Calibri"/>
              </w:rPr>
            </w:pPr>
          </w:p>
        </w:tc>
      </w:tr>
      <w:tr w:rsidR="00E32DD3" w:rsidRPr="007A3A71" w14:paraId="420B3E8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DC18455" w14:textId="610AC7F6" w:rsidR="00E32DD3" w:rsidRPr="007A3A71" w:rsidRDefault="00E32DD3" w:rsidP="00D81EFA">
            <w:pPr>
              <w:spacing w:after="0" w:line="276" w:lineRule="auto"/>
              <w:rPr>
                <w:rFonts w:eastAsia="Times New Roman" w:cs="Calibri"/>
              </w:rPr>
            </w:pPr>
            <w:r w:rsidRPr="007A3A71">
              <w:rPr>
                <w:rFonts w:eastAsia="Times New Roman" w:cs="Calibri"/>
              </w:rPr>
              <w:t>F-10</w:t>
            </w:r>
          </w:p>
        </w:tc>
        <w:tc>
          <w:tcPr>
            <w:tcW w:w="874" w:type="pct"/>
            <w:tcBorders>
              <w:top w:val="nil"/>
              <w:left w:val="nil"/>
              <w:bottom w:val="single" w:sz="4" w:space="0" w:color="auto"/>
              <w:right w:val="single" w:sz="4" w:space="0" w:color="auto"/>
            </w:tcBorders>
            <w:shd w:val="clear" w:color="auto" w:fill="auto"/>
            <w:vAlign w:val="bottom"/>
            <w:hideMark/>
          </w:tcPr>
          <w:p w14:paraId="094F0816" w14:textId="77777777" w:rsidR="00E32DD3" w:rsidRPr="007A3A71" w:rsidRDefault="00E32DD3" w:rsidP="00D81EFA">
            <w:pPr>
              <w:spacing w:after="0" w:line="276" w:lineRule="auto"/>
              <w:rPr>
                <w:rFonts w:eastAsia="Times New Roman" w:cs="Calibri"/>
              </w:rPr>
            </w:pPr>
            <w:r w:rsidRPr="007A3A71">
              <w:rPr>
                <w:rFonts w:eastAsia="Times New Roman" w:cs="Calibri"/>
              </w:rPr>
              <w:t>Access Account Master Data</w:t>
            </w:r>
          </w:p>
        </w:tc>
        <w:tc>
          <w:tcPr>
            <w:tcW w:w="1690" w:type="pct"/>
            <w:tcBorders>
              <w:top w:val="nil"/>
              <w:left w:val="nil"/>
              <w:bottom w:val="single" w:sz="4" w:space="0" w:color="auto"/>
              <w:right w:val="single" w:sz="4" w:space="0" w:color="auto"/>
            </w:tcBorders>
            <w:shd w:val="clear" w:color="auto" w:fill="auto"/>
            <w:vAlign w:val="center"/>
            <w:hideMark/>
          </w:tcPr>
          <w:p w14:paraId="37F5DABB"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the view of account master data</w:t>
            </w:r>
          </w:p>
        </w:tc>
        <w:tc>
          <w:tcPr>
            <w:tcW w:w="686" w:type="pct"/>
            <w:tcBorders>
              <w:top w:val="nil"/>
              <w:left w:val="nil"/>
              <w:bottom w:val="single" w:sz="4" w:space="0" w:color="auto"/>
              <w:right w:val="single" w:sz="4" w:space="0" w:color="auto"/>
            </w:tcBorders>
            <w:shd w:val="clear" w:color="auto" w:fill="auto"/>
            <w:vAlign w:val="bottom"/>
          </w:tcPr>
          <w:p w14:paraId="6DD50E40" w14:textId="396ACCA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19090AF" w14:textId="72106581" w:rsidR="00E32DD3" w:rsidRPr="007A3A71" w:rsidRDefault="00E32DD3" w:rsidP="00D81EFA">
            <w:pPr>
              <w:spacing w:after="0" w:line="276" w:lineRule="auto"/>
              <w:rPr>
                <w:rFonts w:eastAsia="Times New Roman" w:cs="Calibri"/>
              </w:rPr>
            </w:pPr>
          </w:p>
        </w:tc>
      </w:tr>
      <w:tr w:rsidR="00E32DD3" w:rsidRPr="007A3A71" w14:paraId="71E691C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6870D3F" w14:textId="75A620D9" w:rsidR="00E32DD3" w:rsidRPr="007A3A71" w:rsidRDefault="00E32DD3" w:rsidP="00D81EFA">
            <w:pPr>
              <w:spacing w:after="0" w:line="276" w:lineRule="auto"/>
              <w:rPr>
                <w:rFonts w:eastAsia="Times New Roman" w:cs="Calibri"/>
              </w:rPr>
            </w:pPr>
            <w:r w:rsidRPr="007A3A71">
              <w:rPr>
                <w:rFonts w:eastAsia="Times New Roman" w:cs="Calibri"/>
              </w:rPr>
              <w:t>F-11</w:t>
            </w:r>
          </w:p>
        </w:tc>
        <w:tc>
          <w:tcPr>
            <w:tcW w:w="874" w:type="pct"/>
            <w:tcBorders>
              <w:top w:val="nil"/>
              <w:left w:val="nil"/>
              <w:bottom w:val="single" w:sz="4" w:space="0" w:color="auto"/>
              <w:right w:val="single" w:sz="4" w:space="0" w:color="auto"/>
            </w:tcBorders>
            <w:shd w:val="clear" w:color="auto" w:fill="auto"/>
            <w:vAlign w:val="bottom"/>
            <w:hideMark/>
          </w:tcPr>
          <w:p w14:paraId="67ED5AE4" w14:textId="77777777" w:rsidR="00E32DD3" w:rsidRPr="007A3A71" w:rsidRDefault="00E32DD3" w:rsidP="00D81EFA">
            <w:pPr>
              <w:spacing w:after="0" w:line="276" w:lineRule="auto"/>
              <w:rPr>
                <w:rFonts w:eastAsia="Times New Roman" w:cs="Calibri"/>
              </w:rPr>
            </w:pPr>
            <w:r w:rsidRPr="007A3A71">
              <w:rPr>
                <w:rFonts w:eastAsia="Times New Roman" w:cs="Calibri"/>
              </w:rPr>
              <w:t>Edit Account Master Data</w:t>
            </w:r>
          </w:p>
        </w:tc>
        <w:tc>
          <w:tcPr>
            <w:tcW w:w="1690" w:type="pct"/>
            <w:tcBorders>
              <w:top w:val="nil"/>
              <w:left w:val="nil"/>
              <w:bottom w:val="single" w:sz="4" w:space="0" w:color="auto"/>
              <w:right w:val="single" w:sz="4" w:space="0" w:color="auto"/>
            </w:tcBorders>
            <w:shd w:val="clear" w:color="auto" w:fill="auto"/>
            <w:vAlign w:val="center"/>
            <w:hideMark/>
          </w:tcPr>
          <w:p w14:paraId="17C4D8EA"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triggering the changes to the account master data such as Name, Address and payments Account</w:t>
            </w:r>
          </w:p>
        </w:tc>
        <w:tc>
          <w:tcPr>
            <w:tcW w:w="686" w:type="pct"/>
            <w:tcBorders>
              <w:top w:val="nil"/>
              <w:left w:val="nil"/>
              <w:bottom w:val="single" w:sz="4" w:space="0" w:color="auto"/>
              <w:right w:val="single" w:sz="4" w:space="0" w:color="auto"/>
            </w:tcBorders>
            <w:shd w:val="clear" w:color="auto" w:fill="auto"/>
            <w:vAlign w:val="bottom"/>
          </w:tcPr>
          <w:p w14:paraId="75C234B0" w14:textId="5139D73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66C402B" w14:textId="7A12F3DB" w:rsidR="00E32DD3" w:rsidRPr="007A3A71" w:rsidRDefault="00E32DD3" w:rsidP="00D81EFA">
            <w:pPr>
              <w:spacing w:after="0" w:line="276" w:lineRule="auto"/>
              <w:rPr>
                <w:rFonts w:eastAsia="Times New Roman" w:cs="Calibri"/>
              </w:rPr>
            </w:pPr>
          </w:p>
        </w:tc>
      </w:tr>
      <w:tr w:rsidR="00E32DD3" w:rsidRPr="007A3A71" w14:paraId="0C77BAC8"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0B32664" w14:textId="01472809" w:rsidR="00E32DD3" w:rsidRPr="007A3A71" w:rsidRDefault="00E32DD3" w:rsidP="00D81EFA">
            <w:pPr>
              <w:spacing w:after="0" w:line="276" w:lineRule="auto"/>
              <w:rPr>
                <w:rFonts w:eastAsia="Times New Roman" w:cs="Calibri"/>
              </w:rPr>
            </w:pPr>
            <w:r w:rsidRPr="007A3A71">
              <w:rPr>
                <w:rFonts w:eastAsia="Times New Roman" w:cs="Calibri"/>
              </w:rPr>
              <w:t>F-12</w:t>
            </w:r>
          </w:p>
        </w:tc>
        <w:tc>
          <w:tcPr>
            <w:tcW w:w="874" w:type="pct"/>
            <w:tcBorders>
              <w:top w:val="nil"/>
              <w:left w:val="nil"/>
              <w:bottom w:val="single" w:sz="4" w:space="0" w:color="auto"/>
              <w:right w:val="single" w:sz="4" w:space="0" w:color="auto"/>
            </w:tcBorders>
            <w:shd w:val="clear" w:color="auto" w:fill="auto"/>
            <w:vAlign w:val="bottom"/>
            <w:hideMark/>
          </w:tcPr>
          <w:p w14:paraId="02F2E97E" w14:textId="77777777" w:rsidR="00E32DD3" w:rsidRPr="007A3A71" w:rsidRDefault="00E32DD3" w:rsidP="00D81EFA">
            <w:pPr>
              <w:spacing w:after="0" w:line="276" w:lineRule="auto"/>
              <w:rPr>
                <w:rFonts w:eastAsia="Times New Roman" w:cs="Calibri"/>
              </w:rPr>
            </w:pPr>
            <w:r w:rsidRPr="007A3A71">
              <w:rPr>
                <w:rFonts w:eastAsia="Times New Roman" w:cs="Calibri"/>
              </w:rPr>
              <w:t>Edit Account Master Data</w:t>
            </w:r>
          </w:p>
        </w:tc>
        <w:tc>
          <w:tcPr>
            <w:tcW w:w="1690" w:type="pct"/>
            <w:tcBorders>
              <w:top w:val="nil"/>
              <w:left w:val="nil"/>
              <w:bottom w:val="single" w:sz="4" w:space="0" w:color="auto"/>
              <w:right w:val="single" w:sz="4" w:space="0" w:color="auto"/>
            </w:tcBorders>
            <w:shd w:val="clear" w:color="auto" w:fill="auto"/>
            <w:vAlign w:val="center"/>
            <w:hideMark/>
          </w:tcPr>
          <w:p w14:paraId="3BF435AE" w14:textId="77777777" w:rsidR="00E32DD3" w:rsidRPr="007A3A71" w:rsidRDefault="00E32DD3" w:rsidP="00D81EFA">
            <w:pPr>
              <w:spacing w:after="0" w:line="276" w:lineRule="auto"/>
              <w:rPr>
                <w:rFonts w:eastAsia="Times New Roman" w:cs="Calibri"/>
              </w:rPr>
            </w:pPr>
            <w:r w:rsidRPr="007A3A71">
              <w:rPr>
                <w:rFonts w:eastAsia="Times New Roman" w:cs="Calibri"/>
              </w:rPr>
              <w:t>Retail Investor Account Data will be updated using self-service interface; In case of errors relevant system messages will be displayed to the Retail Investor i.e. User</w:t>
            </w:r>
          </w:p>
        </w:tc>
        <w:tc>
          <w:tcPr>
            <w:tcW w:w="686" w:type="pct"/>
            <w:tcBorders>
              <w:top w:val="nil"/>
              <w:left w:val="nil"/>
              <w:bottom w:val="single" w:sz="4" w:space="0" w:color="auto"/>
              <w:right w:val="single" w:sz="4" w:space="0" w:color="auto"/>
            </w:tcBorders>
            <w:shd w:val="clear" w:color="auto" w:fill="auto"/>
            <w:vAlign w:val="bottom"/>
          </w:tcPr>
          <w:p w14:paraId="22BC22D1" w14:textId="3301594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69064CC" w14:textId="44220B46" w:rsidR="00E32DD3" w:rsidRPr="007A3A71" w:rsidRDefault="00E32DD3" w:rsidP="00D81EFA">
            <w:pPr>
              <w:spacing w:after="0" w:line="276" w:lineRule="auto"/>
              <w:rPr>
                <w:rFonts w:eastAsia="Times New Roman" w:cs="Calibri"/>
              </w:rPr>
            </w:pPr>
          </w:p>
        </w:tc>
      </w:tr>
      <w:tr w:rsidR="00E32DD3" w:rsidRPr="007A3A71" w14:paraId="60216C64"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0C48AA0" w14:textId="21D796D8" w:rsidR="00E32DD3" w:rsidRPr="007A3A71" w:rsidRDefault="00E32DD3" w:rsidP="00D81EFA">
            <w:pPr>
              <w:spacing w:after="0" w:line="276" w:lineRule="auto"/>
              <w:rPr>
                <w:rFonts w:eastAsia="Times New Roman" w:cs="Calibri"/>
              </w:rPr>
            </w:pPr>
            <w:r w:rsidRPr="007A3A71">
              <w:rPr>
                <w:rFonts w:eastAsia="Times New Roman" w:cs="Calibri"/>
              </w:rPr>
              <w:t>F-13</w:t>
            </w:r>
          </w:p>
        </w:tc>
        <w:tc>
          <w:tcPr>
            <w:tcW w:w="874" w:type="pct"/>
            <w:tcBorders>
              <w:top w:val="nil"/>
              <w:left w:val="nil"/>
              <w:bottom w:val="single" w:sz="4" w:space="0" w:color="auto"/>
              <w:right w:val="single" w:sz="4" w:space="0" w:color="auto"/>
            </w:tcBorders>
            <w:shd w:val="clear" w:color="auto" w:fill="auto"/>
            <w:vAlign w:val="bottom"/>
            <w:hideMark/>
          </w:tcPr>
          <w:p w14:paraId="44E31F36" w14:textId="77777777" w:rsidR="00E32DD3" w:rsidRPr="007A3A71" w:rsidRDefault="00E32DD3" w:rsidP="00D81EFA">
            <w:pPr>
              <w:spacing w:after="0" w:line="276" w:lineRule="auto"/>
              <w:rPr>
                <w:rFonts w:eastAsia="Times New Roman" w:cs="Calibri"/>
              </w:rPr>
            </w:pPr>
            <w:r w:rsidRPr="007A3A71">
              <w:rPr>
                <w:rFonts w:eastAsia="Times New Roman" w:cs="Calibri"/>
              </w:rPr>
              <w:t>Self-service account management</w:t>
            </w:r>
          </w:p>
        </w:tc>
        <w:tc>
          <w:tcPr>
            <w:tcW w:w="1690" w:type="pct"/>
            <w:tcBorders>
              <w:top w:val="nil"/>
              <w:left w:val="nil"/>
              <w:bottom w:val="single" w:sz="4" w:space="0" w:color="auto"/>
              <w:right w:val="single" w:sz="4" w:space="0" w:color="auto"/>
            </w:tcBorders>
            <w:shd w:val="clear" w:color="auto" w:fill="auto"/>
            <w:vAlign w:val="center"/>
            <w:hideMark/>
          </w:tcPr>
          <w:p w14:paraId="5831355B"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possess user management subsystem and must meet the requirements detailed in the Security section of the requirements</w:t>
            </w:r>
          </w:p>
        </w:tc>
        <w:tc>
          <w:tcPr>
            <w:tcW w:w="686" w:type="pct"/>
            <w:tcBorders>
              <w:top w:val="nil"/>
              <w:left w:val="nil"/>
              <w:bottom w:val="single" w:sz="4" w:space="0" w:color="auto"/>
              <w:right w:val="single" w:sz="4" w:space="0" w:color="auto"/>
            </w:tcBorders>
            <w:shd w:val="clear" w:color="auto" w:fill="auto"/>
            <w:vAlign w:val="bottom"/>
          </w:tcPr>
          <w:p w14:paraId="72D8BC9F" w14:textId="55CBCB6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FC9146C" w14:textId="691759DD" w:rsidR="00E32DD3" w:rsidRPr="007A3A71" w:rsidRDefault="00E32DD3" w:rsidP="00D81EFA">
            <w:pPr>
              <w:spacing w:after="0" w:line="276" w:lineRule="auto"/>
              <w:rPr>
                <w:rFonts w:eastAsia="Times New Roman" w:cs="Calibri"/>
              </w:rPr>
            </w:pPr>
          </w:p>
        </w:tc>
      </w:tr>
      <w:tr w:rsidR="00E32DD3" w:rsidRPr="007A3A71" w14:paraId="0CDFC251"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03DBC51" w14:textId="66C2B170" w:rsidR="00E32DD3" w:rsidRPr="007A3A71" w:rsidRDefault="00E32DD3" w:rsidP="00D81EFA">
            <w:pPr>
              <w:spacing w:after="0" w:line="276" w:lineRule="auto"/>
              <w:rPr>
                <w:rFonts w:eastAsia="Times New Roman" w:cs="Calibri"/>
              </w:rPr>
            </w:pPr>
            <w:r w:rsidRPr="007A3A71">
              <w:rPr>
                <w:rFonts w:eastAsia="Times New Roman" w:cs="Calibri"/>
              </w:rPr>
              <w:t>F-14</w:t>
            </w:r>
          </w:p>
        </w:tc>
        <w:tc>
          <w:tcPr>
            <w:tcW w:w="874" w:type="pct"/>
            <w:tcBorders>
              <w:top w:val="nil"/>
              <w:left w:val="nil"/>
              <w:bottom w:val="single" w:sz="4" w:space="0" w:color="auto"/>
              <w:right w:val="single" w:sz="4" w:space="0" w:color="auto"/>
            </w:tcBorders>
            <w:shd w:val="clear" w:color="auto" w:fill="auto"/>
            <w:vAlign w:val="bottom"/>
            <w:hideMark/>
          </w:tcPr>
          <w:p w14:paraId="5509DDF5" w14:textId="77777777" w:rsidR="00E32DD3" w:rsidRPr="007A3A71" w:rsidRDefault="00E32DD3" w:rsidP="00D81EFA">
            <w:pPr>
              <w:spacing w:after="0" w:line="276" w:lineRule="auto"/>
              <w:rPr>
                <w:rFonts w:eastAsia="Times New Roman" w:cs="Calibri"/>
              </w:rPr>
            </w:pPr>
            <w:r w:rsidRPr="007A3A71">
              <w:rPr>
                <w:rFonts w:eastAsia="Times New Roman" w:cs="Calibri"/>
              </w:rPr>
              <w:t>Account Closure</w:t>
            </w:r>
          </w:p>
        </w:tc>
        <w:tc>
          <w:tcPr>
            <w:tcW w:w="1690" w:type="pct"/>
            <w:tcBorders>
              <w:top w:val="nil"/>
              <w:left w:val="nil"/>
              <w:bottom w:val="single" w:sz="4" w:space="0" w:color="auto"/>
              <w:right w:val="single" w:sz="4" w:space="0" w:color="auto"/>
            </w:tcBorders>
            <w:shd w:val="clear" w:color="auto" w:fill="auto"/>
            <w:vAlign w:val="center"/>
            <w:hideMark/>
          </w:tcPr>
          <w:p w14:paraId="7694F39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functionality for the Retail Investor to trigger the account closure process including the interface for the Retail Platform compliance officer</w:t>
            </w:r>
          </w:p>
        </w:tc>
        <w:tc>
          <w:tcPr>
            <w:tcW w:w="686" w:type="pct"/>
            <w:tcBorders>
              <w:top w:val="nil"/>
              <w:left w:val="nil"/>
              <w:bottom w:val="single" w:sz="4" w:space="0" w:color="auto"/>
              <w:right w:val="single" w:sz="4" w:space="0" w:color="auto"/>
            </w:tcBorders>
            <w:shd w:val="clear" w:color="auto" w:fill="auto"/>
            <w:vAlign w:val="bottom"/>
          </w:tcPr>
          <w:p w14:paraId="4B52D8A7" w14:textId="0646B52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44E5A01" w14:textId="3FDF6088" w:rsidR="00E32DD3" w:rsidRPr="007A3A71" w:rsidRDefault="00E32DD3" w:rsidP="00D81EFA">
            <w:pPr>
              <w:spacing w:after="0" w:line="276" w:lineRule="auto"/>
              <w:rPr>
                <w:rFonts w:eastAsia="Times New Roman" w:cs="Calibri"/>
              </w:rPr>
            </w:pPr>
          </w:p>
        </w:tc>
      </w:tr>
      <w:tr w:rsidR="00E32DD3" w:rsidRPr="007A3A71" w14:paraId="11ECD05A"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3AE05DCB" w14:textId="561DFA4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F-15</w:t>
            </w:r>
          </w:p>
        </w:tc>
        <w:tc>
          <w:tcPr>
            <w:tcW w:w="874" w:type="pct"/>
            <w:tcBorders>
              <w:top w:val="nil"/>
              <w:left w:val="nil"/>
              <w:bottom w:val="single" w:sz="4" w:space="0" w:color="auto"/>
              <w:right w:val="single" w:sz="4" w:space="0" w:color="auto"/>
            </w:tcBorders>
            <w:shd w:val="clear" w:color="000000" w:fill="006699"/>
            <w:noWrap/>
            <w:vAlign w:val="bottom"/>
            <w:hideMark/>
          </w:tcPr>
          <w:p w14:paraId="2DF6CA3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Investor Portfolio Visualization, Securities Search</w:t>
            </w:r>
          </w:p>
        </w:tc>
        <w:tc>
          <w:tcPr>
            <w:tcW w:w="1690" w:type="pct"/>
            <w:tcBorders>
              <w:top w:val="nil"/>
              <w:left w:val="nil"/>
              <w:bottom w:val="single" w:sz="4" w:space="0" w:color="auto"/>
              <w:right w:val="single" w:sz="4" w:space="0" w:color="auto"/>
            </w:tcBorders>
            <w:shd w:val="clear" w:color="000000" w:fill="006699"/>
            <w:vAlign w:val="center"/>
            <w:hideMark/>
          </w:tcPr>
          <w:p w14:paraId="6FB7B23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53C977B" w14:textId="61A0CD12"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308C502E" w14:textId="778714CC" w:rsidR="00E32DD3" w:rsidRPr="007A3A71" w:rsidRDefault="00E32DD3" w:rsidP="00D81EFA">
            <w:pPr>
              <w:spacing w:after="0" w:line="276" w:lineRule="auto"/>
              <w:rPr>
                <w:rFonts w:eastAsia="Times New Roman" w:cs="Calibri"/>
                <w:color w:val="FFFFFF"/>
              </w:rPr>
            </w:pPr>
          </w:p>
        </w:tc>
      </w:tr>
      <w:tr w:rsidR="00E32DD3" w:rsidRPr="007A3A71" w14:paraId="08F8C7E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7CD3390" w14:textId="57175D31" w:rsidR="00E32DD3" w:rsidRPr="007A3A71" w:rsidRDefault="00E32DD3" w:rsidP="00D81EFA">
            <w:pPr>
              <w:spacing w:after="0" w:line="276" w:lineRule="auto"/>
              <w:rPr>
                <w:rFonts w:eastAsia="Times New Roman" w:cs="Calibri"/>
              </w:rPr>
            </w:pPr>
            <w:r w:rsidRPr="007A3A71">
              <w:rPr>
                <w:rFonts w:eastAsia="Times New Roman" w:cs="Calibri"/>
              </w:rPr>
              <w:t>F-16</w:t>
            </w:r>
          </w:p>
        </w:tc>
        <w:tc>
          <w:tcPr>
            <w:tcW w:w="874" w:type="pct"/>
            <w:tcBorders>
              <w:top w:val="nil"/>
              <w:left w:val="nil"/>
              <w:bottom w:val="single" w:sz="4" w:space="0" w:color="auto"/>
              <w:right w:val="single" w:sz="4" w:space="0" w:color="auto"/>
            </w:tcBorders>
            <w:shd w:val="clear" w:color="auto" w:fill="auto"/>
            <w:vAlign w:val="bottom"/>
            <w:hideMark/>
          </w:tcPr>
          <w:p w14:paraId="700DBFF4" w14:textId="77777777" w:rsidR="00E32DD3" w:rsidRPr="007A3A71" w:rsidRDefault="00E32DD3" w:rsidP="00D81EFA">
            <w:pPr>
              <w:spacing w:after="0" w:line="276" w:lineRule="auto"/>
              <w:rPr>
                <w:rFonts w:eastAsia="Times New Roman" w:cs="Calibri"/>
              </w:rPr>
            </w:pPr>
            <w:r w:rsidRPr="007A3A71">
              <w:rPr>
                <w:rFonts w:eastAsia="Times New Roman" w:cs="Calibri"/>
              </w:rPr>
              <w:t>Portfolio View</w:t>
            </w:r>
          </w:p>
        </w:tc>
        <w:tc>
          <w:tcPr>
            <w:tcW w:w="1690" w:type="pct"/>
            <w:tcBorders>
              <w:top w:val="nil"/>
              <w:left w:val="nil"/>
              <w:bottom w:val="single" w:sz="4" w:space="0" w:color="auto"/>
              <w:right w:val="single" w:sz="4" w:space="0" w:color="auto"/>
            </w:tcBorders>
            <w:shd w:val="clear" w:color="auto" w:fill="auto"/>
            <w:vAlign w:val="center"/>
            <w:hideMark/>
          </w:tcPr>
          <w:p w14:paraId="5A89F138" w14:textId="77777777" w:rsidR="00E32DD3" w:rsidRPr="007A3A71" w:rsidRDefault="00E32DD3" w:rsidP="00D81EFA">
            <w:pPr>
              <w:spacing w:after="0" w:line="276" w:lineRule="auto"/>
              <w:rPr>
                <w:rFonts w:eastAsia="Times New Roman" w:cs="Calibri"/>
              </w:rPr>
            </w:pPr>
            <w:r w:rsidRPr="007A3A71">
              <w:rPr>
                <w:rFonts w:eastAsia="Times New Roman" w:cs="Calibri"/>
              </w:rPr>
              <w:t>All Retail Platform Investor Account Data will reside in the Retail Platform operational systems in line with the architecture diagrams presented in this document narrative.</w:t>
            </w:r>
          </w:p>
        </w:tc>
        <w:tc>
          <w:tcPr>
            <w:tcW w:w="686" w:type="pct"/>
            <w:tcBorders>
              <w:top w:val="nil"/>
              <w:left w:val="nil"/>
              <w:bottom w:val="single" w:sz="4" w:space="0" w:color="auto"/>
              <w:right w:val="single" w:sz="4" w:space="0" w:color="auto"/>
            </w:tcBorders>
            <w:shd w:val="clear" w:color="auto" w:fill="auto"/>
            <w:vAlign w:val="bottom"/>
          </w:tcPr>
          <w:p w14:paraId="78F7DBAA" w14:textId="70E809F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7B2FF4B" w14:textId="1435DCAF" w:rsidR="00E32DD3" w:rsidRPr="007A3A71" w:rsidRDefault="00E32DD3" w:rsidP="00D81EFA">
            <w:pPr>
              <w:spacing w:after="0" w:line="276" w:lineRule="auto"/>
              <w:rPr>
                <w:rFonts w:eastAsia="Times New Roman" w:cs="Calibri"/>
              </w:rPr>
            </w:pPr>
          </w:p>
        </w:tc>
      </w:tr>
      <w:tr w:rsidR="00E32DD3" w:rsidRPr="007A3A71" w14:paraId="4FA730D0" w14:textId="77777777" w:rsidTr="00E32DD3">
        <w:trPr>
          <w:trHeight w:val="1380"/>
        </w:trPr>
        <w:tc>
          <w:tcPr>
            <w:tcW w:w="376" w:type="pct"/>
            <w:tcBorders>
              <w:top w:val="nil"/>
              <w:left w:val="single" w:sz="4" w:space="0" w:color="auto"/>
              <w:bottom w:val="single" w:sz="4" w:space="0" w:color="auto"/>
              <w:right w:val="single" w:sz="4" w:space="0" w:color="auto"/>
            </w:tcBorders>
            <w:vAlign w:val="bottom"/>
          </w:tcPr>
          <w:p w14:paraId="5A1D9F58" w14:textId="365F141E" w:rsidR="00E32DD3" w:rsidRPr="007A3A71" w:rsidRDefault="00E32DD3" w:rsidP="00D81EFA">
            <w:pPr>
              <w:spacing w:after="0" w:line="276" w:lineRule="auto"/>
              <w:rPr>
                <w:rFonts w:eastAsia="Times New Roman" w:cs="Calibri"/>
              </w:rPr>
            </w:pPr>
            <w:r w:rsidRPr="007A3A71">
              <w:rPr>
                <w:rFonts w:eastAsia="Times New Roman" w:cs="Calibri"/>
              </w:rPr>
              <w:t>F-17</w:t>
            </w:r>
          </w:p>
        </w:tc>
        <w:tc>
          <w:tcPr>
            <w:tcW w:w="874" w:type="pct"/>
            <w:tcBorders>
              <w:top w:val="nil"/>
              <w:left w:val="nil"/>
              <w:bottom w:val="single" w:sz="4" w:space="0" w:color="auto"/>
              <w:right w:val="single" w:sz="4" w:space="0" w:color="auto"/>
            </w:tcBorders>
            <w:shd w:val="clear" w:color="auto" w:fill="auto"/>
            <w:vAlign w:val="bottom"/>
            <w:hideMark/>
          </w:tcPr>
          <w:p w14:paraId="09870208" w14:textId="77777777" w:rsidR="00E32DD3" w:rsidRPr="007A3A71" w:rsidRDefault="00E32DD3" w:rsidP="00D81EFA">
            <w:pPr>
              <w:spacing w:after="0" w:line="276" w:lineRule="auto"/>
              <w:rPr>
                <w:rFonts w:eastAsia="Times New Roman" w:cs="Calibri"/>
              </w:rPr>
            </w:pPr>
            <w:r w:rsidRPr="007A3A71">
              <w:rPr>
                <w:rFonts w:eastAsia="Times New Roman" w:cs="Calibri"/>
              </w:rPr>
              <w:t>Portfolio View</w:t>
            </w:r>
          </w:p>
        </w:tc>
        <w:tc>
          <w:tcPr>
            <w:tcW w:w="1690" w:type="pct"/>
            <w:tcBorders>
              <w:top w:val="nil"/>
              <w:left w:val="nil"/>
              <w:bottom w:val="single" w:sz="4" w:space="0" w:color="auto"/>
              <w:right w:val="single" w:sz="4" w:space="0" w:color="auto"/>
            </w:tcBorders>
            <w:shd w:val="clear" w:color="auto" w:fill="auto"/>
            <w:vAlign w:val="center"/>
            <w:hideMark/>
          </w:tcPr>
          <w:p w14:paraId="1B65B357" w14:textId="281AE198" w:rsidR="00E32DD3" w:rsidRPr="007A3A71" w:rsidRDefault="00E32DD3" w:rsidP="00D81EFA">
            <w:pPr>
              <w:spacing w:after="0" w:line="276" w:lineRule="auto"/>
              <w:rPr>
                <w:rFonts w:eastAsia="Times New Roman" w:cs="Calibri"/>
              </w:rPr>
            </w:pPr>
            <w:r w:rsidRPr="007A3A71">
              <w:rPr>
                <w:rFonts w:eastAsia="Times New Roman" w:cs="Calibri"/>
              </w:rPr>
              <w:t>Software solution must provide a well</w:t>
            </w:r>
            <w:r w:rsidR="00D057D9" w:rsidRPr="007A3A71">
              <w:rPr>
                <w:rFonts w:eastAsia="Times New Roman" w:cs="Calibri"/>
              </w:rPr>
              <w:t>-</w:t>
            </w:r>
            <w:r w:rsidRPr="007A3A71">
              <w:rPr>
                <w:rFonts w:eastAsia="Times New Roman" w:cs="Calibri"/>
              </w:rPr>
              <w:t>designed and intuitive view of the Retail Investor Portfolio. The software solution must retrieve the Retail Investor portfolio data from account through and display all Securities owned by Retail Investor i.e. Retail Investor portfolio through a clear user interface incl. graphical representation of the Portfolio incl the current valuation</w:t>
            </w:r>
          </w:p>
        </w:tc>
        <w:tc>
          <w:tcPr>
            <w:tcW w:w="686" w:type="pct"/>
            <w:tcBorders>
              <w:top w:val="nil"/>
              <w:left w:val="nil"/>
              <w:bottom w:val="single" w:sz="4" w:space="0" w:color="auto"/>
              <w:right w:val="single" w:sz="4" w:space="0" w:color="auto"/>
            </w:tcBorders>
            <w:shd w:val="clear" w:color="auto" w:fill="auto"/>
            <w:vAlign w:val="bottom"/>
          </w:tcPr>
          <w:p w14:paraId="279DE08E" w14:textId="10D2840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EBC7A28" w14:textId="715FE1BD" w:rsidR="00E32DD3" w:rsidRPr="007A3A71" w:rsidRDefault="00E32DD3" w:rsidP="00D81EFA">
            <w:pPr>
              <w:spacing w:after="0" w:line="276" w:lineRule="auto"/>
              <w:rPr>
                <w:rFonts w:eastAsia="Times New Roman" w:cs="Calibri"/>
              </w:rPr>
            </w:pPr>
          </w:p>
        </w:tc>
      </w:tr>
      <w:tr w:rsidR="00E32DD3" w:rsidRPr="007A3A71" w14:paraId="1E4D2BB7"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15114B0B" w14:textId="78938B47" w:rsidR="00E32DD3" w:rsidRPr="007A3A71" w:rsidRDefault="00E32DD3" w:rsidP="00D81EFA">
            <w:pPr>
              <w:spacing w:after="0" w:line="276" w:lineRule="auto"/>
              <w:rPr>
                <w:rFonts w:eastAsia="Times New Roman" w:cs="Calibri"/>
              </w:rPr>
            </w:pPr>
            <w:r w:rsidRPr="007A3A71">
              <w:rPr>
                <w:rFonts w:eastAsia="Times New Roman" w:cs="Calibri"/>
              </w:rPr>
              <w:t>F-18</w:t>
            </w:r>
          </w:p>
        </w:tc>
        <w:tc>
          <w:tcPr>
            <w:tcW w:w="874" w:type="pct"/>
            <w:tcBorders>
              <w:top w:val="nil"/>
              <w:left w:val="nil"/>
              <w:bottom w:val="single" w:sz="4" w:space="0" w:color="auto"/>
              <w:right w:val="single" w:sz="4" w:space="0" w:color="auto"/>
            </w:tcBorders>
            <w:shd w:val="clear" w:color="auto" w:fill="auto"/>
            <w:vAlign w:val="bottom"/>
            <w:hideMark/>
          </w:tcPr>
          <w:p w14:paraId="4DE866EE" w14:textId="77777777" w:rsidR="00E32DD3" w:rsidRPr="007A3A71" w:rsidRDefault="00E32DD3" w:rsidP="00D81EFA">
            <w:pPr>
              <w:spacing w:after="0" w:line="276" w:lineRule="auto"/>
              <w:rPr>
                <w:rFonts w:eastAsia="Times New Roman" w:cs="Calibri"/>
              </w:rPr>
            </w:pPr>
            <w:r w:rsidRPr="007A3A71">
              <w:rPr>
                <w:rFonts w:eastAsia="Times New Roman" w:cs="Calibri"/>
              </w:rPr>
              <w:t>Portfolio View</w:t>
            </w:r>
          </w:p>
        </w:tc>
        <w:tc>
          <w:tcPr>
            <w:tcW w:w="1690" w:type="pct"/>
            <w:tcBorders>
              <w:top w:val="nil"/>
              <w:left w:val="nil"/>
              <w:bottom w:val="single" w:sz="4" w:space="0" w:color="auto"/>
              <w:right w:val="single" w:sz="4" w:space="0" w:color="auto"/>
            </w:tcBorders>
            <w:shd w:val="clear" w:color="auto" w:fill="auto"/>
            <w:vAlign w:val="center"/>
            <w:hideMark/>
          </w:tcPr>
          <w:p w14:paraId="67C1A2C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display all Securities owned by Retail Investor i.e. Retail Investor historical portfolio view through a clear user interface incl. graphical representation of the Portfolio including the valuations</w:t>
            </w:r>
          </w:p>
        </w:tc>
        <w:tc>
          <w:tcPr>
            <w:tcW w:w="686" w:type="pct"/>
            <w:tcBorders>
              <w:top w:val="nil"/>
              <w:left w:val="nil"/>
              <w:bottom w:val="single" w:sz="4" w:space="0" w:color="auto"/>
              <w:right w:val="single" w:sz="4" w:space="0" w:color="auto"/>
            </w:tcBorders>
            <w:shd w:val="clear" w:color="auto" w:fill="auto"/>
            <w:vAlign w:val="bottom"/>
          </w:tcPr>
          <w:p w14:paraId="0A8EC932" w14:textId="771F9E7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2C94447" w14:textId="06640A66" w:rsidR="00E32DD3" w:rsidRPr="007A3A71" w:rsidRDefault="00E32DD3" w:rsidP="00D81EFA">
            <w:pPr>
              <w:spacing w:after="0" w:line="276" w:lineRule="auto"/>
              <w:rPr>
                <w:rFonts w:eastAsia="Times New Roman" w:cs="Calibri"/>
              </w:rPr>
            </w:pPr>
          </w:p>
        </w:tc>
      </w:tr>
      <w:tr w:rsidR="00E32DD3" w:rsidRPr="007A3A71" w14:paraId="3F7334DD"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3EE7218" w14:textId="4F530E77" w:rsidR="00E32DD3" w:rsidRPr="007A3A71" w:rsidRDefault="00E32DD3" w:rsidP="00D81EFA">
            <w:pPr>
              <w:spacing w:after="0" w:line="276" w:lineRule="auto"/>
              <w:rPr>
                <w:rFonts w:eastAsia="Times New Roman" w:cs="Calibri"/>
              </w:rPr>
            </w:pPr>
            <w:r w:rsidRPr="007A3A71">
              <w:rPr>
                <w:rFonts w:eastAsia="Times New Roman" w:cs="Calibri"/>
              </w:rPr>
              <w:t>F-19</w:t>
            </w:r>
          </w:p>
        </w:tc>
        <w:tc>
          <w:tcPr>
            <w:tcW w:w="874" w:type="pct"/>
            <w:tcBorders>
              <w:top w:val="nil"/>
              <w:left w:val="nil"/>
              <w:bottom w:val="single" w:sz="4" w:space="0" w:color="auto"/>
              <w:right w:val="single" w:sz="4" w:space="0" w:color="auto"/>
            </w:tcBorders>
            <w:shd w:val="clear" w:color="auto" w:fill="auto"/>
            <w:vAlign w:val="bottom"/>
            <w:hideMark/>
          </w:tcPr>
          <w:p w14:paraId="483871B5" w14:textId="77777777" w:rsidR="00E32DD3" w:rsidRPr="007A3A71" w:rsidRDefault="00E32DD3" w:rsidP="00D81EFA">
            <w:pPr>
              <w:spacing w:after="0" w:line="276" w:lineRule="auto"/>
              <w:rPr>
                <w:rFonts w:eastAsia="Times New Roman" w:cs="Calibri"/>
              </w:rPr>
            </w:pPr>
            <w:r w:rsidRPr="007A3A71">
              <w:rPr>
                <w:rFonts w:eastAsia="Times New Roman" w:cs="Calibri"/>
              </w:rPr>
              <w:t>Search Securities</w:t>
            </w:r>
          </w:p>
        </w:tc>
        <w:tc>
          <w:tcPr>
            <w:tcW w:w="1690" w:type="pct"/>
            <w:tcBorders>
              <w:top w:val="nil"/>
              <w:left w:val="nil"/>
              <w:bottom w:val="single" w:sz="4" w:space="0" w:color="auto"/>
              <w:right w:val="single" w:sz="4" w:space="0" w:color="auto"/>
            </w:tcBorders>
            <w:shd w:val="clear" w:color="auto" w:fill="auto"/>
            <w:vAlign w:val="center"/>
            <w:hideMark/>
          </w:tcPr>
          <w:p w14:paraId="386F03BF"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provide a mechanism for searching data and documents related to Securities by ISIN, Maturity Period and Maturity Date</w:t>
            </w:r>
          </w:p>
        </w:tc>
        <w:tc>
          <w:tcPr>
            <w:tcW w:w="686" w:type="pct"/>
            <w:tcBorders>
              <w:top w:val="nil"/>
              <w:left w:val="nil"/>
              <w:bottom w:val="single" w:sz="4" w:space="0" w:color="auto"/>
              <w:right w:val="single" w:sz="4" w:space="0" w:color="auto"/>
            </w:tcBorders>
            <w:shd w:val="clear" w:color="auto" w:fill="auto"/>
            <w:vAlign w:val="bottom"/>
          </w:tcPr>
          <w:p w14:paraId="15EF8BCF" w14:textId="130E1AB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1D33A60" w14:textId="46EF8C8C" w:rsidR="00E32DD3" w:rsidRPr="007A3A71" w:rsidRDefault="00E32DD3" w:rsidP="00D81EFA">
            <w:pPr>
              <w:spacing w:after="0" w:line="276" w:lineRule="auto"/>
              <w:rPr>
                <w:rFonts w:eastAsia="Times New Roman" w:cs="Calibri"/>
              </w:rPr>
            </w:pPr>
          </w:p>
        </w:tc>
      </w:tr>
      <w:tr w:rsidR="00E32DD3" w:rsidRPr="007A3A71" w14:paraId="566CDCB8"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17A13D3" w14:textId="405EC5D2" w:rsidR="00E32DD3" w:rsidRPr="007A3A71" w:rsidRDefault="00E32DD3" w:rsidP="00D81EFA">
            <w:pPr>
              <w:spacing w:after="0" w:line="276" w:lineRule="auto"/>
              <w:rPr>
                <w:rFonts w:eastAsia="Times New Roman" w:cs="Calibri"/>
              </w:rPr>
            </w:pPr>
            <w:r w:rsidRPr="007A3A71">
              <w:rPr>
                <w:rFonts w:eastAsia="Times New Roman" w:cs="Calibri"/>
              </w:rPr>
              <w:t>F-20</w:t>
            </w:r>
          </w:p>
        </w:tc>
        <w:tc>
          <w:tcPr>
            <w:tcW w:w="874" w:type="pct"/>
            <w:tcBorders>
              <w:top w:val="nil"/>
              <w:left w:val="nil"/>
              <w:bottom w:val="single" w:sz="4" w:space="0" w:color="auto"/>
              <w:right w:val="single" w:sz="4" w:space="0" w:color="auto"/>
            </w:tcBorders>
            <w:shd w:val="clear" w:color="auto" w:fill="auto"/>
            <w:vAlign w:val="bottom"/>
          </w:tcPr>
          <w:p w14:paraId="791EC147" w14:textId="77777777" w:rsidR="00E32DD3" w:rsidRPr="007A3A71" w:rsidRDefault="00E32DD3" w:rsidP="00D81EFA">
            <w:pPr>
              <w:spacing w:after="0" w:line="276" w:lineRule="auto"/>
              <w:rPr>
                <w:rFonts w:eastAsia="Times New Roman" w:cs="Calibri"/>
              </w:rPr>
            </w:pPr>
            <w:r w:rsidRPr="007A3A71">
              <w:rPr>
                <w:rFonts w:eastAsia="Times New Roman" w:cs="Calibri"/>
              </w:rPr>
              <w:t>Search Securities</w:t>
            </w:r>
          </w:p>
        </w:tc>
        <w:tc>
          <w:tcPr>
            <w:tcW w:w="1690" w:type="pct"/>
            <w:tcBorders>
              <w:top w:val="nil"/>
              <w:left w:val="nil"/>
              <w:bottom w:val="single" w:sz="4" w:space="0" w:color="auto"/>
              <w:right w:val="single" w:sz="4" w:space="0" w:color="auto"/>
            </w:tcBorders>
            <w:shd w:val="clear" w:color="auto" w:fill="auto"/>
            <w:vAlign w:val="center"/>
          </w:tcPr>
          <w:p w14:paraId="2BE9A739"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provide a visual display of search result</w:t>
            </w:r>
          </w:p>
        </w:tc>
        <w:tc>
          <w:tcPr>
            <w:tcW w:w="686" w:type="pct"/>
            <w:tcBorders>
              <w:top w:val="nil"/>
              <w:left w:val="nil"/>
              <w:bottom w:val="single" w:sz="4" w:space="0" w:color="auto"/>
              <w:right w:val="single" w:sz="4" w:space="0" w:color="auto"/>
            </w:tcBorders>
            <w:shd w:val="clear" w:color="auto" w:fill="auto"/>
            <w:vAlign w:val="bottom"/>
          </w:tcPr>
          <w:p w14:paraId="3DC0F4DF" w14:textId="1F24757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E7EED93" w14:textId="6EEFB81D" w:rsidR="00E32DD3" w:rsidRPr="007A3A71" w:rsidRDefault="00E32DD3" w:rsidP="00D81EFA">
            <w:pPr>
              <w:spacing w:after="0" w:line="276" w:lineRule="auto"/>
              <w:rPr>
                <w:rFonts w:eastAsia="Times New Roman" w:cs="Calibri"/>
              </w:rPr>
            </w:pPr>
          </w:p>
        </w:tc>
      </w:tr>
      <w:tr w:rsidR="00E32DD3" w:rsidRPr="007A3A71" w14:paraId="24101B7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B44A771" w14:textId="0ED7D3EC" w:rsidR="00E32DD3" w:rsidRPr="007A3A71" w:rsidRDefault="00E32DD3" w:rsidP="00D81EFA">
            <w:pPr>
              <w:spacing w:after="0" w:line="276" w:lineRule="auto"/>
              <w:rPr>
                <w:rFonts w:eastAsia="Times New Roman" w:cs="Calibri"/>
              </w:rPr>
            </w:pPr>
            <w:r w:rsidRPr="007A3A71">
              <w:rPr>
                <w:rFonts w:eastAsia="Times New Roman" w:cs="Calibri"/>
              </w:rPr>
              <w:t>F-21</w:t>
            </w:r>
          </w:p>
        </w:tc>
        <w:tc>
          <w:tcPr>
            <w:tcW w:w="874" w:type="pct"/>
            <w:tcBorders>
              <w:top w:val="nil"/>
              <w:left w:val="nil"/>
              <w:bottom w:val="single" w:sz="4" w:space="0" w:color="auto"/>
              <w:right w:val="single" w:sz="4" w:space="0" w:color="auto"/>
            </w:tcBorders>
            <w:shd w:val="clear" w:color="auto" w:fill="auto"/>
            <w:vAlign w:val="bottom"/>
            <w:hideMark/>
          </w:tcPr>
          <w:p w14:paraId="5807D4A2" w14:textId="77777777" w:rsidR="00E32DD3" w:rsidRPr="007A3A71" w:rsidRDefault="00E32DD3" w:rsidP="00D81EFA">
            <w:pPr>
              <w:spacing w:after="0" w:line="276" w:lineRule="auto"/>
              <w:rPr>
                <w:rFonts w:eastAsia="Times New Roman" w:cs="Calibri"/>
              </w:rPr>
            </w:pPr>
            <w:r w:rsidRPr="007A3A71">
              <w:rPr>
                <w:rFonts w:eastAsia="Times New Roman" w:cs="Calibri"/>
              </w:rPr>
              <w:t>Import Securities</w:t>
            </w:r>
          </w:p>
        </w:tc>
        <w:tc>
          <w:tcPr>
            <w:tcW w:w="1690" w:type="pct"/>
            <w:tcBorders>
              <w:top w:val="nil"/>
              <w:left w:val="nil"/>
              <w:bottom w:val="single" w:sz="4" w:space="0" w:color="auto"/>
              <w:right w:val="single" w:sz="4" w:space="0" w:color="auto"/>
            </w:tcBorders>
            <w:shd w:val="clear" w:color="auto" w:fill="auto"/>
            <w:vAlign w:val="center"/>
            <w:hideMark/>
          </w:tcPr>
          <w:p w14:paraId="3F751EEC"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support import of securities and communication with CSD through a CSD standard file adapter-based interface based on SWIFT MT messages</w:t>
            </w:r>
          </w:p>
        </w:tc>
        <w:tc>
          <w:tcPr>
            <w:tcW w:w="686" w:type="pct"/>
            <w:tcBorders>
              <w:top w:val="nil"/>
              <w:left w:val="nil"/>
              <w:bottom w:val="single" w:sz="4" w:space="0" w:color="auto"/>
              <w:right w:val="single" w:sz="4" w:space="0" w:color="auto"/>
            </w:tcBorders>
            <w:shd w:val="clear" w:color="auto" w:fill="auto"/>
            <w:vAlign w:val="bottom"/>
          </w:tcPr>
          <w:p w14:paraId="0B3015EF" w14:textId="54BA2D0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EC62F44" w14:textId="7D7727E4" w:rsidR="00E32DD3" w:rsidRPr="007A3A71" w:rsidRDefault="00E32DD3" w:rsidP="00D81EFA">
            <w:pPr>
              <w:spacing w:after="0" w:line="276" w:lineRule="auto"/>
              <w:rPr>
                <w:rFonts w:eastAsia="Times New Roman" w:cs="Calibri"/>
              </w:rPr>
            </w:pPr>
          </w:p>
        </w:tc>
      </w:tr>
      <w:tr w:rsidR="00E32DD3" w:rsidRPr="007A3A71" w14:paraId="2A91D48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4EAE0A8" w14:textId="08E9B4EB" w:rsidR="00E32DD3" w:rsidRPr="007A3A71" w:rsidRDefault="00E32DD3" w:rsidP="00D81EFA">
            <w:pPr>
              <w:spacing w:after="0" w:line="276" w:lineRule="auto"/>
              <w:rPr>
                <w:rFonts w:eastAsia="Times New Roman" w:cs="Calibri"/>
              </w:rPr>
            </w:pPr>
            <w:r w:rsidRPr="007A3A71">
              <w:rPr>
                <w:rFonts w:eastAsia="Times New Roman" w:cs="Calibri"/>
              </w:rPr>
              <w:t>F-22</w:t>
            </w:r>
          </w:p>
        </w:tc>
        <w:tc>
          <w:tcPr>
            <w:tcW w:w="874" w:type="pct"/>
            <w:tcBorders>
              <w:top w:val="nil"/>
              <w:left w:val="nil"/>
              <w:bottom w:val="single" w:sz="4" w:space="0" w:color="auto"/>
              <w:right w:val="single" w:sz="4" w:space="0" w:color="auto"/>
            </w:tcBorders>
            <w:shd w:val="clear" w:color="auto" w:fill="auto"/>
            <w:vAlign w:val="bottom"/>
          </w:tcPr>
          <w:p w14:paraId="3E4CC913" w14:textId="77777777" w:rsidR="00E32DD3" w:rsidRPr="007A3A71" w:rsidRDefault="00E32DD3"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690" w:type="pct"/>
            <w:tcBorders>
              <w:top w:val="nil"/>
              <w:left w:val="nil"/>
              <w:bottom w:val="single" w:sz="4" w:space="0" w:color="auto"/>
              <w:right w:val="single" w:sz="4" w:space="0" w:color="auto"/>
            </w:tcBorders>
            <w:shd w:val="clear" w:color="auto" w:fill="auto"/>
            <w:vAlign w:val="center"/>
          </w:tcPr>
          <w:p w14:paraId="22CAA1A4" w14:textId="77777777" w:rsidR="00E32DD3" w:rsidRPr="007A3A71" w:rsidRDefault="00E32DD3" w:rsidP="00D81EFA">
            <w:pPr>
              <w:spacing w:after="0" w:line="276" w:lineRule="auto"/>
            </w:pPr>
            <w:r w:rsidRPr="007A3A71">
              <w:rPr>
                <w:rFonts w:eastAsia="Times New Roman" w:cs="Calibri"/>
              </w:rPr>
              <w:t>Software solution must support import or of securities master data received from CSD with all the defined attributes in CSD, such as</w:t>
            </w:r>
            <w:r w:rsidRPr="007A3A71">
              <w:rPr>
                <w:rFonts w:eastAsia="Times New Roman"/>
              </w:rPr>
              <w:t>:</w:t>
            </w:r>
          </w:p>
          <w:p w14:paraId="52A7CBD8" w14:textId="77777777" w:rsidR="00E32DD3" w:rsidRPr="007A3A71" w:rsidRDefault="00E32DD3" w:rsidP="00CC2219">
            <w:pPr>
              <w:pStyle w:val="ListParagraph"/>
              <w:numPr>
                <w:ilvl w:val="0"/>
                <w:numId w:val="89"/>
              </w:numPr>
              <w:spacing w:after="0" w:line="276" w:lineRule="auto"/>
              <w:ind w:left="1487"/>
            </w:pPr>
            <w:r w:rsidRPr="007A3A71">
              <w:t>ISIN</w:t>
            </w:r>
          </w:p>
          <w:p w14:paraId="0A441150" w14:textId="77777777" w:rsidR="00E32DD3" w:rsidRPr="007A3A71" w:rsidRDefault="00E32DD3" w:rsidP="00CC2219">
            <w:pPr>
              <w:pStyle w:val="ListParagraph"/>
              <w:numPr>
                <w:ilvl w:val="0"/>
                <w:numId w:val="89"/>
              </w:numPr>
              <w:spacing w:after="0" w:line="276" w:lineRule="auto"/>
              <w:ind w:left="1487"/>
            </w:pPr>
            <w:r w:rsidRPr="007A3A71">
              <w:t>Term</w:t>
            </w:r>
          </w:p>
          <w:p w14:paraId="7058D67E" w14:textId="77777777" w:rsidR="00E32DD3" w:rsidRPr="007A3A71" w:rsidRDefault="00E32DD3" w:rsidP="00CC2219">
            <w:pPr>
              <w:pStyle w:val="ListParagraph"/>
              <w:numPr>
                <w:ilvl w:val="0"/>
                <w:numId w:val="89"/>
              </w:numPr>
              <w:spacing w:after="0" w:line="276" w:lineRule="auto"/>
              <w:ind w:left="1487"/>
            </w:pPr>
            <w:r w:rsidRPr="007A3A71">
              <w:t>date of maturity</w:t>
            </w:r>
          </w:p>
          <w:p w14:paraId="1B2994F7" w14:textId="77777777" w:rsidR="00E32DD3" w:rsidRPr="007A3A71" w:rsidRDefault="00E32DD3" w:rsidP="00CC2219">
            <w:pPr>
              <w:pStyle w:val="ListParagraph"/>
              <w:numPr>
                <w:ilvl w:val="0"/>
                <w:numId w:val="89"/>
              </w:numPr>
              <w:spacing w:after="0" w:line="276" w:lineRule="auto"/>
              <w:ind w:left="1487"/>
            </w:pPr>
            <w:r w:rsidRPr="007A3A71">
              <w:t>coupon</w:t>
            </w:r>
          </w:p>
          <w:p w14:paraId="25447E81" w14:textId="77777777" w:rsidR="00E32DD3" w:rsidRPr="007A3A71" w:rsidRDefault="00E32DD3" w:rsidP="00CC2219">
            <w:pPr>
              <w:pStyle w:val="ListParagraph"/>
              <w:numPr>
                <w:ilvl w:val="0"/>
                <w:numId w:val="89"/>
              </w:numPr>
              <w:spacing w:after="0" w:line="276" w:lineRule="auto"/>
              <w:ind w:left="1487"/>
            </w:pPr>
            <w:r w:rsidRPr="007A3A71">
              <w:t>Interest</w:t>
            </w:r>
          </w:p>
        </w:tc>
        <w:tc>
          <w:tcPr>
            <w:tcW w:w="686" w:type="pct"/>
            <w:tcBorders>
              <w:top w:val="nil"/>
              <w:left w:val="nil"/>
              <w:bottom w:val="single" w:sz="4" w:space="0" w:color="auto"/>
              <w:right w:val="single" w:sz="4" w:space="0" w:color="auto"/>
            </w:tcBorders>
            <w:shd w:val="clear" w:color="auto" w:fill="auto"/>
            <w:vAlign w:val="bottom"/>
          </w:tcPr>
          <w:p w14:paraId="4FB5EC3C" w14:textId="055ED34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1349DAE" w14:textId="5F4263AA" w:rsidR="00E32DD3" w:rsidRPr="007A3A71" w:rsidRDefault="00E32DD3" w:rsidP="00D81EFA">
            <w:pPr>
              <w:spacing w:after="0" w:line="276" w:lineRule="auto"/>
              <w:rPr>
                <w:rFonts w:eastAsia="Times New Roman" w:cs="Calibri"/>
              </w:rPr>
            </w:pPr>
          </w:p>
        </w:tc>
      </w:tr>
      <w:tr w:rsidR="00E32DD3" w:rsidRPr="007A3A71" w14:paraId="1F9C0F90" w14:textId="77777777" w:rsidTr="00E32DD3">
        <w:trPr>
          <w:trHeight w:val="5175"/>
        </w:trPr>
        <w:tc>
          <w:tcPr>
            <w:tcW w:w="376" w:type="pct"/>
            <w:tcBorders>
              <w:top w:val="nil"/>
              <w:left w:val="single" w:sz="4" w:space="0" w:color="auto"/>
              <w:bottom w:val="single" w:sz="4" w:space="0" w:color="auto"/>
              <w:right w:val="single" w:sz="4" w:space="0" w:color="auto"/>
            </w:tcBorders>
            <w:vAlign w:val="bottom"/>
          </w:tcPr>
          <w:p w14:paraId="61A09FB0" w14:textId="08CE46FC" w:rsidR="00E32DD3" w:rsidRPr="007A3A71" w:rsidRDefault="00E32DD3" w:rsidP="00D81EFA">
            <w:pPr>
              <w:spacing w:after="0" w:line="276" w:lineRule="auto"/>
              <w:rPr>
                <w:rFonts w:eastAsia="Times New Roman" w:cs="Calibri"/>
              </w:rPr>
            </w:pPr>
            <w:r w:rsidRPr="007A3A71">
              <w:rPr>
                <w:rFonts w:eastAsia="Times New Roman" w:cs="Calibri"/>
              </w:rPr>
              <w:t>F-23</w:t>
            </w:r>
          </w:p>
        </w:tc>
        <w:tc>
          <w:tcPr>
            <w:tcW w:w="874" w:type="pct"/>
            <w:tcBorders>
              <w:top w:val="nil"/>
              <w:left w:val="nil"/>
              <w:bottom w:val="single" w:sz="4" w:space="0" w:color="auto"/>
              <w:right w:val="single" w:sz="4" w:space="0" w:color="auto"/>
            </w:tcBorders>
            <w:shd w:val="clear" w:color="auto" w:fill="auto"/>
            <w:vAlign w:val="bottom"/>
            <w:hideMark/>
          </w:tcPr>
          <w:p w14:paraId="4CD670F4" w14:textId="77777777" w:rsidR="00E32DD3" w:rsidRPr="007A3A71" w:rsidRDefault="00E32DD3"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690" w:type="pct"/>
            <w:tcBorders>
              <w:top w:val="nil"/>
              <w:left w:val="nil"/>
              <w:bottom w:val="single" w:sz="4" w:space="0" w:color="auto"/>
              <w:right w:val="single" w:sz="4" w:space="0" w:color="auto"/>
            </w:tcBorders>
            <w:shd w:val="clear" w:color="auto" w:fill="auto"/>
            <w:vAlign w:val="center"/>
            <w:hideMark/>
          </w:tcPr>
          <w:p w14:paraId="59B82737" w14:textId="77777777" w:rsidR="00E32DD3" w:rsidRPr="007A3A71" w:rsidRDefault="00E32DD3" w:rsidP="00D81EFA">
            <w:pPr>
              <w:spacing w:after="0" w:line="276" w:lineRule="auto"/>
              <w:rPr>
                <w:rFonts w:eastAsia="Times New Roman" w:cs="Calibri"/>
              </w:rPr>
            </w:pPr>
            <w:r w:rsidRPr="007A3A71">
              <w:rPr>
                <w:rFonts w:eastAsia="Times New Roman" w:cs="Calibri"/>
              </w:rPr>
              <w:t xml:space="preserve">Software solution must support the securities management for the Retail Platform with at least the following attributes managed: </w:t>
            </w:r>
          </w:p>
          <w:p w14:paraId="08C55C60" w14:textId="77777777" w:rsidR="00E32DD3" w:rsidRPr="007A3A71" w:rsidRDefault="00E32DD3" w:rsidP="00CC2219">
            <w:pPr>
              <w:pStyle w:val="ListParagraph"/>
              <w:numPr>
                <w:ilvl w:val="0"/>
                <w:numId w:val="88"/>
              </w:numPr>
              <w:spacing w:after="0" w:line="276" w:lineRule="auto"/>
            </w:pPr>
            <w:r w:rsidRPr="007A3A71">
              <w:t>Current Price</w:t>
            </w:r>
          </w:p>
          <w:p w14:paraId="167577DD" w14:textId="77777777" w:rsidR="00E32DD3" w:rsidRPr="007A3A71" w:rsidRDefault="00E32DD3" w:rsidP="00CC2219">
            <w:pPr>
              <w:pStyle w:val="ListParagraph"/>
              <w:numPr>
                <w:ilvl w:val="0"/>
                <w:numId w:val="88"/>
              </w:numPr>
              <w:spacing w:after="0" w:line="276" w:lineRule="auto"/>
              <w:ind w:left="1004"/>
            </w:pPr>
            <w:r w:rsidRPr="007A3A71">
              <w:t>Flag to mark “Retail Platform Issue”</w:t>
            </w:r>
          </w:p>
          <w:p w14:paraId="33841A79" w14:textId="77777777" w:rsidR="00E32DD3" w:rsidRPr="007A3A71" w:rsidRDefault="00E32DD3" w:rsidP="00CC2219">
            <w:pPr>
              <w:pStyle w:val="ListParagraph"/>
              <w:numPr>
                <w:ilvl w:val="0"/>
                <w:numId w:val="88"/>
              </w:numPr>
              <w:spacing w:after="0" w:line="276" w:lineRule="auto"/>
              <w:ind w:left="1004"/>
            </w:pPr>
            <w:r w:rsidRPr="007A3A71">
              <w:t>Minimum order for Retail Investor</w:t>
            </w:r>
          </w:p>
          <w:p w14:paraId="6DF86ED8" w14:textId="77777777" w:rsidR="00E32DD3" w:rsidRPr="007A3A71" w:rsidRDefault="00E32DD3" w:rsidP="00CC2219">
            <w:pPr>
              <w:pStyle w:val="ListParagraph"/>
              <w:numPr>
                <w:ilvl w:val="0"/>
                <w:numId w:val="88"/>
              </w:numPr>
              <w:spacing w:after="0" w:line="276" w:lineRule="auto"/>
              <w:ind w:left="1004"/>
            </w:pPr>
            <w:r w:rsidRPr="007A3A71">
              <w:t>Maximum order for Retail Investor</w:t>
            </w:r>
          </w:p>
          <w:p w14:paraId="6EC13AF8" w14:textId="77777777" w:rsidR="00E32DD3" w:rsidRPr="007A3A71" w:rsidRDefault="00E32DD3" w:rsidP="00CC2219">
            <w:pPr>
              <w:pStyle w:val="ListParagraph"/>
              <w:numPr>
                <w:ilvl w:val="0"/>
                <w:numId w:val="88"/>
              </w:numPr>
              <w:spacing w:after="0" w:line="276" w:lineRule="auto"/>
              <w:ind w:left="1004"/>
            </w:pPr>
            <w:r w:rsidRPr="007A3A71">
              <w:t>Maximum allowed ownership for Retail Investor</w:t>
            </w:r>
          </w:p>
          <w:p w14:paraId="06002885" w14:textId="77777777" w:rsidR="00E32DD3" w:rsidRPr="007A3A71" w:rsidRDefault="00E32DD3" w:rsidP="00CC2219">
            <w:pPr>
              <w:pStyle w:val="ListParagraph"/>
              <w:numPr>
                <w:ilvl w:val="0"/>
                <w:numId w:val="88"/>
              </w:numPr>
              <w:spacing w:after="0" w:line="276" w:lineRule="auto"/>
              <w:ind w:left="1004"/>
            </w:pPr>
            <w:r w:rsidRPr="007A3A71">
              <w:t>Table of Primary Dealers allowed to buy from Retail Investors</w:t>
            </w:r>
          </w:p>
          <w:p w14:paraId="4F1F237F" w14:textId="77777777" w:rsidR="00E32DD3" w:rsidRPr="007A3A71" w:rsidRDefault="00E32DD3" w:rsidP="00CC2219">
            <w:pPr>
              <w:pStyle w:val="ListParagraph"/>
              <w:numPr>
                <w:ilvl w:val="0"/>
                <w:numId w:val="88"/>
              </w:numPr>
              <w:spacing w:after="0" w:line="276" w:lineRule="auto"/>
              <w:ind w:left="1004"/>
            </w:pPr>
            <w:r w:rsidRPr="007A3A71">
              <w:t>Flag for automated early redemption</w:t>
            </w:r>
          </w:p>
          <w:p w14:paraId="78A1AD47" w14:textId="77777777" w:rsidR="00E32DD3" w:rsidRPr="007A3A71" w:rsidRDefault="00E32DD3" w:rsidP="00CC2219">
            <w:pPr>
              <w:pStyle w:val="ListParagraph"/>
              <w:numPr>
                <w:ilvl w:val="0"/>
                <w:numId w:val="88"/>
              </w:numPr>
              <w:spacing w:after="0" w:line="276" w:lineRule="auto"/>
              <w:ind w:left="1004"/>
            </w:pPr>
            <w:r w:rsidRPr="007A3A71">
              <w:t>Flag for automated sale to Issuer</w:t>
            </w:r>
          </w:p>
          <w:p w14:paraId="6D817D71" w14:textId="77777777" w:rsidR="00E32DD3" w:rsidRPr="007A3A71" w:rsidRDefault="00E32DD3" w:rsidP="00CC2219">
            <w:pPr>
              <w:pStyle w:val="ListParagraph"/>
              <w:numPr>
                <w:ilvl w:val="0"/>
                <w:numId w:val="88"/>
              </w:numPr>
              <w:spacing w:after="0" w:line="276" w:lineRule="auto"/>
              <w:ind w:left="1004"/>
            </w:pPr>
            <w:r w:rsidRPr="007A3A71">
              <w:t>Information on the purpose of the government issue (PDF format).</w:t>
            </w:r>
          </w:p>
        </w:tc>
        <w:tc>
          <w:tcPr>
            <w:tcW w:w="686" w:type="pct"/>
            <w:tcBorders>
              <w:top w:val="nil"/>
              <w:left w:val="nil"/>
              <w:bottom w:val="single" w:sz="4" w:space="0" w:color="auto"/>
              <w:right w:val="single" w:sz="4" w:space="0" w:color="auto"/>
            </w:tcBorders>
            <w:shd w:val="clear" w:color="auto" w:fill="auto"/>
            <w:vAlign w:val="bottom"/>
          </w:tcPr>
          <w:p w14:paraId="1BB6539C" w14:textId="21DCA4F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CB24F61" w14:textId="10F66B1E" w:rsidR="00E32DD3" w:rsidRPr="007A3A71" w:rsidRDefault="00E32DD3" w:rsidP="00D81EFA">
            <w:pPr>
              <w:spacing w:after="0" w:line="276" w:lineRule="auto"/>
              <w:rPr>
                <w:rFonts w:eastAsia="Times New Roman" w:cs="Calibri"/>
              </w:rPr>
            </w:pPr>
          </w:p>
        </w:tc>
      </w:tr>
      <w:tr w:rsidR="00E32DD3" w:rsidRPr="007A3A71" w14:paraId="23102FFF" w14:textId="77777777" w:rsidTr="00E32DD3">
        <w:trPr>
          <w:trHeight w:val="5520"/>
        </w:trPr>
        <w:tc>
          <w:tcPr>
            <w:tcW w:w="376" w:type="pct"/>
            <w:tcBorders>
              <w:top w:val="nil"/>
              <w:left w:val="single" w:sz="4" w:space="0" w:color="auto"/>
              <w:bottom w:val="single" w:sz="4" w:space="0" w:color="auto"/>
              <w:right w:val="single" w:sz="4" w:space="0" w:color="auto"/>
            </w:tcBorders>
            <w:vAlign w:val="bottom"/>
          </w:tcPr>
          <w:p w14:paraId="2D4E1731" w14:textId="6C85DA15" w:rsidR="00E32DD3" w:rsidRPr="007A3A71" w:rsidRDefault="00E32DD3" w:rsidP="00D81EFA">
            <w:pPr>
              <w:spacing w:after="0" w:line="276" w:lineRule="auto"/>
              <w:rPr>
                <w:rFonts w:eastAsia="Times New Roman" w:cs="Calibri"/>
              </w:rPr>
            </w:pPr>
            <w:r w:rsidRPr="007A3A71">
              <w:rPr>
                <w:rFonts w:eastAsia="Times New Roman" w:cs="Calibri"/>
              </w:rPr>
              <w:t>F-24</w:t>
            </w:r>
          </w:p>
        </w:tc>
        <w:tc>
          <w:tcPr>
            <w:tcW w:w="874" w:type="pct"/>
            <w:tcBorders>
              <w:top w:val="nil"/>
              <w:left w:val="nil"/>
              <w:bottom w:val="single" w:sz="4" w:space="0" w:color="auto"/>
              <w:right w:val="single" w:sz="4" w:space="0" w:color="auto"/>
            </w:tcBorders>
            <w:shd w:val="clear" w:color="auto" w:fill="auto"/>
            <w:vAlign w:val="bottom"/>
            <w:hideMark/>
          </w:tcPr>
          <w:p w14:paraId="46ACAA17" w14:textId="77777777" w:rsidR="00E32DD3" w:rsidRPr="007A3A71" w:rsidRDefault="00E32DD3" w:rsidP="00D81EFA">
            <w:pPr>
              <w:spacing w:after="0" w:line="276" w:lineRule="auto"/>
              <w:rPr>
                <w:rFonts w:eastAsia="Times New Roman" w:cs="Calibri"/>
              </w:rPr>
            </w:pPr>
            <w:r w:rsidRPr="007A3A71">
              <w:rPr>
                <w:rFonts w:eastAsia="Times New Roman" w:cs="Calibri"/>
              </w:rPr>
              <w:t>Detailed View of a Security</w:t>
            </w:r>
          </w:p>
        </w:tc>
        <w:tc>
          <w:tcPr>
            <w:tcW w:w="1690" w:type="pct"/>
            <w:tcBorders>
              <w:top w:val="nil"/>
              <w:left w:val="nil"/>
              <w:bottom w:val="single" w:sz="4" w:space="0" w:color="auto"/>
              <w:right w:val="single" w:sz="4" w:space="0" w:color="auto"/>
            </w:tcBorders>
            <w:shd w:val="clear" w:color="auto" w:fill="auto"/>
            <w:vAlign w:val="center"/>
            <w:hideMark/>
          </w:tcPr>
          <w:p w14:paraId="69060859" w14:textId="551B5C48" w:rsidR="00E32DD3" w:rsidRPr="007A3A71" w:rsidRDefault="00E32DD3" w:rsidP="00D81EFA">
            <w:pPr>
              <w:spacing w:after="0" w:line="276" w:lineRule="auto"/>
            </w:pPr>
            <w:r w:rsidRPr="007A3A71">
              <w:rPr>
                <w:rFonts w:eastAsia="Times New Roman" w:cs="Calibri"/>
              </w:rPr>
              <w:t>The software solution must support the display of government securities issues in detail containing at least the following fields in line with Ch.</w:t>
            </w:r>
            <w:r w:rsidR="00B60BD3" w:rsidRPr="007A3A71">
              <w:rPr>
                <w:rFonts w:eastAsia="Times New Roman" w:cs="Calibri"/>
              </w:rPr>
              <w:t xml:space="preserve"> </w:t>
            </w:r>
            <w:r w:rsidR="006E67AF" w:rsidRPr="007A3A71">
              <w:rPr>
                <w:rFonts w:eastAsia="Times New Roman" w:cs="Calibri"/>
              </w:rPr>
              <w:t>3.4.2.1</w:t>
            </w:r>
            <w:r w:rsidRPr="007A3A71">
              <w:rPr>
                <w:rFonts w:eastAsia="Times New Roman" w:cs="Calibri"/>
              </w:rPr>
              <w:t xml:space="preserve">: </w:t>
            </w:r>
          </w:p>
          <w:p w14:paraId="277B2FED" w14:textId="77777777" w:rsidR="00E32DD3" w:rsidRPr="007A3A71" w:rsidRDefault="00E32DD3" w:rsidP="00CC2219">
            <w:pPr>
              <w:pStyle w:val="ListParagraph"/>
              <w:numPr>
                <w:ilvl w:val="0"/>
                <w:numId w:val="90"/>
              </w:numPr>
              <w:spacing w:after="0" w:line="276" w:lineRule="auto"/>
            </w:pPr>
            <w:r w:rsidRPr="007A3A71">
              <w:t>ISIN</w:t>
            </w:r>
          </w:p>
          <w:p w14:paraId="3BEA58A9" w14:textId="77777777" w:rsidR="00E32DD3" w:rsidRPr="007A3A71" w:rsidRDefault="00E32DD3" w:rsidP="00CC2219">
            <w:pPr>
              <w:pStyle w:val="ListParagraph"/>
              <w:numPr>
                <w:ilvl w:val="0"/>
                <w:numId w:val="90"/>
              </w:numPr>
              <w:spacing w:after="0" w:line="276" w:lineRule="auto"/>
              <w:ind w:left="914"/>
            </w:pPr>
            <w:r w:rsidRPr="007A3A71">
              <w:t>Term</w:t>
            </w:r>
          </w:p>
          <w:p w14:paraId="285822C3" w14:textId="77777777" w:rsidR="00E32DD3" w:rsidRPr="007A3A71" w:rsidRDefault="00E32DD3" w:rsidP="00CC2219">
            <w:pPr>
              <w:pStyle w:val="ListParagraph"/>
              <w:numPr>
                <w:ilvl w:val="0"/>
                <w:numId w:val="90"/>
              </w:numPr>
              <w:spacing w:after="0" w:line="276" w:lineRule="auto"/>
              <w:ind w:left="914"/>
            </w:pPr>
            <w:r w:rsidRPr="007A3A71">
              <w:t>date of maturity</w:t>
            </w:r>
          </w:p>
          <w:p w14:paraId="583A64BC" w14:textId="77777777" w:rsidR="00E32DD3" w:rsidRPr="007A3A71" w:rsidRDefault="00E32DD3" w:rsidP="00CC2219">
            <w:pPr>
              <w:pStyle w:val="ListParagraph"/>
              <w:numPr>
                <w:ilvl w:val="0"/>
                <w:numId w:val="90"/>
              </w:numPr>
              <w:spacing w:after="0" w:line="276" w:lineRule="auto"/>
              <w:ind w:left="914"/>
            </w:pPr>
            <w:r w:rsidRPr="007A3A71">
              <w:t>coupon</w:t>
            </w:r>
          </w:p>
          <w:p w14:paraId="53376E97" w14:textId="77777777" w:rsidR="00E32DD3" w:rsidRPr="007A3A71" w:rsidRDefault="00E32DD3" w:rsidP="00CC2219">
            <w:pPr>
              <w:pStyle w:val="ListParagraph"/>
              <w:numPr>
                <w:ilvl w:val="0"/>
                <w:numId w:val="90"/>
              </w:numPr>
              <w:spacing w:after="0" w:line="276" w:lineRule="auto"/>
              <w:ind w:left="914"/>
            </w:pPr>
            <w:r w:rsidRPr="007A3A71">
              <w:t>Interest</w:t>
            </w:r>
          </w:p>
          <w:p w14:paraId="109A7F15" w14:textId="77777777" w:rsidR="00E32DD3" w:rsidRPr="007A3A71" w:rsidRDefault="00E32DD3" w:rsidP="00CC2219">
            <w:pPr>
              <w:pStyle w:val="ListParagraph"/>
              <w:numPr>
                <w:ilvl w:val="0"/>
                <w:numId w:val="90"/>
              </w:numPr>
              <w:spacing w:after="0" w:line="276" w:lineRule="auto"/>
              <w:ind w:left="914"/>
            </w:pPr>
            <w:r w:rsidRPr="007A3A71">
              <w:t>Current Price</w:t>
            </w:r>
          </w:p>
          <w:p w14:paraId="120A1582" w14:textId="77777777" w:rsidR="00E32DD3" w:rsidRPr="007A3A71" w:rsidRDefault="00E32DD3" w:rsidP="00CC2219">
            <w:pPr>
              <w:pStyle w:val="ListParagraph"/>
              <w:numPr>
                <w:ilvl w:val="0"/>
                <w:numId w:val="90"/>
              </w:numPr>
              <w:spacing w:after="0" w:line="276" w:lineRule="auto"/>
              <w:ind w:left="914"/>
            </w:pPr>
            <w:r w:rsidRPr="007A3A71">
              <w:t>Flag to mark “Retail Platform Issue”</w:t>
            </w:r>
          </w:p>
          <w:p w14:paraId="27E7DDA4" w14:textId="77777777" w:rsidR="00E32DD3" w:rsidRPr="007A3A71" w:rsidRDefault="00E32DD3" w:rsidP="00CC2219">
            <w:pPr>
              <w:pStyle w:val="ListParagraph"/>
              <w:numPr>
                <w:ilvl w:val="0"/>
                <w:numId w:val="90"/>
              </w:numPr>
              <w:spacing w:after="0" w:line="276" w:lineRule="auto"/>
              <w:ind w:left="914"/>
            </w:pPr>
            <w:r w:rsidRPr="007A3A71">
              <w:t>Minimum order for Retail Investor</w:t>
            </w:r>
          </w:p>
          <w:p w14:paraId="052EA603" w14:textId="77777777" w:rsidR="00E32DD3" w:rsidRPr="007A3A71" w:rsidRDefault="00E32DD3" w:rsidP="00CC2219">
            <w:pPr>
              <w:pStyle w:val="ListParagraph"/>
              <w:numPr>
                <w:ilvl w:val="0"/>
                <w:numId w:val="90"/>
              </w:numPr>
              <w:spacing w:after="0" w:line="276" w:lineRule="auto"/>
              <w:ind w:left="914"/>
            </w:pPr>
            <w:r w:rsidRPr="007A3A71">
              <w:t>Maximum order for Retail Investor</w:t>
            </w:r>
          </w:p>
          <w:p w14:paraId="69A374DD" w14:textId="77777777" w:rsidR="00E32DD3" w:rsidRPr="007A3A71" w:rsidRDefault="00E32DD3" w:rsidP="00CC2219">
            <w:pPr>
              <w:pStyle w:val="ListParagraph"/>
              <w:numPr>
                <w:ilvl w:val="0"/>
                <w:numId w:val="90"/>
              </w:numPr>
              <w:spacing w:after="0" w:line="276" w:lineRule="auto"/>
              <w:ind w:left="914"/>
            </w:pPr>
            <w:r w:rsidRPr="007A3A71">
              <w:t>Maximum allowed ownership for Retail Investor</w:t>
            </w:r>
          </w:p>
          <w:p w14:paraId="3EC72FD5" w14:textId="77777777" w:rsidR="00E32DD3" w:rsidRPr="007A3A71" w:rsidRDefault="00E32DD3" w:rsidP="00CC2219">
            <w:pPr>
              <w:pStyle w:val="ListParagraph"/>
              <w:numPr>
                <w:ilvl w:val="0"/>
                <w:numId w:val="90"/>
              </w:numPr>
              <w:spacing w:after="0" w:line="276" w:lineRule="auto"/>
              <w:ind w:left="914"/>
            </w:pPr>
            <w:r w:rsidRPr="007A3A71">
              <w:t>Table of PDs allowed to buy from Retail Investors</w:t>
            </w:r>
          </w:p>
          <w:p w14:paraId="7A82C748" w14:textId="77777777" w:rsidR="00E32DD3" w:rsidRPr="007A3A71" w:rsidRDefault="00E32DD3" w:rsidP="00CC2219">
            <w:pPr>
              <w:pStyle w:val="ListParagraph"/>
              <w:numPr>
                <w:ilvl w:val="0"/>
                <w:numId w:val="90"/>
              </w:numPr>
              <w:spacing w:after="0" w:line="276" w:lineRule="auto"/>
              <w:ind w:left="914"/>
            </w:pPr>
            <w:r w:rsidRPr="007A3A71">
              <w:t>Flag for automated early redemption</w:t>
            </w:r>
          </w:p>
          <w:p w14:paraId="06240B3F" w14:textId="77777777" w:rsidR="00E32DD3" w:rsidRPr="007A3A71" w:rsidRDefault="00E32DD3" w:rsidP="00CC2219">
            <w:pPr>
              <w:pStyle w:val="ListParagraph"/>
              <w:numPr>
                <w:ilvl w:val="0"/>
                <w:numId w:val="90"/>
              </w:numPr>
              <w:spacing w:after="0" w:line="276" w:lineRule="auto"/>
              <w:ind w:left="914"/>
            </w:pPr>
            <w:r w:rsidRPr="007A3A71">
              <w:t>Flag for automated sale to Issuer</w:t>
            </w:r>
          </w:p>
          <w:p w14:paraId="2FD02D8E" w14:textId="77777777" w:rsidR="00E32DD3" w:rsidRPr="007A3A71" w:rsidRDefault="00E32DD3" w:rsidP="00CC2219">
            <w:pPr>
              <w:pStyle w:val="ListParagraph"/>
              <w:numPr>
                <w:ilvl w:val="0"/>
                <w:numId w:val="90"/>
              </w:numPr>
              <w:spacing w:after="0" w:line="276" w:lineRule="auto"/>
              <w:ind w:left="914"/>
            </w:pPr>
            <w:r w:rsidRPr="007A3A71">
              <w:t>Information on the purpose of the GS issue (PDF format).</w:t>
            </w:r>
          </w:p>
        </w:tc>
        <w:tc>
          <w:tcPr>
            <w:tcW w:w="686" w:type="pct"/>
            <w:tcBorders>
              <w:top w:val="nil"/>
              <w:left w:val="nil"/>
              <w:bottom w:val="single" w:sz="4" w:space="0" w:color="auto"/>
              <w:right w:val="single" w:sz="4" w:space="0" w:color="auto"/>
            </w:tcBorders>
            <w:shd w:val="clear" w:color="auto" w:fill="auto"/>
            <w:vAlign w:val="bottom"/>
          </w:tcPr>
          <w:p w14:paraId="607066DE" w14:textId="28B22EF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3273B06" w14:textId="58782920" w:rsidR="00E32DD3" w:rsidRPr="007A3A71" w:rsidRDefault="00E32DD3" w:rsidP="00D81EFA">
            <w:pPr>
              <w:spacing w:after="0" w:line="276" w:lineRule="auto"/>
              <w:rPr>
                <w:rFonts w:eastAsia="Times New Roman" w:cs="Calibri"/>
              </w:rPr>
            </w:pPr>
          </w:p>
        </w:tc>
      </w:tr>
      <w:tr w:rsidR="00E32DD3" w:rsidRPr="007A3A71" w14:paraId="684271D1"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52122C80" w14:textId="660C3BBB"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F-25</w:t>
            </w:r>
          </w:p>
        </w:tc>
        <w:tc>
          <w:tcPr>
            <w:tcW w:w="874" w:type="pct"/>
            <w:tcBorders>
              <w:top w:val="nil"/>
              <w:left w:val="nil"/>
              <w:bottom w:val="single" w:sz="4" w:space="0" w:color="auto"/>
              <w:right w:val="single" w:sz="4" w:space="0" w:color="auto"/>
            </w:tcBorders>
            <w:shd w:val="clear" w:color="000000" w:fill="006699"/>
            <w:noWrap/>
            <w:vAlign w:val="bottom"/>
            <w:hideMark/>
          </w:tcPr>
          <w:p w14:paraId="178E896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Initial Sales of Government Securities to Retail Investor Order Process</w:t>
            </w:r>
          </w:p>
        </w:tc>
        <w:tc>
          <w:tcPr>
            <w:tcW w:w="1690" w:type="pct"/>
            <w:tcBorders>
              <w:top w:val="nil"/>
              <w:left w:val="nil"/>
              <w:bottom w:val="single" w:sz="4" w:space="0" w:color="auto"/>
              <w:right w:val="single" w:sz="4" w:space="0" w:color="auto"/>
            </w:tcBorders>
            <w:shd w:val="clear" w:color="000000" w:fill="006699"/>
            <w:vAlign w:val="center"/>
            <w:hideMark/>
          </w:tcPr>
          <w:p w14:paraId="5239215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4C0A493" w14:textId="56C178C6"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1D768E6B" w14:textId="14CE988E" w:rsidR="00E32DD3" w:rsidRPr="007A3A71" w:rsidRDefault="00E32DD3" w:rsidP="00D81EFA">
            <w:pPr>
              <w:spacing w:after="0" w:line="276" w:lineRule="auto"/>
              <w:rPr>
                <w:rFonts w:eastAsia="Times New Roman" w:cs="Calibri"/>
                <w:color w:val="FFFFFF"/>
              </w:rPr>
            </w:pPr>
          </w:p>
        </w:tc>
      </w:tr>
      <w:tr w:rsidR="00E32DD3" w:rsidRPr="007A3A71" w14:paraId="5F7DA3CF"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798D929" w14:textId="7E5C688B" w:rsidR="00E32DD3" w:rsidRPr="007A3A71" w:rsidRDefault="00E32DD3" w:rsidP="00D81EFA">
            <w:pPr>
              <w:spacing w:after="0" w:line="276" w:lineRule="auto"/>
              <w:rPr>
                <w:rFonts w:eastAsia="Times New Roman" w:cs="Calibri"/>
              </w:rPr>
            </w:pPr>
            <w:r w:rsidRPr="007A3A71">
              <w:rPr>
                <w:rFonts w:eastAsia="Times New Roman" w:cs="Calibri"/>
              </w:rPr>
              <w:t>F-26</w:t>
            </w:r>
          </w:p>
        </w:tc>
        <w:tc>
          <w:tcPr>
            <w:tcW w:w="874" w:type="pct"/>
            <w:tcBorders>
              <w:top w:val="nil"/>
              <w:left w:val="nil"/>
              <w:bottom w:val="single" w:sz="4" w:space="0" w:color="auto"/>
              <w:right w:val="single" w:sz="4" w:space="0" w:color="auto"/>
            </w:tcBorders>
            <w:shd w:val="clear" w:color="auto" w:fill="auto"/>
            <w:vAlign w:val="bottom"/>
            <w:hideMark/>
          </w:tcPr>
          <w:p w14:paraId="419FA3D5" w14:textId="77777777" w:rsidR="00E32DD3" w:rsidRPr="007A3A71" w:rsidRDefault="00E32DD3" w:rsidP="00D81EFA">
            <w:pPr>
              <w:spacing w:after="0" w:line="276" w:lineRule="auto"/>
              <w:rPr>
                <w:rFonts w:eastAsia="Times New Roman" w:cs="Calibri"/>
              </w:rPr>
            </w:pPr>
            <w:r w:rsidRPr="007A3A71">
              <w:rPr>
                <w:rFonts w:eastAsia="Times New Roman" w:cs="Calibri"/>
              </w:rPr>
              <w:t>View Government Securities for Retail Platform</w:t>
            </w:r>
          </w:p>
        </w:tc>
        <w:tc>
          <w:tcPr>
            <w:tcW w:w="1690" w:type="pct"/>
            <w:tcBorders>
              <w:top w:val="nil"/>
              <w:left w:val="nil"/>
              <w:bottom w:val="single" w:sz="4" w:space="0" w:color="auto"/>
              <w:right w:val="single" w:sz="4" w:space="0" w:color="auto"/>
            </w:tcBorders>
            <w:shd w:val="clear" w:color="auto" w:fill="auto"/>
            <w:vAlign w:val="center"/>
            <w:hideMark/>
          </w:tcPr>
          <w:p w14:paraId="245CF481"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display of GS issues available for purchase on the retail platform identified by an ISIN, grouped by maturity. Available quantity per ISIN must be displayed</w:t>
            </w:r>
          </w:p>
        </w:tc>
        <w:tc>
          <w:tcPr>
            <w:tcW w:w="686" w:type="pct"/>
            <w:tcBorders>
              <w:top w:val="nil"/>
              <w:left w:val="nil"/>
              <w:bottom w:val="single" w:sz="4" w:space="0" w:color="auto"/>
              <w:right w:val="single" w:sz="4" w:space="0" w:color="auto"/>
            </w:tcBorders>
            <w:shd w:val="clear" w:color="auto" w:fill="auto"/>
            <w:vAlign w:val="bottom"/>
          </w:tcPr>
          <w:p w14:paraId="1D1CAF57" w14:textId="57432E1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07F521A" w14:textId="54BF3097" w:rsidR="00E32DD3" w:rsidRPr="007A3A71" w:rsidRDefault="00E32DD3" w:rsidP="00D81EFA">
            <w:pPr>
              <w:spacing w:after="0" w:line="276" w:lineRule="auto"/>
              <w:rPr>
                <w:rFonts w:eastAsia="Times New Roman" w:cs="Calibri"/>
              </w:rPr>
            </w:pPr>
          </w:p>
        </w:tc>
      </w:tr>
      <w:tr w:rsidR="00E32DD3" w:rsidRPr="007A3A71" w14:paraId="78A5BA08"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5C89DBF9" w14:textId="3A23A71D" w:rsidR="00E32DD3" w:rsidRPr="007A3A71" w:rsidRDefault="00E32DD3" w:rsidP="00D81EFA">
            <w:pPr>
              <w:spacing w:after="0" w:line="276" w:lineRule="auto"/>
              <w:rPr>
                <w:rFonts w:eastAsia="Times New Roman" w:cs="Calibri"/>
              </w:rPr>
            </w:pPr>
            <w:r w:rsidRPr="007A3A71">
              <w:rPr>
                <w:rFonts w:eastAsia="Times New Roman" w:cs="Calibri"/>
              </w:rPr>
              <w:t>F-27</w:t>
            </w:r>
          </w:p>
        </w:tc>
        <w:tc>
          <w:tcPr>
            <w:tcW w:w="874" w:type="pct"/>
            <w:tcBorders>
              <w:top w:val="nil"/>
              <w:left w:val="nil"/>
              <w:bottom w:val="single" w:sz="4" w:space="0" w:color="auto"/>
              <w:right w:val="single" w:sz="4" w:space="0" w:color="auto"/>
            </w:tcBorders>
            <w:shd w:val="clear" w:color="auto" w:fill="auto"/>
            <w:vAlign w:val="bottom"/>
            <w:hideMark/>
          </w:tcPr>
          <w:p w14:paraId="5598895B" w14:textId="77777777" w:rsidR="00E32DD3" w:rsidRPr="007A3A71" w:rsidRDefault="00E32DD3" w:rsidP="00D81EFA">
            <w:pPr>
              <w:spacing w:after="0" w:line="276" w:lineRule="auto"/>
              <w:rPr>
                <w:rFonts w:eastAsia="Times New Roman" w:cs="Calibri"/>
              </w:rPr>
            </w:pPr>
            <w:r w:rsidRPr="007A3A71">
              <w:rPr>
                <w:rFonts w:eastAsia="Times New Roman" w:cs="Calibri"/>
              </w:rPr>
              <w:t>View Data on Government Securities</w:t>
            </w:r>
          </w:p>
        </w:tc>
        <w:tc>
          <w:tcPr>
            <w:tcW w:w="1690" w:type="pct"/>
            <w:tcBorders>
              <w:top w:val="nil"/>
              <w:left w:val="nil"/>
              <w:bottom w:val="single" w:sz="4" w:space="0" w:color="auto"/>
              <w:right w:val="single" w:sz="4" w:space="0" w:color="auto"/>
            </w:tcBorders>
            <w:shd w:val="clear" w:color="auto" w:fill="auto"/>
            <w:vAlign w:val="center"/>
            <w:hideMark/>
          </w:tcPr>
          <w:p w14:paraId="57DA43B2" w14:textId="77777777" w:rsidR="00E32DD3" w:rsidRPr="007A3A71" w:rsidRDefault="00E32DD3" w:rsidP="00D81EFA">
            <w:pPr>
              <w:spacing w:after="0" w:line="276" w:lineRule="auto"/>
              <w:rPr>
                <w:rFonts w:eastAsia="Times New Roman" w:cs="Calibri"/>
              </w:rPr>
            </w:pPr>
            <w:r w:rsidRPr="007A3A71">
              <w:rPr>
                <w:rFonts w:eastAsia="Times New Roman" w:cs="Calibri"/>
              </w:rPr>
              <w:t>The GS data and description listing shall contain all necessary information to satisfy the regulatory requirements.</w:t>
            </w:r>
          </w:p>
        </w:tc>
        <w:tc>
          <w:tcPr>
            <w:tcW w:w="686" w:type="pct"/>
            <w:tcBorders>
              <w:top w:val="nil"/>
              <w:left w:val="nil"/>
              <w:bottom w:val="single" w:sz="4" w:space="0" w:color="auto"/>
              <w:right w:val="single" w:sz="4" w:space="0" w:color="auto"/>
            </w:tcBorders>
            <w:shd w:val="clear" w:color="auto" w:fill="auto"/>
            <w:vAlign w:val="bottom"/>
          </w:tcPr>
          <w:p w14:paraId="6B63E31F" w14:textId="474C840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20D05D5" w14:textId="45B7E2C1" w:rsidR="00E32DD3" w:rsidRPr="007A3A71" w:rsidRDefault="00E32DD3" w:rsidP="00D81EFA">
            <w:pPr>
              <w:spacing w:after="0" w:line="276" w:lineRule="auto"/>
              <w:rPr>
                <w:rFonts w:eastAsia="Times New Roman" w:cs="Calibri"/>
              </w:rPr>
            </w:pPr>
          </w:p>
        </w:tc>
      </w:tr>
      <w:tr w:rsidR="00E32DD3" w:rsidRPr="007A3A71" w14:paraId="48EA17D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21D6E6B" w14:textId="04CEDEE0" w:rsidR="00E32DD3" w:rsidRPr="007A3A71" w:rsidRDefault="00E32DD3" w:rsidP="00D81EFA">
            <w:pPr>
              <w:spacing w:after="0" w:line="276" w:lineRule="auto"/>
              <w:rPr>
                <w:rFonts w:eastAsia="Times New Roman" w:cs="Calibri"/>
              </w:rPr>
            </w:pPr>
            <w:r w:rsidRPr="007A3A71">
              <w:rPr>
                <w:rFonts w:eastAsia="Times New Roman" w:cs="Calibri"/>
              </w:rPr>
              <w:t>F-28</w:t>
            </w:r>
          </w:p>
        </w:tc>
        <w:tc>
          <w:tcPr>
            <w:tcW w:w="874" w:type="pct"/>
            <w:tcBorders>
              <w:top w:val="nil"/>
              <w:left w:val="nil"/>
              <w:bottom w:val="single" w:sz="4" w:space="0" w:color="auto"/>
              <w:right w:val="single" w:sz="4" w:space="0" w:color="auto"/>
            </w:tcBorders>
            <w:shd w:val="clear" w:color="auto" w:fill="auto"/>
            <w:vAlign w:val="bottom"/>
            <w:hideMark/>
          </w:tcPr>
          <w:p w14:paraId="63036E86"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15B3F561"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the start of the Order Entry process from the View of Available GS screen</w:t>
            </w:r>
          </w:p>
        </w:tc>
        <w:tc>
          <w:tcPr>
            <w:tcW w:w="686" w:type="pct"/>
            <w:tcBorders>
              <w:top w:val="nil"/>
              <w:left w:val="nil"/>
              <w:bottom w:val="single" w:sz="4" w:space="0" w:color="auto"/>
              <w:right w:val="single" w:sz="4" w:space="0" w:color="auto"/>
            </w:tcBorders>
            <w:shd w:val="clear" w:color="auto" w:fill="auto"/>
            <w:vAlign w:val="bottom"/>
          </w:tcPr>
          <w:p w14:paraId="33D956E4" w14:textId="5D7289B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3E73BB3" w14:textId="3A82CE0C" w:rsidR="00E32DD3" w:rsidRPr="007A3A71" w:rsidRDefault="00E32DD3" w:rsidP="00D81EFA">
            <w:pPr>
              <w:spacing w:after="0" w:line="276" w:lineRule="auto"/>
              <w:rPr>
                <w:rFonts w:eastAsia="Times New Roman" w:cs="Calibri"/>
              </w:rPr>
            </w:pPr>
          </w:p>
        </w:tc>
      </w:tr>
      <w:tr w:rsidR="00E32DD3" w:rsidRPr="007A3A71" w14:paraId="6D49989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5F63398" w14:textId="0F48FAF7" w:rsidR="00E32DD3" w:rsidRPr="007A3A71" w:rsidRDefault="00E32DD3" w:rsidP="00D81EFA">
            <w:pPr>
              <w:spacing w:after="0" w:line="276" w:lineRule="auto"/>
              <w:rPr>
                <w:rFonts w:eastAsia="Times New Roman" w:cs="Calibri"/>
              </w:rPr>
            </w:pPr>
            <w:r w:rsidRPr="007A3A71">
              <w:rPr>
                <w:rFonts w:eastAsia="Times New Roman" w:cs="Calibri"/>
              </w:rPr>
              <w:t>F-29</w:t>
            </w:r>
          </w:p>
        </w:tc>
        <w:tc>
          <w:tcPr>
            <w:tcW w:w="874" w:type="pct"/>
            <w:tcBorders>
              <w:top w:val="nil"/>
              <w:left w:val="nil"/>
              <w:bottom w:val="single" w:sz="4" w:space="0" w:color="auto"/>
              <w:right w:val="single" w:sz="4" w:space="0" w:color="auto"/>
            </w:tcBorders>
            <w:shd w:val="clear" w:color="auto" w:fill="auto"/>
            <w:vAlign w:val="bottom"/>
            <w:hideMark/>
          </w:tcPr>
          <w:p w14:paraId="49FEFE15"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56664BFC"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the start of the Order Entry from a Search Result screen, after a search of GS by ISIN or Maturity</w:t>
            </w:r>
          </w:p>
        </w:tc>
        <w:tc>
          <w:tcPr>
            <w:tcW w:w="686" w:type="pct"/>
            <w:tcBorders>
              <w:top w:val="nil"/>
              <w:left w:val="nil"/>
              <w:bottom w:val="single" w:sz="4" w:space="0" w:color="auto"/>
              <w:right w:val="single" w:sz="4" w:space="0" w:color="auto"/>
            </w:tcBorders>
            <w:shd w:val="clear" w:color="auto" w:fill="auto"/>
            <w:vAlign w:val="bottom"/>
          </w:tcPr>
          <w:p w14:paraId="2D7DF304" w14:textId="0E1A04A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3E0AC94" w14:textId="47276439" w:rsidR="00E32DD3" w:rsidRPr="007A3A71" w:rsidRDefault="00E32DD3" w:rsidP="00D81EFA">
            <w:pPr>
              <w:spacing w:after="0" w:line="276" w:lineRule="auto"/>
              <w:rPr>
                <w:rFonts w:eastAsia="Times New Roman" w:cs="Calibri"/>
              </w:rPr>
            </w:pPr>
          </w:p>
        </w:tc>
      </w:tr>
      <w:tr w:rsidR="00E32DD3" w:rsidRPr="007A3A71" w14:paraId="2269AC5F"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3322F36F" w14:textId="7DD0830F" w:rsidR="00E32DD3" w:rsidRPr="007A3A71" w:rsidRDefault="00E32DD3" w:rsidP="00D81EFA">
            <w:pPr>
              <w:spacing w:after="0" w:line="276" w:lineRule="auto"/>
              <w:rPr>
                <w:rFonts w:eastAsia="Times New Roman" w:cs="Calibri"/>
              </w:rPr>
            </w:pPr>
            <w:r w:rsidRPr="007A3A71">
              <w:rPr>
                <w:rFonts w:eastAsia="Times New Roman" w:cs="Calibri"/>
              </w:rPr>
              <w:t>F-30</w:t>
            </w:r>
          </w:p>
        </w:tc>
        <w:tc>
          <w:tcPr>
            <w:tcW w:w="874" w:type="pct"/>
            <w:tcBorders>
              <w:top w:val="nil"/>
              <w:left w:val="nil"/>
              <w:bottom w:val="single" w:sz="4" w:space="0" w:color="auto"/>
              <w:right w:val="single" w:sz="4" w:space="0" w:color="auto"/>
            </w:tcBorders>
            <w:shd w:val="clear" w:color="auto" w:fill="auto"/>
            <w:vAlign w:val="bottom"/>
            <w:hideMark/>
          </w:tcPr>
          <w:p w14:paraId="3F5F221C"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3FAC5E25" w14:textId="6FF57EE2" w:rsidR="00E32DD3" w:rsidRPr="007A3A71" w:rsidRDefault="00E32DD3" w:rsidP="00D81EFA">
            <w:pPr>
              <w:spacing w:after="0" w:line="276" w:lineRule="auto"/>
              <w:rPr>
                <w:rFonts w:eastAsia="Times New Roman" w:cs="Calibri"/>
              </w:rPr>
            </w:pPr>
            <w:r w:rsidRPr="007A3A71">
              <w:rPr>
                <w:rFonts w:eastAsia="Times New Roman" w:cs="Calibri"/>
              </w:rPr>
              <w:t xml:space="preserve">System must provide the Order Entry form with all required data to completed by Retail Investor in order to start the Order Process as described in Ch. </w:t>
            </w:r>
            <w:r w:rsidR="005949D5" w:rsidRPr="007A3A71">
              <w:rPr>
                <w:rFonts w:eastAsia="Times New Roman" w:cs="Calibri"/>
              </w:rPr>
              <w:t>3.4.2.3</w:t>
            </w:r>
            <w:r w:rsidR="00B60BD3" w:rsidRPr="007A3A71">
              <w:rPr>
                <w:rFonts w:eastAsia="Times New Roman" w:cs="Calibri"/>
              </w:rPr>
              <w:t xml:space="preserve"> </w:t>
            </w:r>
            <w:r w:rsidRPr="007A3A71">
              <w:rPr>
                <w:rFonts w:eastAsia="Times New Roman" w:cs="Calibri"/>
              </w:rPr>
              <w:t>of this document</w:t>
            </w:r>
          </w:p>
        </w:tc>
        <w:tc>
          <w:tcPr>
            <w:tcW w:w="686" w:type="pct"/>
            <w:tcBorders>
              <w:top w:val="nil"/>
              <w:left w:val="nil"/>
              <w:bottom w:val="single" w:sz="4" w:space="0" w:color="auto"/>
              <w:right w:val="single" w:sz="4" w:space="0" w:color="auto"/>
            </w:tcBorders>
            <w:shd w:val="clear" w:color="auto" w:fill="auto"/>
            <w:vAlign w:val="bottom"/>
          </w:tcPr>
          <w:p w14:paraId="52A48057" w14:textId="173145F9"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BDC6DB7" w14:textId="4D3CAB95" w:rsidR="00E32DD3" w:rsidRPr="007A3A71" w:rsidRDefault="00E32DD3" w:rsidP="00D81EFA">
            <w:pPr>
              <w:spacing w:after="0" w:line="276" w:lineRule="auto"/>
              <w:rPr>
                <w:rFonts w:eastAsia="Times New Roman" w:cs="Calibri"/>
              </w:rPr>
            </w:pPr>
          </w:p>
        </w:tc>
      </w:tr>
      <w:tr w:rsidR="00E32DD3" w:rsidRPr="007A3A71" w14:paraId="7C180E5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4E6AC7F" w14:textId="4340D288" w:rsidR="00E32DD3" w:rsidRPr="007A3A71" w:rsidRDefault="00E32DD3" w:rsidP="00D81EFA">
            <w:pPr>
              <w:spacing w:after="0" w:line="276" w:lineRule="auto"/>
              <w:rPr>
                <w:rFonts w:eastAsia="Times New Roman" w:cs="Calibri"/>
              </w:rPr>
            </w:pPr>
            <w:r w:rsidRPr="007A3A71">
              <w:rPr>
                <w:rFonts w:eastAsia="Times New Roman" w:cs="Calibri"/>
              </w:rPr>
              <w:t>F-31</w:t>
            </w:r>
          </w:p>
        </w:tc>
        <w:tc>
          <w:tcPr>
            <w:tcW w:w="874" w:type="pct"/>
            <w:tcBorders>
              <w:top w:val="nil"/>
              <w:left w:val="nil"/>
              <w:bottom w:val="single" w:sz="4" w:space="0" w:color="auto"/>
              <w:right w:val="single" w:sz="4" w:space="0" w:color="auto"/>
            </w:tcBorders>
            <w:shd w:val="clear" w:color="auto" w:fill="auto"/>
            <w:vAlign w:val="bottom"/>
            <w:hideMark/>
          </w:tcPr>
          <w:p w14:paraId="51F9289B"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5E979E52" w14:textId="77777777" w:rsidR="00E32DD3" w:rsidRPr="007A3A71" w:rsidRDefault="00E32DD3" w:rsidP="00D81EFA">
            <w:pPr>
              <w:spacing w:after="0" w:line="276" w:lineRule="auto"/>
              <w:rPr>
                <w:rFonts w:eastAsia="Times New Roman" w:cs="Calibri"/>
              </w:rPr>
            </w:pPr>
            <w:r w:rsidRPr="007A3A71">
              <w:rPr>
                <w:rFonts w:eastAsia="Times New Roman" w:cs="Calibri"/>
              </w:rPr>
              <w:t>Order entry screen must contain relevant field-based constraints and field content entry restrictions and display relevant errors to the Retail Investor at entry time</w:t>
            </w:r>
          </w:p>
        </w:tc>
        <w:tc>
          <w:tcPr>
            <w:tcW w:w="686" w:type="pct"/>
            <w:tcBorders>
              <w:top w:val="nil"/>
              <w:left w:val="nil"/>
              <w:bottom w:val="single" w:sz="4" w:space="0" w:color="auto"/>
              <w:right w:val="single" w:sz="4" w:space="0" w:color="auto"/>
            </w:tcBorders>
            <w:shd w:val="clear" w:color="auto" w:fill="auto"/>
            <w:vAlign w:val="bottom"/>
          </w:tcPr>
          <w:p w14:paraId="79A18BB9" w14:textId="585629F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57A338A" w14:textId="2B8F5AE8" w:rsidR="00E32DD3" w:rsidRPr="007A3A71" w:rsidRDefault="00E32DD3" w:rsidP="00D81EFA">
            <w:pPr>
              <w:spacing w:after="0" w:line="276" w:lineRule="auto"/>
              <w:rPr>
                <w:rFonts w:eastAsia="Times New Roman" w:cs="Calibri"/>
              </w:rPr>
            </w:pPr>
          </w:p>
        </w:tc>
      </w:tr>
      <w:tr w:rsidR="00E32DD3" w:rsidRPr="007A3A71" w14:paraId="3E525C03"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36CB2518" w14:textId="28D97D74" w:rsidR="00E32DD3" w:rsidRPr="007A3A71" w:rsidRDefault="00E32DD3" w:rsidP="00D81EFA">
            <w:pPr>
              <w:spacing w:after="0" w:line="276" w:lineRule="auto"/>
              <w:rPr>
                <w:rFonts w:eastAsia="Times New Roman" w:cs="Calibri"/>
              </w:rPr>
            </w:pPr>
            <w:r w:rsidRPr="007A3A71">
              <w:rPr>
                <w:rFonts w:eastAsia="Times New Roman" w:cs="Calibri"/>
              </w:rPr>
              <w:t>F-32</w:t>
            </w:r>
          </w:p>
        </w:tc>
        <w:tc>
          <w:tcPr>
            <w:tcW w:w="874" w:type="pct"/>
            <w:tcBorders>
              <w:top w:val="nil"/>
              <w:left w:val="nil"/>
              <w:bottom w:val="single" w:sz="4" w:space="0" w:color="auto"/>
              <w:right w:val="single" w:sz="4" w:space="0" w:color="auto"/>
            </w:tcBorders>
            <w:shd w:val="clear" w:color="auto" w:fill="auto"/>
            <w:vAlign w:val="bottom"/>
            <w:hideMark/>
          </w:tcPr>
          <w:p w14:paraId="1E59D468"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77364C94" w14:textId="77777777" w:rsidR="00E32DD3" w:rsidRPr="007A3A71" w:rsidRDefault="00E32DD3" w:rsidP="00D81EFA">
            <w:pPr>
              <w:spacing w:after="0" w:line="276" w:lineRule="auto"/>
              <w:rPr>
                <w:rFonts w:eastAsia="Times New Roman" w:cs="Calibri"/>
              </w:rPr>
            </w:pPr>
            <w:r w:rsidRPr="007A3A71">
              <w:rPr>
                <w:rFonts w:eastAsia="Times New Roman" w:cs="Calibri"/>
              </w:rPr>
              <w:t>System will validate the correctness of the Order form of financial instrument order (mandatory content, data type integrity, data integrity entered, etc.) before sending the Order for further processing.</w:t>
            </w:r>
          </w:p>
        </w:tc>
        <w:tc>
          <w:tcPr>
            <w:tcW w:w="686" w:type="pct"/>
            <w:tcBorders>
              <w:top w:val="nil"/>
              <w:left w:val="nil"/>
              <w:bottom w:val="single" w:sz="4" w:space="0" w:color="auto"/>
              <w:right w:val="single" w:sz="4" w:space="0" w:color="auto"/>
            </w:tcBorders>
            <w:shd w:val="clear" w:color="auto" w:fill="auto"/>
            <w:vAlign w:val="bottom"/>
          </w:tcPr>
          <w:p w14:paraId="7924CFCF" w14:textId="7C95A22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44536C2" w14:textId="359F3FB6" w:rsidR="00E32DD3" w:rsidRPr="007A3A71" w:rsidRDefault="00E32DD3" w:rsidP="00D81EFA">
            <w:pPr>
              <w:spacing w:after="0" w:line="276" w:lineRule="auto"/>
              <w:rPr>
                <w:rFonts w:eastAsia="Times New Roman" w:cs="Calibri"/>
              </w:rPr>
            </w:pPr>
          </w:p>
        </w:tc>
      </w:tr>
      <w:tr w:rsidR="00E32DD3" w:rsidRPr="007A3A71" w14:paraId="1D8DCAE8"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AFE4072" w14:textId="3AAEA102" w:rsidR="00E32DD3" w:rsidRPr="007A3A71" w:rsidRDefault="00E32DD3" w:rsidP="00D81EFA">
            <w:pPr>
              <w:spacing w:after="0" w:line="276" w:lineRule="auto"/>
              <w:rPr>
                <w:rFonts w:eastAsia="Times New Roman" w:cs="Calibri"/>
              </w:rPr>
            </w:pPr>
            <w:r w:rsidRPr="007A3A71">
              <w:rPr>
                <w:rFonts w:eastAsia="Times New Roman" w:cs="Calibri"/>
              </w:rPr>
              <w:t>F-33</w:t>
            </w:r>
          </w:p>
        </w:tc>
        <w:tc>
          <w:tcPr>
            <w:tcW w:w="874" w:type="pct"/>
            <w:tcBorders>
              <w:top w:val="nil"/>
              <w:left w:val="nil"/>
              <w:bottom w:val="single" w:sz="4" w:space="0" w:color="auto"/>
              <w:right w:val="single" w:sz="4" w:space="0" w:color="auto"/>
            </w:tcBorders>
            <w:shd w:val="clear" w:color="auto" w:fill="auto"/>
            <w:vAlign w:val="bottom"/>
            <w:hideMark/>
          </w:tcPr>
          <w:p w14:paraId="4634530B"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606299F2" w14:textId="77777777" w:rsidR="00E32DD3" w:rsidRPr="007A3A71" w:rsidRDefault="00E32DD3" w:rsidP="00D81EFA">
            <w:pPr>
              <w:spacing w:after="0" w:line="276" w:lineRule="auto"/>
              <w:rPr>
                <w:rFonts w:eastAsia="Times New Roman" w:cs="Calibri"/>
              </w:rPr>
            </w:pPr>
            <w:r w:rsidRPr="007A3A71">
              <w:rPr>
                <w:rFonts w:eastAsia="Times New Roman" w:cs="Calibri"/>
              </w:rPr>
              <w:t>Only the electronic financial instrument order form that has successfully passed the verification procedure for completion accuracy shall be paid and sent for processing.</w:t>
            </w:r>
          </w:p>
        </w:tc>
        <w:tc>
          <w:tcPr>
            <w:tcW w:w="686" w:type="pct"/>
            <w:tcBorders>
              <w:top w:val="nil"/>
              <w:left w:val="nil"/>
              <w:bottom w:val="single" w:sz="4" w:space="0" w:color="auto"/>
              <w:right w:val="single" w:sz="4" w:space="0" w:color="auto"/>
            </w:tcBorders>
            <w:shd w:val="clear" w:color="auto" w:fill="auto"/>
            <w:vAlign w:val="bottom"/>
          </w:tcPr>
          <w:p w14:paraId="41B8C7A9" w14:textId="137AAAC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8D063B3" w14:textId="395C0342" w:rsidR="00E32DD3" w:rsidRPr="007A3A71" w:rsidRDefault="00E32DD3" w:rsidP="00D81EFA">
            <w:pPr>
              <w:spacing w:after="0" w:line="276" w:lineRule="auto"/>
              <w:rPr>
                <w:rFonts w:eastAsia="Times New Roman" w:cs="Calibri"/>
              </w:rPr>
            </w:pPr>
          </w:p>
        </w:tc>
      </w:tr>
      <w:tr w:rsidR="00E32DD3" w:rsidRPr="007A3A71" w14:paraId="2B5D797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3F0960E" w14:textId="5863A9B5" w:rsidR="00E32DD3" w:rsidRPr="007A3A71" w:rsidRDefault="00E32DD3" w:rsidP="00D81EFA">
            <w:pPr>
              <w:spacing w:after="0" w:line="276" w:lineRule="auto"/>
              <w:rPr>
                <w:rFonts w:eastAsia="Times New Roman" w:cs="Calibri"/>
              </w:rPr>
            </w:pPr>
            <w:r w:rsidRPr="007A3A71">
              <w:rPr>
                <w:rFonts w:eastAsia="Times New Roman" w:cs="Calibri"/>
              </w:rPr>
              <w:t>F-34</w:t>
            </w:r>
          </w:p>
        </w:tc>
        <w:tc>
          <w:tcPr>
            <w:tcW w:w="874" w:type="pct"/>
            <w:tcBorders>
              <w:top w:val="nil"/>
              <w:left w:val="nil"/>
              <w:bottom w:val="single" w:sz="4" w:space="0" w:color="auto"/>
              <w:right w:val="single" w:sz="4" w:space="0" w:color="auto"/>
            </w:tcBorders>
            <w:shd w:val="clear" w:color="auto" w:fill="auto"/>
            <w:vAlign w:val="bottom"/>
            <w:hideMark/>
          </w:tcPr>
          <w:p w14:paraId="21F49D37" w14:textId="77777777" w:rsidR="00E32DD3" w:rsidRPr="007A3A71" w:rsidRDefault="00E32DD3" w:rsidP="00D81EFA">
            <w:pPr>
              <w:spacing w:after="0" w:line="276" w:lineRule="auto"/>
              <w:rPr>
                <w:rFonts w:eastAsia="Times New Roman" w:cs="Calibri"/>
              </w:rPr>
            </w:pPr>
            <w:r w:rsidRPr="007A3A71">
              <w:rPr>
                <w:rFonts w:eastAsia="Times New Roman" w:cs="Calibri"/>
              </w:rPr>
              <w:t>Order process by Retail Investor</w:t>
            </w:r>
          </w:p>
        </w:tc>
        <w:tc>
          <w:tcPr>
            <w:tcW w:w="1690" w:type="pct"/>
            <w:tcBorders>
              <w:top w:val="nil"/>
              <w:left w:val="nil"/>
              <w:bottom w:val="single" w:sz="4" w:space="0" w:color="auto"/>
              <w:right w:val="single" w:sz="4" w:space="0" w:color="auto"/>
            </w:tcBorders>
            <w:shd w:val="clear" w:color="auto" w:fill="auto"/>
            <w:vAlign w:val="center"/>
            <w:hideMark/>
          </w:tcPr>
          <w:p w14:paraId="40401894" w14:textId="3C62CBF0" w:rsidR="00E32DD3" w:rsidRPr="007A3A71" w:rsidRDefault="00E32DD3" w:rsidP="00D81EFA">
            <w:pPr>
              <w:spacing w:after="0" w:line="276" w:lineRule="auto"/>
              <w:rPr>
                <w:rFonts w:eastAsia="Times New Roman" w:cs="Calibri"/>
              </w:rPr>
            </w:pPr>
            <w:r w:rsidRPr="007A3A71">
              <w:rPr>
                <w:rFonts w:eastAsia="Times New Roman" w:cs="Calibri"/>
              </w:rPr>
              <w:t xml:space="preserve">The system must support the Order process as detailed in Ch. </w:t>
            </w:r>
            <w:r w:rsidR="005949D5" w:rsidRPr="007A3A71">
              <w:rPr>
                <w:rFonts w:eastAsia="Times New Roman" w:cs="Calibri"/>
              </w:rPr>
              <w:t>3.4.2.3</w:t>
            </w:r>
            <w:r w:rsidR="00607719" w:rsidRPr="007A3A71">
              <w:rPr>
                <w:rFonts w:eastAsia="Times New Roman" w:cs="Calibri"/>
              </w:rPr>
              <w:t xml:space="preserve"> </w:t>
            </w:r>
            <w:r w:rsidRPr="007A3A71">
              <w:rPr>
                <w:rFonts w:eastAsia="Times New Roman" w:cs="Calibri"/>
              </w:rPr>
              <w:t>of this document"</w:t>
            </w:r>
          </w:p>
        </w:tc>
        <w:tc>
          <w:tcPr>
            <w:tcW w:w="686" w:type="pct"/>
            <w:tcBorders>
              <w:top w:val="nil"/>
              <w:left w:val="nil"/>
              <w:bottom w:val="single" w:sz="4" w:space="0" w:color="auto"/>
              <w:right w:val="single" w:sz="4" w:space="0" w:color="auto"/>
            </w:tcBorders>
            <w:shd w:val="clear" w:color="auto" w:fill="auto"/>
            <w:vAlign w:val="bottom"/>
          </w:tcPr>
          <w:p w14:paraId="75FBB82F" w14:textId="63F7656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4D5DBC8" w14:textId="19F5C229" w:rsidR="00E32DD3" w:rsidRPr="007A3A71" w:rsidRDefault="00E32DD3" w:rsidP="00D81EFA">
            <w:pPr>
              <w:spacing w:after="0" w:line="276" w:lineRule="auto"/>
              <w:rPr>
                <w:rFonts w:eastAsia="Times New Roman" w:cs="Calibri"/>
              </w:rPr>
            </w:pPr>
          </w:p>
        </w:tc>
      </w:tr>
      <w:tr w:rsidR="00E32DD3" w:rsidRPr="007A3A71" w14:paraId="7C13EF12"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3CBA3165" w14:textId="027278BF" w:rsidR="00E32DD3" w:rsidRPr="007A3A71" w:rsidRDefault="00E32DD3" w:rsidP="00D81EFA">
            <w:pPr>
              <w:spacing w:after="0" w:line="276" w:lineRule="auto"/>
              <w:rPr>
                <w:rFonts w:eastAsia="Times New Roman" w:cs="Calibri"/>
              </w:rPr>
            </w:pPr>
            <w:r w:rsidRPr="007A3A71">
              <w:rPr>
                <w:rFonts w:eastAsia="Times New Roman" w:cs="Calibri"/>
              </w:rPr>
              <w:t>F-35</w:t>
            </w:r>
          </w:p>
        </w:tc>
        <w:tc>
          <w:tcPr>
            <w:tcW w:w="874" w:type="pct"/>
            <w:tcBorders>
              <w:top w:val="nil"/>
              <w:left w:val="nil"/>
              <w:bottom w:val="single" w:sz="4" w:space="0" w:color="auto"/>
              <w:right w:val="single" w:sz="4" w:space="0" w:color="auto"/>
            </w:tcBorders>
            <w:shd w:val="clear" w:color="auto" w:fill="auto"/>
            <w:vAlign w:val="bottom"/>
            <w:hideMark/>
          </w:tcPr>
          <w:p w14:paraId="63E63999" w14:textId="77777777" w:rsidR="00E32DD3" w:rsidRPr="007A3A71" w:rsidRDefault="00E32DD3" w:rsidP="00D81EFA">
            <w:pPr>
              <w:spacing w:after="0" w:line="276" w:lineRule="auto"/>
              <w:rPr>
                <w:rFonts w:eastAsia="Times New Roman" w:cs="Calibri"/>
              </w:rPr>
            </w:pPr>
            <w:r w:rsidRPr="007A3A71">
              <w:rPr>
                <w:rFonts w:eastAsia="Times New Roman" w:cs="Calibri"/>
              </w:rPr>
              <w:t>Order process by Retail Investor</w:t>
            </w:r>
          </w:p>
        </w:tc>
        <w:tc>
          <w:tcPr>
            <w:tcW w:w="1690" w:type="pct"/>
            <w:tcBorders>
              <w:top w:val="nil"/>
              <w:left w:val="nil"/>
              <w:bottom w:val="single" w:sz="4" w:space="0" w:color="auto"/>
              <w:right w:val="single" w:sz="4" w:space="0" w:color="auto"/>
            </w:tcBorders>
            <w:shd w:val="clear" w:color="auto" w:fill="auto"/>
            <w:vAlign w:val="center"/>
            <w:hideMark/>
          </w:tcPr>
          <w:p w14:paraId="123C9BF8" w14:textId="77777777" w:rsidR="00E32DD3" w:rsidRPr="007A3A71" w:rsidRDefault="00E32DD3" w:rsidP="00D81EFA">
            <w:pPr>
              <w:spacing w:after="0" w:line="276" w:lineRule="auto"/>
              <w:rPr>
                <w:rFonts w:eastAsia="Times New Roman" w:cs="Calibri"/>
              </w:rPr>
            </w:pPr>
            <w:r w:rsidRPr="007A3A71">
              <w:rPr>
                <w:rFonts w:eastAsia="Times New Roman" w:cs="Calibri"/>
              </w:rPr>
              <w:t>Quantity in the Order must be validated against minimum and maximum Order value; If either value is outside the defined quantities the system must display the relevant error message to the User</w:t>
            </w:r>
          </w:p>
        </w:tc>
        <w:tc>
          <w:tcPr>
            <w:tcW w:w="686" w:type="pct"/>
            <w:tcBorders>
              <w:top w:val="nil"/>
              <w:left w:val="nil"/>
              <w:bottom w:val="single" w:sz="4" w:space="0" w:color="auto"/>
              <w:right w:val="single" w:sz="4" w:space="0" w:color="auto"/>
            </w:tcBorders>
            <w:shd w:val="clear" w:color="auto" w:fill="auto"/>
            <w:vAlign w:val="bottom"/>
          </w:tcPr>
          <w:p w14:paraId="3A383676" w14:textId="24F9B54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98E1DA4" w14:textId="042667CE" w:rsidR="00E32DD3" w:rsidRPr="007A3A71" w:rsidRDefault="00E32DD3" w:rsidP="00D81EFA">
            <w:pPr>
              <w:spacing w:after="0" w:line="276" w:lineRule="auto"/>
              <w:rPr>
                <w:rFonts w:eastAsia="Times New Roman" w:cs="Calibri"/>
              </w:rPr>
            </w:pPr>
          </w:p>
        </w:tc>
      </w:tr>
      <w:tr w:rsidR="00E32DD3" w:rsidRPr="007A3A71" w14:paraId="2DA2798F" w14:textId="77777777" w:rsidTr="00E32DD3">
        <w:trPr>
          <w:trHeight w:val="454"/>
        </w:trPr>
        <w:tc>
          <w:tcPr>
            <w:tcW w:w="376" w:type="pct"/>
            <w:tcBorders>
              <w:top w:val="nil"/>
              <w:left w:val="single" w:sz="4" w:space="0" w:color="auto"/>
              <w:bottom w:val="single" w:sz="4" w:space="0" w:color="auto"/>
              <w:right w:val="single" w:sz="4" w:space="0" w:color="auto"/>
            </w:tcBorders>
            <w:vAlign w:val="bottom"/>
          </w:tcPr>
          <w:p w14:paraId="4C1A5A38" w14:textId="7C8EF1C1" w:rsidR="00E32DD3" w:rsidRPr="007A3A71" w:rsidRDefault="00E32DD3" w:rsidP="00D81EFA">
            <w:pPr>
              <w:spacing w:after="0" w:line="276" w:lineRule="auto"/>
              <w:rPr>
                <w:rFonts w:eastAsia="Times New Roman" w:cs="Calibri"/>
              </w:rPr>
            </w:pPr>
            <w:r w:rsidRPr="007A3A71">
              <w:rPr>
                <w:rFonts w:eastAsia="Times New Roman" w:cs="Calibri"/>
              </w:rPr>
              <w:t>F-36</w:t>
            </w:r>
          </w:p>
        </w:tc>
        <w:tc>
          <w:tcPr>
            <w:tcW w:w="874" w:type="pct"/>
            <w:tcBorders>
              <w:top w:val="nil"/>
              <w:left w:val="nil"/>
              <w:bottom w:val="single" w:sz="4" w:space="0" w:color="auto"/>
              <w:right w:val="single" w:sz="4" w:space="0" w:color="auto"/>
            </w:tcBorders>
            <w:shd w:val="clear" w:color="auto" w:fill="auto"/>
            <w:vAlign w:val="bottom"/>
            <w:hideMark/>
          </w:tcPr>
          <w:p w14:paraId="384E7C9A" w14:textId="77777777" w:rsidR="00E32DD3" w:rsidRPr="007A3A71" w:rsidRDefault="00E32DD3" w:rsidP="00D81EFA">
            <w:pPr>
              <w:spacing w:after="0" w:line="276" w:lineRule="auto"/>
              <w:rPr>
                <w:rFonts w:eastAsia="Times New Roman" w:cs="Calibri"/>
              </w:rPr>
            </w:pPr>
            <w:r w:rsidRPr="007A3A71">
              <w:rPr>
                <w:rFonts w:eastAsia="Times New Roman" w:cs="Calibri"/>
              </w:rPr>
              <w:t>Order process by Retail Investor</w:t>
            </w:r>
          </w:p>
        </w:tc>
        <w:tc>
          <w:tcPr>
            <w:tcW w:w="1690" w:type="pct"/>
            <w:tcBorders>
              <w:top w:val="nil"/>
              <w:left w:val="nil"/>
              <w:bottom w:val="single" w:sz="4" w:space="0" w:color="auto"/>
              <w:right w:val="single" w:sz="4" w:space="0" w:color="auto"/>
            </w:tcBorders>
            <w:shd w:val="clear" w:color="auto" w:fill="auto"/>
            <w:vAlign w:val="center"/>
            <w:hideMark/>
          </w:tcPr>
          <w:p w14:paraId="360EEFD2" w14:textId="77777777" w:rsidR="00E32DD3" w:rsidRPr="007A3A71" w:rsidRDefault="00E32DD3" w:rsidP="00D81EFA">
            <w:pPr>
              <w:spacing w:after="0" w:line="276" w:lineRule="auto"/>
              <w:rPr>
                <w:rFonts w:eastAsia="Times New Roman" w:cs="Calibri"/>
              </w:rPr>
            </w:pPr>
            <w:r w:rsidRPr="007A3A71">
              <w:rPr>
                <w:rFonts w:eastAsia="Times New Roman" w:cs="Calibri"/>
              </w:rPr>
              <w:t>The system will check for maximum allowed ownership for the particular issue that is being purchased. If the answer is negative, i.e. maximum allowed ownership will be surpassed, the appropriate message should be displayed to the Investor and the Order process restarted</w:t>
            </w:r>
          </w:p>
        </w:tc>
        <w:tc>
          <w:tcPr>
            <w:tcW w:w="686" w:type="pct"/>
            <w:tcBorders>
              <w:top w:val="nil"/>
              <w:left w:val="nil"/>
              <w:bottom w:val="single" w:sz="4" w:space="0" w:color="auto"/>
              <w:right w:val="single" w:sz="4" w:space="0" w:color="auto"/>
            </w:tcBorders>
            <w:shd w:val="clear" w:color="auto" w:fill="auto"/>
            <w:vAlign w:val="bottom"/>
          </w:tcPr>
          <w:p w14:paraId="761316E4" w14:textId="1AAB1EC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5620D3B" w14:textId="5068F332" w:rsidR="00E32DD3" w:rsidRPr="007A3A71" w:rsidRDefault="00E32DD3" w:rsidP="00D81EFA">
            <w:pPr>
              <w:spacing w:after="0" w:line="276" w:lineRule="auto"/>
              <w:rPr>
                <w:rFonts w:eastAsia="Times New Roman" w:cs="Calibri"/>
              </w:rPr>
            </w:pPr>
          </w:p>
        </w:tc>
      </w:tr>
      <w:tr w:rsidR="00E32DD3" w:rsidRPr="007A3A71" w14:paraId="29EF68B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621B5B9" w14:textId="12DD6610" w:rsidR="00E32DD3" w:rsidRPr="007A3A71" w:rsidRDefault="00E32DD3" w:rsidP="00D81EFA">
            <w:pPr>
              <w:spacing w:after="0" w:line="276" w:lineRule="auto"/>
              <w:rPr>
                <w:rFonts w:eastAsia="Times New Roman" w:cs="Calibri"/>
              </w:rPr>
            </w:pPr>
            <w:r w:rsidRPr="007A3A71">
              <w:rPr>
                <w:rFonts w:eastAsia="Times New Roman" w:cs="Calibri"/>
              </w:rPr>
              <w:t>F-37</w:t>
            </w:r>
          </w:p>
        </w:tc>
        <w:tc>
          <w:tcPr>
            <w:tcW w:w="874" w:type="pct"/>
            <w:tcBorders>
              <w:top w:val="nil"/>
              <w:left w:val="nil"/>
              <w:bottom w:val="single" w:sz="4" w:space="0" w:color="auto"/>
              <w:right w:val="single" w:sz="4" w:space="0" w:color="auto"/>
            </w:tcBorders>
            <w:shd w:val="clear" w:color="auto" w:fill="auto"/>
            <w:vAlign w:val="bottom"/>
            <w:hideMark/>
          </w:tcPr>
          <w:p w14:paraId="1B260D88" w14:textId="77777777" w:rsidR="00E32DD3" w:rsidRPr="007A3A71" w:rsidRDefault="00E32DD3" w:rsidP="00D81EFA">
            <w:pPr>
              <w:spacing w:after="0" w:line="276" w:lineRule="auto"/>
              <w:rPr>
                <w:rFonts w:eastAsia="Times New Roman" w:cs="Calibri"/>
              </w:rPr>
            </w:pPr>
            <w:r w:rsidRPr="007A3A71">
              <w:rPr>
                <w:rFonts w:eastAsia="Times New Roman" w:cs="Calibri"/>
              </w:rPr>
              <w:t>Fees and commissions</w:t>
            </w:r>
          </w:p>
        </w:tc>
        <w:tc>
          <w:tcPr>
            <w:tcW w:w="1690" w:type="pct"/>
            <w:tcBorders>
              <w:top w:val="nil"/>
              <w:left w:val="nil"/>
              <w:bottom w:val="single" w:sz="4" w:space="0" w:color="auto"/>
              <w:right w:val="single" w:sz="4" w:space="0" w:color="auto"/>
            </w:tcBorders>
            <w:shd w:val="clear" w:color="auto" w:fill="auto"/>
            <w:vAlign w:val="center"/>
            <w:hideMark/>
          </w:tcPr>
          <w:p w14:paraId="1DE1E856"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compute and apply the relevant fees and commissions for the Transaction type and Display to the Retail Investor at Order Entry time</w:t>
            </w:r>
          </w:p>
        </w:tc>
        <w:tc>
          <w:tcPr>
            <w:tcW w:w="686" w:type="pct"/>
            <w:tcBorders>
              <w:top w:val="nil"/>
              <w:left w:val="nil"/>
              <w:bottom w:val="single" w:sz="4" w:space="0" w:color="auto"/>
              <w:right w:val="single" w:sz="4" w:space="0" w:color="auto"/>
            </w:tcBorders>
            <w:shd w:val="clear" w:color="auto" w:fill="auto"/>
            <w:vAlign w:val="bottom"/>
          </w:tcPr>
          <w:p w14:paraId="7E9ADB1E" w14:textId="31C7CF6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5D510BA" w14:textId="6546A931" w:rsidR="00E32DD3" w:rsidRPr="007A3A71" w:rsidRDefault="00E32DD3" w:rsidP="00D81EFA">
            <w:pPr>
              <w:spacing w:after="0" w:line="276" w:lineRule="auto"/>
              <w:rPr>
                <w:rFonts w:eastAsia="Times New Roman" w:cs="Calibri"/>
              </w:rPr>
            </w:pPr>
          </w:p>
        </w:tc>
      </w:tr>
      <w:tr w:rsidR="00E32DD3" w:rsidRPr="007A3A71" w14:paraId="54128028"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31B268B0" w14:textId="52A14269"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F-38</w:t>
            </w:r>
          </w:p>
        </w:tc>
        <w:tc>
          <w:tcPr>
            <w:tcW w:w="874" w:type="pct"/>
            <w:tcBorders>
              <w:top w:val="nil"/>
              <w:left w:val="nil"/>
              <w:bottom w:val="single" w:sz="4" w:space="0" w:color="auto"/>
              <w:right w:val="single" w:sz="4" w:space="0" w:color="auto"/>
            </w:tcBorders>
            <w:shd w:val="clear" w:color="000000" w:fill="006699"/>
            <w:noWrap/>
            <w:vAlign w:val="bottom"/>
            <w:hideMark/>
          </w:tcPr>
          <w:p w14:paraId="5DC49CFC"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SALE OF GOVERNMENT SECURITIES FROM RETAIL INVESTORS TO PRIMARY DEALERS</w:t>
            </w:r>
          </w:p>
        </w:tc>
        <w:tc>
          <w:tcPr>
            <w:tcW w:w="1690" w:type="pct"/>
            <w:tcBorders>
              <w:top w:val="nil"/>
              <w:left w:val="nil"/>
              <w:bottom w:val="single" w:sz="4" w:space="0" w:color="auto"/>
              <w:right w:val="single" w:sz="4" w:space="0" w:color="auto"/>
            </w:tcBorders>
            <w:shd w:val="clear" w:color="000000" w:fill="006699"/>
            <w:vAlign w:val="center"/>
            <w:hideMark/>
          </w:tcPr>
          <w:p w14:paraId="5AC75A3E"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2CDDEF8A" w14:textId="596C2424"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593B5401" w14:textId="62D5A972" w:rsidR="00E32DD3" w:rsidRPr="007A3A71" w:rsidRDefault="00E32DD3" w:rsidP="00D81EFA">
            <w:pPr>
              <w:spacing w:after="0" w:line="276" w:lineRule="auto"/>
              <w:rPr>
                <w:rFonts w:eastAsia="Times New Roman" w:cs="Calibri"/>
                <w:color w:val="FFFFFF"/>
              </w:rPr>
            </w:pPr>
          </w:p>
        </w:tc>
      </w:tr>
      <w:tr w:rsidR="00E32DD3" w:rsidRPr="007A3A71" w14:paraId="15AFA8FC"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1BB6C3C2" w14:textId="0F7DA4BE" w:rsidR="00E32DD3" w:rsidRPr="007A3A71" w:rsidRDefault="00E32DD3" w:rsidP="00D81EFA">
            <w:pPr>
              <w:spacing w:after="0" w:line="276" w:lineRule="auto"/>
              <w:rPr>
                <w:rFonts w:eastAsia="Times New Roman" w:cs="Calibri"/>
              </w:rPr>
            </w:pPr>
            <w:r w:rsidRPr="007A3A71">
              <w:rPr>
                <w:rFonts w:eastAsia="Times New Roman" w:cs="Calibri"/>
              </w:rPr>
              <w:t>F-39</w:t>
            </w:r>
          </w:p>
        </w:tc>
        <w:tc>
          <w:tcPr>
            <w:tcW w:w="874" w:type="pct"/>
            <w:tcBorders>
              <w:top w:val="nil"/>
              <w:left w:val="nil"/>
              <w:bottom w:val="single" w:sz="4" w:space="0" w:color="auto"/>
              <w:right w:val="single" w:sz="4" w:space="0" w:color="auto"/>
            </w:tcBorders>
            <w:shd w:val="clear" w:color="auto" w:fill="auto"/>
            <w:vAlign w:val="bottom"/>
            <w:hideMark/>
          </w:tcPr>
          <w:p w14:paraId="67EA679B" w14:textId="77777777" w:rsidR="00E32DD3" w:rsidRPr="007A3A71" w:rsidRDefault="00E32DD3" w:rsidP="00D81EFA">
            <w:pPr>
              <w:spacing w:after="0" w:line="276" w:lineRule="auto"/>
              <w:rPr>
                <w:rFonts w:eastAsia="Times New Roman" w:cs="Calibri"/>
              </w:rPr>
            </w:pPr>
            <w:r w:rsidRPr="007A3A71">
              <w:rPr>
                <w:rFonts w:eastAsia="Times New Roman" w:cs="Calibri"/>
              </w:rPr>
              <w:t>Sale to PD</w:t>
            </w:r>
          </w:p>
        </w:tc>
        <w:tc>
          <w:tcPr>
            <w:tcW w:w="1690" w:type="pct"/>
            <w:tcBorders>
              <w:top w:val="nil"/>
              <w:left w:val="nil"/>
              <w:bottom w:val="single" w:sz="4" w:space="0" w:color="auto"/>
              <w:right w:val="single" w:sz="4" w:space="0" w:color="auto"/>
            </w:tcBorders>
            <w:shd w:val="clear" w:color="auto" w:fill="auto"/>
            <w:vAlign w:val="center"/>
            <w:hideMark/>
          </w:tcPr>
          <w:p w14:paraId="269585AB" w14:textId="260B4ED3"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87518B" w:rsidRPr="007A3A71">
              <w:rPr>
                <w:rFonts w:eastAsia="Times New Roman" w:cs="Calibri"/>
              </w:rPr>
              <w:t>3.4.2.</w:t>
            </w:r>
            <w:r w:rsidR="00607719" w:rsidRPr="007A3A71">
              <w:rPr>
                <w:rFonts w:eastAsia="Times New Roman" w:cs="Calibri"/>
              </w:rPr>
              <w:t>8</w:t>
            </w:r>
            <w:r w:rsidRPr="007A3A71">
              <w:rPr>
                <w:rFonts w:eastAsia="Times New Roman" w:cs="Calibri"/>
              </w:rPr>
              <w:t xml:space="preserve"> of this document</w:t>
            </w:r>
          </w:p>
        </w:tc>
        <w:tc>
          <w:tcPr>
            <w:tcW w:w="686" w:type="pct"/>
            <w:tcBorders>
              <w:top w:val="nil"/>
              <w:left w:val="nil"/>
              <w:bottom w:val="single" w:sz="4" w:space="0" w:color="auto"/>
              <w:right w:val="single" w:sz="4" w:space="0" w:color="auto"/>
            </w:tcBorders>
            <w:shd w:val="clear" w:color="auto" w:fill="auto"/>
            <w:vAlign w:val="bottom"/>
          </w:tcPr>
          <w:p w14:paraId="5135BB39" w14:textId="24B359B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55C6C33" w14:textId="39D262CA" w:rsidR="00E32DD3" w:rsidRPr="007A3A71" w:rsidRDefault="00E32DD3" w:rsidP="00D81EFA">
            <w:pPr>
              <w:spacing w:after="0" w:line="276" w:lineRule="auto"/>
              <w:rPr>
                <w:rFonts w:eastAsia="Times New Roman" w:cs="Calibri"/>
              </w:rPr>
            </w:pPr>
          </w:p>
        </w:tc>
      </w:tr>
      <w:tr w:rsidR="00E32DD3" w:rsidRPr="007A3A71" w14:paraId="12A8C309"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6225C46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F-40</w:t>
            </w:r>
          </w:p>
          <w:p w14:paraId="596875F1" w14:textId="77777777" w:rsidR="00E32DD3" w:rsidRPr="007A3A71" w:rsidRDefault="00E32DD3" w:rsidP="00D81EFA">
            <w:pPr>
              <w:spacing w:after="0" w:line="276" w:lineRule="auto"/>
              <w:rPr>
                <w:rFonts w:eastAsia="Times New Roman" w:cs="Calibri"/>
                <w:color w:val="FFFFFF"/>
              </w:rPr>
            </w:pPr>
          </w:p>
        </w:tc>
        <w:tc>
          <w:tcPr>
            <w:tcW w:w="874" w:type="pct"/>
            <w:tcBorders>
              <w:top w:val="nil"/>
              <w:left w:val="nil"/>
              <w:bottom w:val="single" w:sz="4" w:space="0" w:color="auto"/>
              <w:right w:val="single" w:sz="4" w:space="0" w:color="auto"/>
            </w:tcBorders>
            <w:shd w:val="clear" w:color="000000" w:fill="006699"/>
            <w:noWrap/>
            <w:vAlign w:val="bottom"/>
            <w:hideMark/>
          </w:tcPr>
          <w:p w14:paraId="1286A066"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EARLY REDEMPTION OF GOVERNMENT SECURITIES FROM RETAIL INVESTORS TRIGGERED BY ISSUER/DPD</w:t>
            </w:r>
          </w:p>
        </w:tc>
        <w:tc>
          <w:tcPr>
            <w:tcW w:w="1690" w:type="pct"/>
            <w:tcBorders>
              <w:top w:val="nil"/>
              <w:left w:val="nil"/>
              <w:bottom w:val="single" w:sz="4" w:space="0" w:color="auto"/>
              <w:right w:val="single" w:sz="4" w:space="0" w:color="auto"/>
            </w:tcBorders>
            <w:shd w:val="clear" w:color="000000" w:fill="006699"/>
            <w:vAlign w:val="center"/>
            <w:hideMark/>
          </w:tcPr>
          <w:p w14:paraId="51C419D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B1FE3BB" w14:textId="0F866747"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41707797" w14:textId="5724BA32" w:rsidR="00E32DD3" w:rsidRPr="007A3A71" w:rsidRDefault="00E32DD3" w:rsidP="00D81EFA">
            <w:pPr>
              <w:spacing w:after="0" w:line="276" w:lineRule="auto"/>
              <w:rPr>
                <w:rFonts w:eastAsia="Times New Roman" w:cs="Calibri"/>
                <w:color w:val="FFFFFF"/>
              </w:rPr>
            </w:pPr>
          </w:p>
        </w:tc>
      </w:tr>
      <w:tr w:rsidR="00E32DD3" w:rsidRPr="007A3A71" w14:paraId="67215253"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5ED47067" w14:textId="5DEC3972" w:rsidR="00E32DD3" w:rsidRPr="007A3A71" w:rsidRDefault="00E32DD3" w:rsidP="00D81EFA">
            <w:pPr>
              <w:spacing w:after="0" w:line="276" w:lineRule="auto"/>
              <w:rPr>
                <w:rFonts w:eastAsia="Times New Roman" w:cs="Calibri"/>
              </w:rPr>
            </w:pPr>
            <w:r w:rsidRPr="007A3A71">
              <w:rPr>
                <w:rFonts w:eastAsia="Times New Roman" w:cs="Calibri"/>
              </w:rPr>
              <w:t>F-41</w:t>
            </w:r>
          </w:p>
        </w:tc>
        <w:tc>
          <w:tcPr>
            <w:tcW w:w="874" w:type="pct"/>
            <w:tcBorders>
              <w:top w:val="nil"/>
              <w:left w:val="nil"/>
              <w:bottom w:val="single" w:sz="4" w:space="0" w:color="auto"/>
              <w:right w:val="single" w:sz="4" w:space="0" w:color="auto"/>
            </w:tcBorders>
            <w:shd w:val="clear" w:color="auto" w:fill="auto"/>
            <w:vAlign w:val="bottom"/>
            <w:hideMark/>
          </w:tcPr>
          <w:p w14:paraId="4133402C" w14:textId="77777777" w:rsidR="00E32DD3" w:rsidRPr="007A3A71" w:rsidRDefault="00E32DD3" w:rsidP="00D81EFA">
            <w:pPr>
              <w:spacing w:after="0" w:line="276" w:lineRule="auto"/>
              <w:rPr>
                <w:rFonts w:eastAsia="Times New Roman" w:cs="Calibri"/>
              </w:rPr>
            </w:pPr>
            <w:r w:rsidRPr="007A3A71">
              <w:rPr>
                <w:rFonts w:eastAsia="Times New Roman" w:cs="Calibri"/>
              </w:rPr>
              <w:t>Automated Early redemption</w:t>
            </w:r>
          </w:p>
        </w:tc>
        <w:tc>
          <w:tcPr>
            <w:tcW w:w="1690" w:type="pct"/>
            <w:tcBorders>
              <w:top w:val="nil"/>
              <w:left w:val="nil"/>
              <w:bottom w:val="single" w:sz="4" w:space="0" w:color="auto"/>
              <w:right w:val="single" w:sz="4" w:space="0" w:color="auto"/>
            </w:tcBorders>
            <w:shd w:val="clear" w:color="auto" w:fill="auto"/>
            <w:vAlign w:val="center"/>
            <w:hideMark/>
          </w:tcPr>
          <w:p w14:paraId="66319C3E" w14:textId="3212098C"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D057D9" w:rsidRPr="007A3A71">
              <w:rPr>
                <w:rFonts w:eastAsia="Times New Roman" w:cs="Calibri"/>
              </w:rPr>
              <w:t>3.4.2.7</w:t>
            </w:r>
            <w:r w:rsidRPr="007A3A71">
              <w:rPr>
                <w:rFonts w:eastAsia="Times New Roman" w:cs="Calibri"/>
              </w:rPr>
              <w:t xml:space="preserve"> of this document</w:t>
            </w:r>
          </w:p>
        </w:tc>
        <w:tc>
          <w:tcPr>
            <w:tcW w:w="686" w:type="pct"/>
            <w:tcBorders>
              <w:top w:val="nil"/>
              <w:left w:val="nil"/>
              <w:bottom w:val="single" w:sz="4" w:space="0" w:color="auto"/>
              <w:right w:val="single" w:sz="4" w:space="0" w:color="auto"/>
            </w:tcBorders>
            <w:shd w:val="clear" w:color="auto" w:fill="auto"/>
            <w:vAlign w:val="bottom"/>
          </w:tcPr>
          <w:p w14:paraId="1843E293" w14:textId="3234CA7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F57D207" w14:textId="3707EFB3" w:rsidR="00E32DD3" w:rsidRPr="007A3A71" w:rsidRDefault="00E32DD3" w:rsidP="00D81EFA">
            <w:pPr>
              <w:spacing w:after="0" w:line="276" w:lineRule="auto"/>
              <w:rPr>
                <w:rFonts w:eastAsia="Times New Roman" w:cs="Calibri"/>
              </w:rPr>
            </w:pPr>
          </w:p>
        </w:tc>
      </w:tr>
      <w:tr w:rsidR="00E32DD3" w:rsidRPr="007A3A71" w14:paraId="46A0B1D0" w14:textId="77777777" w:rsidTr="00E32DD3">
        <w:trPr>
          <w:trHeight w:val="345"/>
        </w:trPr>
        <w:tc>
          <w:tcPr>
            <w:tcW w:w="376" w:type="pct"/>
            <w:tcBorders>
              <w:top w:val="nil"/>
              <w:left w:val="single" w:sz="4" w:space="0" w:color="auto"/>
              <w:bottom w:val="single" w:sz="4" w:space="0" w:color="auto"/>
              <w:right w:val="single" w:sz="4" w:space="0" w:color="auto"/>
            </w:tcBorders>
            <w:shd w:val="clear" w:color="auto" w:fill="365F91" w:themeFill="accent1" w:themeFillShade="BF"/>
            <w:vAlign w:val="bottom"/>
          </w:tcPr>
          <w:p w14:paraId="4A64B3B0"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F-42</w:t>
            </w:r>
          </w:p>
          <w:p w14:paraId="02F7076B" w14:textId="77777777" w:rsidR="00E32DD3" w:rsidRPr="007A3A71" w:rsidRDefault="00E32DD3" w:rsidP="00D81EFA">
            <w:pPr>
              <w:spacing w:after="0" w:line="276" w:lineRule="auto"/>
              <w:rPr>
                <w:rFonts w:eastAsia="Times New Roman" w:cs="Calibri"/>
                <w:color w:val="FFFFFF"/>
              </w:rPr>
            </w:pPr>
          </w:p>
        </w:tc>
        <w:tc>
          <w:tcPr>
            <w:tcW w:w="874" w:type="pct"/>
            <w:tcBorders>
              <w:top w:val="nil"/>
              <w:left w:val="nil"/>
              <w:bottom w:val="single" w:sz="4" w:space="0" w:color="auto"/>
              <w:right w:val="single" w:sz="4" w:space="0" w:color="auto"/>
            </w:tcBorders>
            <w:shd w:val="clear" w:color="auto" w:fill="365F91" w:themeFill="accent1" w:themeFillShade="BF"/>
            <w:vAlign w:val="bottom"/>
          </w:tcPr>
          <w:p w14:paraId="166FA95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COUPON Payment</w:t>
            </w:r>
          </w:p>
        </w:tc>
        <w:tc>
          <w:tcPr>
            <w:tcW w:w="1690" w:type="pct"/>
            <w:tcBorders>
              <w:top w:val="nil"/>
              <w:left w:val="nil"/>
              <w:bottom w:val="single" w:sz="4" w:space="0" w:color="auto"/>
              <w:right w:val="single" w:sz="4" w:space="0" w:color="auto"/>
            </w:tcBorders>
            <w:shd w:val="clear" w:color="auto" w:fill="365F91" w:themeFill="accent1" w:themeFillShade="BF"/>
            <w:vAlign w:val="center"/>
          </w:tcPr>
          <w:p w14:paraId="54C156E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auto" w:fill="365F91" w:themeFill="accent1" w:themeFillShade="BF"/>
            <w:vAlign w:val="bottom"/>
          </w:tcPr>
          <w:p w14:paraId="1830FC39" w14:textId="2E46F4A5"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auto" w:fill="365F91" w:themeFill="accent1" w:themeFillShade="BF"/>
            <w:noWrap/>
            <w:vAlign w:val="bottom"/>
          </w:tcPr>
          <w:p w14:paraId="2A48D1AD" w14:textId="46837035" w:rsidR="00E32DD3" w:rsidRPr="007A3A71" w:rsidRDefault="00E32DD3" w:rsidP="00D81EFA">
            <w:pPr>
              <w:spacing w:after="0" w:line="276" w:lineRule="auto"/>
              <w:rPr>
                <w:rFonts w:eastAsia="Times New Roman" w:cs="Calibri"/>
                <w:color w:val="FFFFFF"/>
              </w:rPr>
            </w:pPr>
          </w:p>
        </w:tc>
      </w:tr>
      <w:tr w:rsidR="00E32DD3" w:rsidRPr="007A3A71" w14:paraId="38ECD093"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274F7EF6" w14:textId="144E48A6" w:rsidR="00E32DD3" w:rsidRPr="007A3A71" w:rsidRDefault="00E32DD3" w:rsidP="00D81EFA">
            <w:pPr>
              <w:spacing w:after="0" w:line="276" w:lineRule="auto"/>
              <w:rPr>
                <w:rFonts w:eastAsia="Times New Roman" w:cs="Calibri"/>
              </w:rPr>
            </w:pPr>
            <w:r w:rsidRPr="007A3A71">
              <w:rPr>
                <w:rFonts w:eastAsia="Times New Roman" w:cs="Calibri"/>
              </w:rPr>
              <w:t>F-43</w:t>
            </w:r>
          </w:p>
        </w:tc>
        <w:tc>
          <w:tcPr>
            <w:tcW w:w="874" w:type="pct"/>
            <w:tcBorders>
              <w:top w:val="nil"/>
              <w:left w:val="nil"/>
              <w:bottom w:val="single" w:sz="4" w:space="0" w:color="auto"/>
              <w:right w:val="single" w:sz="4" w:space="0" w:color="auto"/>
            </w:tcBorders>
            <w:shd w:val="clear" w:color="auto" w:fill="auto"/>
            <w:vAlign w:val="bottom"/>
          </w:tcPr>
          <w:p w14:paraId="2A1A3ACC" w14:textId="4C17B582" w:rsidR="00E32DD3" w:rsidRPr="007A3A71" w:rsidRDefault="00E32DD3" w:rsidP="00D81EFA">
            <w:pPr>
              <w:spacing w:after="0" w:line="276" w:lineRule="auto"/>
              <w:rPr>
                <w:rFonts w:eastAsia="Times New Roman" w:cs="Calibri"/>
              </w:rPr>
            </w:pPr>
            <w:r w:rsidRPr="007A3A71">
              <w:rPr>
                <w:rFonts w:eastAsia="Times New Roman" w:cs="Calibri"/>
              </w:rPr>
              <w:t xml:space="preserve">Process of coupon payments </w:t>
            </w:r>
          </w:p>
        </w:tc>
        <w:tc>
          <w:tcPr>
            <w:tcW w:w="1690" w:type="pct"/>
            <w:tcBorders>
              <w:top w:val="nil"/>
              <w:left w:val="nil"/>
              <w:bottom w:val="single" w:sz="4" w:space="0" w:color="auto"/>
              <w:right w:val="single" w:sz="4" w:space="0" w:color="auto"/>
            </w:tcBorders>
            <w:shd w:val="clear" w:color="auto" w:fill="auto"/>
            <w:vAlign w:val="center"/>
          </w:tcPr>
          <w:p w14:paraId="4B4E68F8" w14:textId="2E9EBBC0"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87518B" w:rsidRPr="007A3A71">
              <w:rPr>
                <w:rFonts w:eastAsia="Times New Roman" w:cs="Calibri"/>
              </w:rPr>
              <w:t>3.4.2.</w:t>
            </w:r>
            <w:r w:rsidR="0028232C" w:rsidRPr="007A3A71">
              <w:rPr>
                <w:rFonts w:eastAsia="Times New Roman" w:cs="Calibri"/>
              </w:rPr>
              <w:t>6</w:t>
            </w:r>
            <w:r w:rsidR="00CA0A5D" w:rsidRPr="007A3A71">
              <w:rPr>
                <w:rFonts w:eastAsia="Times New Roman" w:cs="Calibri"/>
              </w:rPr>
              <w:t xml:space="preserve"> </w:t>
            </w:r>
            <w:r w:rsidRPr="007A3A71">
              <w:rPr>
                <w:rFonts w:eastAsia="Times New Roman" w:cs="Calibri"/>
              </w:rPr>
              <w:t xml:space="preserve">/ </w:t>
            </w:r>
            <w:r w:rsidRPr="007A3A71">
              <w:rPr>
                <w:rFonts w:eastAsia="Times New Roman" w:cs="Calibri"/>
              </w:rPr>
              <w:fldChar w:fldCharType="begin"/>
            </w:r>
            <w:r w:rsidRPr="007A3A71">
              <w:rPr>
                <w:rFonts w:eastAsia="Times New Roman" w:cs="Calibri"/>
              </w:rPr>
              <w:instrText xml:space="preserve"> REF _Ref84068417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470DAF" w:rsidRPr="007A3A71">
              <w:t xml:space="preserve">coupon/Interest Payments </w:t>
            </w:r>
            <w:r w:rsidRPr="007A3A71">
              <w:rPr>
                <w:rFonts w:eastAsia="Times New Roman" w:cs="Calibri"/>
              </w:rPr>
              <w:fldChar w:fldCharType="end"/>
            </w:r>
            <w:r w:rsidRPr="007A3A71">
              <w:rPr>
                <w:rFonts w:eastAsia="Times New Roman" w:cs="Calibri"/>
              </w:rPr>
              <w:t>of this document</w:t>
            </w:r>
          </w:p>
        </w:tc>
        <w:tc>
          <w:tcPr>
            <w:tcW w:w="686" w:type="pct"/>
            <w:tcBorders>
              <w:top w:val="nil"/>
              <w:left w:val="nil"/>
              <w:bottom w:val="single" w:sz="4" w:space="0" w:color="auto"/>
              <w:right w:val="single" w:sz="4" w:space="0" w:color="auto"/>
            </w:tcBorders>
            <w:shd w:val="clear" w:color="auto" w:fill="auto"/>
            <w:vAlign w:val="bottom"/>
          </w:tcPr>
          <w:p w14:paraId="1A1DC92A" w14:textId="73241C2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3BB0649" w14:textId="3B74745A" w:rsidR="00E32DD3" w:rsidRPr="007A3A71" w:rsidRDefault="00E32DD3" w:rsidP="00D81EFA">
            <w:pPr>
              <w:spacing w:after="0" w:line="276" w:lineRule="auto"/>
              <w:rPr>
                <w:rFonts w:eastAsia="Times New Roman" w:cs="Calibri"/>
              </w:rPr>
            </w:pPr>
          </w:p>
        </w:tc>
      </w:tr>
      <w:tr w:rsidR="00E32DD3" w:rsidRPr="007A3A71" w14:paraId="571C179E"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6C623010" w14:textId="1A45B663" w:rsidR="00E32DD3" w:rsidRPr="007A3A71" w:rsidRDefault="00E32DD3" w:rsidP="00D81EFA">
            <w:pPr>
              <w:spacing w:after="0" w:line="276" w:lineRule="auto"/>
              <w:rPr>
                <w:rFonts w:eastAsia="Times New Roman" w:cs="Calibri"/>
              </w:rPr>
            </w:pPr>
            <w:r w:rsidRPr="007A3A71">
              <w:rPr>
                <w:rFonts w:eastAsia="Times New Roman" w:cs="Calibri"/>
              </w:rPr>
              <w:t>F-44</w:t>
            </w:r>
          </w:p>
        </w:tc>
        <w:tc>
          <w:tcPr>
            <w:tcW w:w="874" w:type="pct"/>
            <w:tcBorders>
              <w:top w:val="nil"/>
              <w:left w:val="nil"/>
              <w:bottom w:val="single" w:sz="4" w:space="0" w:color="auto"/>
              <w:right w:val="single" w:sz="4" w:space="0" w:color="auto"/>
            </w:tcBorders>
            <w:shd w:val="clear" w:color="auto" w:fill="auto"/>
            <w:vAlign w:val="bottom"/>
          </w:tcPr>
          <w:p w14:paraId="57D5D52A" w14:textId="77777777" w:rsidR="00E32DD3" w:rsidRPr="007A3A71" w:rsidRDefault="00E32DD3" w:rsidP="00D81EFA">
            <w:pPr>
              <w:spacing w:after="0" w:line="276" w:lineRule="auto"/>
              <w:rPr>
                <w:rFonts w:eastAsia="Times New Roman" w:cs="Calibri"/>
              </w:rPr>
            </w:pPr>
            <w:r w:rsidRPr="007A3A71">
              <w:rPr>
                <w:rFonts w:eastAsia="Times New Roman" w:cs="Calibri"/>
              </w:rPr>
              <w:t>Calculation of coupon payments</w:t>
            </w:r>
          </w:p>
        </w:tc>
        <w:tc>
          <w:tcPr>
            <w:tcW w:w="1690" w:type="pct"/>
            <w:tcBorders>
              <w:top w:val="nil"/>
              <w:left w:val="nil"/>
              <w:bottom w:val="single" w:sz="4" w:space="0" w:color="auto"/>
              <w:right w:val="single" w:sz="4" w:space="0" w:color="auto"/>
            </w:tcBorders>
            <w:shd w:val="clear" w:color="auto" w:fill="auto"/>
            <w:vAlign w:val="center"/>
          </w:tcPr>
          <w:p w14:paraId="415F99E1"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calculation of coupon payments due on a Retail Investor level</w:t>
            </w:r>
          </w:p>
        </w:tc>
        <w:tc>
          <w:tcPr>
            <w:tcW w:w="686" w:type="pct"/>
            <w:tcBorders>
              <w:top w:val="nil"/>
              <w:left w:val="nil"/>
              <w:bottom w:val="single" w:sz="4" w:space="0" w:color="auto"/>
              <w:right w:val="single" w:sz="4" w:space="0" w:color="auto"/>
            </w:tcBorders>
            <w:shd w:val="clear" w:color="auto" w:fill="auto"/>
            <w:vAlign w:val="bottom"/>
          </w:tcPr>
          <w:p w14:paraId="0B9F1C9E" w14:textId="4B58150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72197EA3" w14:textId="7DA06507" w:rsidR="00E32DD3" w:rsidRPr="007A3A71" w:rsidRDefault="00E32DD3" w:rsidP="00D81EFA">
            <w:pPr>
              <w:spacing w:after="0" w:line="276" w:lineRule="auto"/>
              <w:rPr>
                <w:rFonts w:eastAsia="Times New Roman" w:cs="Calibri"/>
              </w:rPr>
            </w:pPr>
          </w:p>
        </w:tc>
      </w:tr>
      <w:tr w:rsidR="00E32DD3" w:rsidRPr="007A3A71" w14:paraId="397824CC" w14:textId="77777777" w:rsidTr="00E32DD3">
        <w:trPr>
          <w:trHeight w:val="345"/>
        </w:trPr>
        <w:tc>
          <w:tcPr>
            <w:tcW w:w="376" w:type="pct"/>
            <w:tcBorders>
              <w:top w:val="nil"/>
              <w:left w:val="single" w:sz="4" w:space="0" w:color="auto"/>
              <w:bottom w:val="single" w:sz="4" w:space="0" w:color="auto"/>
              <w:right w:val="single" w:sz="4" w:space="0" w:color="auto"/>
            </w:tcBorders>
          </w:tcPr>
          <w:p w14:paraId="1C040F39" w14:textId="7F72C2A3" w:rsidR="00E32DD3" w:rsidRPr="007A3A71" w:rsidRDefault="00E32DD3" w:rsidP="00D81EFA">
            <w:pPr>
              <w:spacing w:after="0" w:line="276" w:lineRule="auto"/>
              <w:rPr>
                <w:rFonts w:eastAsia="Times New Roman" w:cs="Calibri"/>
              </w:rPr>
            </w:pPr>
            <w:r w:rsidRPr="007A3A71">
              <w:rPr>
                <w:rFonts w:eastAsia="Times New Roman" w:cs="Calibri"/>
              </w:rPr>
              <w:t>F-45</w:t>
            </w:r>
          </w:p>
        </w:tc>
        <w:tc>
          <w:tcPr>
            <w:tcW w:w="874" w:type="pct"/>
            <w:tcBorders>
              <w:top w:val="nil"/>
              <w:left w:val="nil"/>
              <w:bottom w:val="single" w:sz="4" w:space="0" w:color="auto"/>
              <w:right w:val="single" w:sz="4" w:space="0" w:color="auto"/>
            </w:tcBorders>
            <w:shd w:val="clear" w:color="auto" w:fill="auto"/>
            <w:vAlign w:val="bottom"/>
          </w:tcPr>
          <w:p w14:paraId="30B87573" w14:textId="77777777" w:rsidR="00E32DD3" w:rsidRPr="007A3A71" w:rsidRDefault="00E32DD3" w:rsidP="00D81EFA">
            <w:pPr>
              <w:spacing w:after="0" w:line="276" w:lineRule="auto"/>
              <w:rPr>
                <w:rFonts w:eastAsia="Times New Roman" w:cs="Calibri"/>
              </w:rPr>
            </w:pPr>
            <w:r w:rsidRPr="007A3A71">
              <w:rPr>
                <w:rFonts w:eastAsia="Times New Roman" w:cs="Calibri"/>
              </w:rPr>
              <w:t>Calculation and deduction of tax</w:t>
            </w:r>
          </w:p>
        </w:tc>
        <w:tc>
          <w:tcPr>
            <w:tcW w:w="1690" w:type="pct"/>
            <w:tcBorders>
              <w:top w:val="nil"/>
              <w:left w:val="nil"/>
              <w:bottom w:val="single" w:sz="4" w:space="0" w:color="auto"/>
              <w:right w:val="single" w:sz="4" w:space="0" w:color="auto"/>
            </w:tcBorders>
            <w:shd w:val="clear" w:color="auto" w:fill="auto"/>
            <w:vAlign w:val="center"/>
          </w:tcPr>
          <w:p w14:paraId="2F7E999D"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calculation of tax deductions to coupon payments due on a Retail Investor level. Tax deduction must be configurable</w:t>
            </w:r>
          </w:p>
        </w:tc>
        <w:tc>
          <w:tcPr>
            <w:tcW w:w="686" w:type="pct"/>
            <w:tcBorders>
              <w:top w:val="nil"/>
              <w:left w:val="nil"/>
              <w:bottom w:val="single" w:sz="4" w:space="0" w:color="auto"/>
              <w:right w:val="single" w:sz="4" w:space="0" w:color="auto"/>
            </w:tcBorders>
            <w:shd w:val="clear" w:color="auto" w:fill="auto"/>
            <w:vAlign w:val="bottom"/>
          </w:tcPr>
          <w:p w14:paraId="26D7F7E6" w14:textId="0D2C5F54"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464E008E" w14:textId="0D50B090" w:rsidR="00E32DD3" w:rsidRPr="007A3A71" w:rsidRDefault="00E32DD3" w:rsidP="00D81EFA">
            <w:pPr>
              <w:spacing w:after="0" w:line="276" w:lineRule="auto"/>
              <w:rPr>
                <w:rFonts w:eastAsia="Times New Roman" w:cs="Calibri"/>
              </w:rPr>
            </w:pPr>
          </w:p>
        </w:tc>
      </w:tr>
      <w:tr w:rsidR="00E32DD3" w:rsidRPr="007A3A71" w14:paraId="3FFDA2D7" w14:textId="77777777" w:rsidTr="00E32DD3">
        <w:trPr>
          <w:trHeight w:val="345"/>
        </w:trPr>
        <w:tc>
          <w:tcPr>
            <w:tcW w:w="376" w:type="pct"/>
            <w:tcBorders>
              <w:top w:val="nil"/>
              <w:left w:val="single" w:sz="4" w:space="0" w:color="auto"/>
              <w:bottom w:val="single" w:sz="4" w:space="0" w:color="auto"/>
              <w:right w:val="single" w:sz="4" w:space="0" w:color="auto"/>
            </w:tcBorders>
          </w:tcPr>
          <w:p w14:paraId="4C94D7F5" w14:textId="70A1DCC6" w:rsidR="00E32DD3" w:rsidRPr="007A3A71" w:rsidRDefault="00E32DD3" w:rsidP="00D81EFA">
            <w:pPr>
              <w:spacing w:after="0" w:line="276" w:lineRule="auto"/>
              <w:rPr>
                <w:rFonts w:eastAsia="Times New Roman" w:cs="Calibri"/>
              </w:rPr>
            </w:pPr>
            <w:r w:rsidRPr="007A3A71">
              <w:rPr>
                <w:rFonts w:eastAsia="Times New Roman" w:cs="Calibri"/>
              </w:rPr>
              <w:t>F-46</w:t>
            </w:r>
          </w:p>
        </w:tc>
        <w:tc>
          <w:tcPr>
            <w:tcW w:w="874" w:type="pct"/>
            <w:tcBorders>
              <w:top w:val="nil"/>
              <w:left w:val="nil"/>
              <w:bottom w:val="single" w:sz="4" w:space="0" w:color="auto"/>
              <w:right w:val="single" w:sz="4" w:space="0" w:color="auto"/>
            </w:tcBorders>
            <w:shd w:val="clear" w:color="auto" w:fill="auto"/>
            <w:vAlign w:val="bottom"/>
          </w:tcPr>
          <w:p w14:paraId="1987E18A" w14:textId="77777777" w:rsidR="00E32DD3" w:rsidRPr="007A3A71" w:rsidRDefault="00E32DD3" w:rsidP="00D81EFA">
            <w:pPr>
              <w:spacing w:after="0" w:line="276" w:lineRule="auto"/>
              <w:rPr>
                <w:rFonts w:eastAsia="Times New Roman" w:cs="Calibri"/>
              </w:rPr>
            </w:pPr>
            <w:r w:rsidRPr="007A3A71">
              <w:rPr>
                <w:rFonts w:eastAsia="Times New Roman" w:cs="Calibri"/>
              </w:rPr>
              <w:t>Generation of payment orders for coupon payments</w:t>
            </w:r>
          </w:p>
        </w:tc>
        <w:tc>
          <w:tcPr>
            <w:tcW w:w="1690" w:type="pct"/>
            <w:tcBorders>
              <w:top w:val="nil"/>
              <w:left w:val="nil"/>
              <w:bottom w:val="single" w:sz="4" w:space="0" w:color="auto"/>
              <w:right w:val="single" w:sz="4" w:space="0" w:color="auto"/>
            </w:tcBorders>
            <w:shd w:val="clear" w:color="auto" w:fill="auto"/>
            <w:vAlign w:val="center"/>
          </w:tcPr>
          <w:p w14:paraId="0CE423D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generation of payment orders for the coupon payment on the Retail Investor level</w:t>
            </w:r>
          </w:p>
        </w:tc>
        <w:tc>
          <w:tcPr>
            <w:tcW w:w="686" w:type="pct"/>
            <w:tcBorders>
              <w:top w:val="nil"/>
              <w:left w:val="nil"/>
              <w:bottom w:val="single" w:sz="4" w:space="0" w:color="auto"/>
              <w:right w:val="single" w:sz="4" w:space="0" w:color="auto"/>
            </w:tcBorders>
            <w:shd w:val="clear" w:color="auto" w:fill="auto"/>
            <w:vAlign w:val="bottom"/>
          </w:tcPr>
          <w:p w14:paraId="27404F4B" w14:textId="7A51D78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692EB5B4" w14:textId="6B9230E4" w:rsidR="00E32DD3" w:rsidRPr="007A3A71" w:rsidRDefault="00E32DD3" w:rsidP="00D81EFA">
            <w:pPr>
              <w:spacing w:after="0" w:line="276" w:lineRule="auto"/>
              <w:rPr>
                <w:rFonts w:eastAsia="Times New Roman" w:cs="Calibri"/>
              </w:rPr>
            </w:pPr>
          </w:p>
        </w:tc>
      </w:tr>
      <w:tr w:rsidR="00E32DD3" w:rsidRPr="007A3A71" w14:paraId="6282C9E1"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42070795" w14:textId="0C9F97FC"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F-47</w:t>
            </w:r>
          </w:p>
        </w:tc>
        <w:tc>
          <w:tcPr>
            <w:tcW w:w="874" w:type="pct"/>
            <w:tcBorders>
              <w:top w:val="nil"/>
              <w:left w:val="nil"/>
              <w:bottom w:val="single" w:sz="4" w:space="0" w:color="auto"/>
              <w:right w:val="single" w:sz="4" w:space="0" w:color="auto"/>
            </w:tcBorders>
            <w:shd w:val="clear" w:color="000000" w:fill="006699"/>
            <w:noWrap/>
            <w:vAlign w:val="bottom"/>
            <w:hideMark/>
          </w:tcPr>
          <w:p w14:paraId="090526E2" w14:textId="5BA8B03D"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Price, Pricing formation rules for</w:t>
            </w:r>
            <w:r w:rsidR="00CA0A5D" w:rsidRPr="007A3A71">
              <w:rPr>
                <w:rFonts w:eastAsia="Times New Roman" w:cs="Calibri"/>
                <w:b/>
                <w:bCs/>
                <w:color w:val="FFFFFF"/>
              </w:rPr>
              <w:t xml:space="preserve"> </w:t>
            </w:r>
            <w:r w:rsidRPr="007A3A71">
              <w:rPr>
                <w:rFonts w:eastAsia="Times New Roman" w:cs="Calibri"/>
                <w:b/>
                <w:bCs/>
                <w:color w:val="FFFFFF"/>
              </w:rPr>
              <w:t>Retail Platform Issues in CSD</w:t>
            </w:r>
          </w:p>
        </w:tc>
        <w:tc>
          <w:tcPr>
            <w:tcW w:w="1690" w:type="pct"/>
            <w:tcBorders>
              <w:top w:val="nil"/>
              <w:left w:val="nil"/>
              <w:bottom w:val="single" w:sz="4" w:space="0" w:color="auto"/>
              <w:right w:val="single" w:sz="4" w:space="0" w:color="auto"/>
            </w:tcBorders>
            <w:shd w:val="clear" w:color="000000" w:fill="006699"/>
            <w:vAlign w:val="center"/>
            <w:hideMark/>
          </w:tcPr>
          <w:p w14:paraId="25B1504C"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1E622B33" w14:textId="30C74BB6"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37200594" w14:textId="626A9DF3" w:rsidR="00E32DD3" w:rsidRPr="007A3A71" w:rsidRDefault="00E32DD3" w:rsidP="00D81EFA">
            <w:pPr>
              <w:spacing w:after="0" w:line="276" w:lineRule="auto"/>
              <w:rPr>
                <w:rFonts w:eastAsia="Times New Roman" w:cs="Calibri"/>
                <w:color w:val="FFFFFF"/>
              </w:rPr>
            </w:pPr>
          </w:p>
        </w:tc>
      </w:tr>
      <w:tr w:rsidR="00E32DD3" w:rsidRPr="007A3A71" w14:paraId="51E4C27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203207E" w14:textId="6196625B" w:rsidR="00E32DD3" w:rsidRPr="007A3A71" w:rsidRDefault="00E32DD3" w:rsidP="00D81EFA">
            <w:pPr>
              <w:spacing w:after="0" w:line="276" w:lineRule="auto"/>
              <w:rPr>
                <w:rFonts w:eastAsia="Times New Roman" w:cs="Calibri"/>
              </w:rPr>
            </w:pPr>
            <w:r w:rsidRPr="007A3A71">
              <w:rPr>
                <w:rFonts w:eastAsia="Times New Roman" w:cs="Calibri"/>
              </w:rPr>
              <w:t>F-48</w:t>
            </w:r>
          </w:p>
        </w:tc>
        <w:tc>
          <w:tcPr>
            <w:tcW w:w="874" w:type="pct"/>
            <w:tcBorders>
              <w:top w:val="nil"/>
              <w:left w:val="nil"/>
              <w:bottom w:val="single" w:sz="4" w:space="0" w:color="auto"/>
              <w:right w:val="single" w:sz="4" w:space="0" w:color="auto"/>
            </w:tcBorders>
            <w:shd w:val="clear" w:color="auto" w:fill="auto"/>
            <w:vAlign w:val="bottom"/>
            <w:hideMark/>
          </w:tcPr>
          <w:p w14:paraId="461535FE" w14:textId="77777777" w:rsidR="00E32DD3" w:rsidRPr="007A3A71" w:rsidRDefault="00E32DD3" w:rsidP="00D81EFA">
            <w:pPr>
              <w:spacing w:after="0" w:line="276" w:lineRule="auto"/>
              <w:rPr>
                <w:rFonts w:eastAsia="Times New Roman" w:cs="Calibri"/>
              </w:rPr>
            </w:pPr>
            <w:r w:rsidRPr="007A3A71">
              <w:rPr>
                <w:rFonts w:eastAsia="Times New Roman" w:cs="Calibri"/>
              </w:rPr>
              <w:t>Price</w:t>
            </w:r>
          </w:p>
        </w:tc>
        <w:tc>
          <w:tcPr>
            <w:tcW w:w="1690" w:type="pct"/>
            <w:tcBorders>
              <w:top w:val="nil"/>
              <w:left w:val="nil"/>
              <w:bottom w:val="single" w:sz="4" w:space="0" w:color="auto"/>
              <w:right w:val="single" w:sz="4" w:space="0" w:color="auto"/>
            </w:tcBorders>
            <w:shd w:val="clear" w:color="auto" w:fill="auto"/>
            <w:vAlign w:val="center"/>
            <w:hideMark/>
          </w:tcPr>
          <w:p w14:paraId="36C533BB" w14:textId="77777777" w:rsidR="00E32DD3" w:rsidRPr="007A3A71" w:rsidRDefault="00E32DD3" w:rsidP="00D81EFA">
            <w:pPr>
              <w:spacing w:after="0" w:line="276" w:lineRule="auto"/>
              <w:rPr>
                <w:rFonts w:eastAsia="Times New Roman" w:cs="Calibri"/>
              </w:rPr>
            </w:pPr>
            <w:r w:rsidRPr="007A3A71">
              <w:rPr>
                <w:rFonts w:eastAsia="Times New Roman" w:cs="Calibri"/>
              </w:rPr>
              <w:t>All GS available on the Retail Platform must have an associated and valid price at all times</w:t>
            </w:r>
          </w:p>
        </w:tc>
        <w:tc>
          <w:tcPr>
            <w:tcW w:w="686" w:type="pct"/>
            <w:tcBorders>
              <w:top w:val="nil"/>
              <w:left w:val="nil"/>
              <w:bottom w:val="single" w:sz="4" w:space="0" w:color="auto"/>
              <w:right w:val="single" w:sz="4" w:space="0" w:color="auto"/>
            </w:tcBorders>
            <w:shd w:val="clear" w:color="auto" w:fill="auto"/>
            <w:vAlign w:val="bottom"/>
          </w:tcPr>
          <w:p w14:paraId="465E5A56" w14:textId="68B058F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CBC6112" w14:textId="2F3A6EB0" w:rsidR="00E32DD3" w:rsidRPr="007A3A71" w:rsidRDefault="00E32DD3" w:rsidP="00D81EFA">
            <w:pPr>
              <w:spacing w:after="0" w:line="276" w:lineRule="auto"/>
              <w:rPr>
                <w:rFonts w:eastAsia="Times New Roman" w:cs="Calibri"/>
              </w:rPr>
            </w:pPr>
          </w:p>
        </w:tc>
      </w:tr>
      <w:tr w:rsidR="00E32DD3" w:rsidRPr="007A3A71" w14:paraId="3EB9748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42746CE" w14:textId="614825A8" w:rsidR="00E32DD3" w:rsidRPr="007A3A71" w:rsidRDefault="00E32DD3" w:rsidP="00D81EFA">
            <w:pPr>
              <w:spacing w:after="0" w:line="276" w:lineRule="auto"/>
              <w:rPr>
                <w:rFonts w:eastAsia="Times New Roman" w:cs="Calibri"/>
              </w:rPr>
            </w:pPr>
            <w:r w:rsidRPr="007A3A71">
              <w:rPr>
                <w:rFonts w:eastAsia="Times New Roman" w:cs="Calibri"/>
              </w:rPr>
              <w:t>F-49</w:t>
            </w:r>
          </w:p>
        </w:tc>
        <w:tc>
          <w:tcPr>
            <w:tcW w:w="874" w:type="pct"/>
            <w:tcBorders>
              <w:top w:val="nil"/>
              <w:left w:val="nil"/>
              <w:bottom w:val="single" w:sz="4" w:space="0" w:color="auto"/>
              <w:right w:val="single" w:sz="4" w:space="0" w:color="auto"/>
            </w:tcBorders>
            <w:shd w:val="clear" w:color="auto" w:fill="auto"/>
            <w:vAlign w:val="bottom"/>
            <w:hideMark/>
          </w:tcPr>
          <w:p w14:paraId="0E343919" w14:textId="77777777" w:rsidR="00E32DD3" w:rsidRPr="007A3A71" w:rsidRDefault="00E32DD3" w:rsidP="00D81EFA">
            <w:pPr>
              <w:spacing w:after="0" w:line="276" w:lineRule="auto"/>
              <w:rPr>
                <w:rFonts w:eastAsia="Times New Roman" w:cs="Calibri"/>
              </w:rPr>
            </w:pPr>
            <w:r w:rsidRPr="007A3A71">
              <w:rPr>
                <w:rFonts w:eastAsia="Times New Roman" w:cs="Calibri"/>
              </w:rPr>
              <w:t>Price Rules</w:t>
            </w:r>
          </w:p>
        </w:tc>
        <w:tc>
          <w:tcPr>
            <w:tcW w:w="1690" w:type="pct"/>
            <w:tcBorders>
              <w:top w:val="nil"/>
              <w:left w:val="nil"/>
              <w:bottom w:val="single" w:sz="4" w:space="0" w:color="auto"/>
              <w:right w:val="single" w:sz="4" w:space="0" w:color="auto"/>
            </w:tcBorders>
            <w:shd w:val="clear" w:color="auto" w:fill="auto"/>
            <w:vAlign w:val="center"/>
            <w:hideMark/>
          </w:tcPr>
          <w:p w14:paraId="047F1FD8" w14:textId="3E7E930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price information for</w:t>
            </w:r>
            <w:r w:rsidR="0036785C" w:rsidRPr="007A3A71">
              <w:rPr>
                <w:rFonts w:eastAsia="Times New Roman" w:cs="Calibri"/>
              </w:rPr>
              <w:t xml:space="preserve"> </w:t>
            </w:r>
            <w:r w:rsidRPr="007A3A71">
              <w:rPr>
                <w:rFonts w:eastAsia="Times New Roman" w:cs="Calibri"/>
              </w:rPr>
              <w:t>each security, All prices, except sale to primary dealers, should rely on relevant regulations</w:t>
            </w:r>
          </w:p>
        </w:tc>
        <w:tc>
          <w:tcPr>
            <w:tcW w:w="686" w:type="pct"/>
            <w:tcBorders>
              <w:top w:val="nil"/>
              <w:left w:val="nil"/>
              <w:bottom w:val="single" w:sz="4" w:space="0" w:color="auto"/>
              <w:right w:val="single" w:sz="4" w:space="0" w:color="auto"/>
            </w:tcBorders>
            <w:shd w:val="clear" w:color="auto" w:fill="auto"/>
            <w:vAlign w:val="bottom"/>
          </w:tcPr>
          <w:p w14:paraId="1BF557F2" w14:textId="5051B90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E3B946A" w14:textId="6FB50FA1" w:rsidR="00E32DD3" w:rsidRPr="007A3A71" w:rsidRDefault="00E32DD3" w:rsidP="00D81EFA">
            <w:pPr>
              <w:spacing w:after="0" w:line="276" w:lineRule="auto"/>
              <w:rPr>
                <w:rFonts w:eastAsia="Times New Roman" w:cs="Calibri"/>
              </w:rPr>
            </w:pPr>
          </w:p>
        </w:tc>
      </w:tr>
      <w:tr w:rsidR="00E32DD3" w:rsidRPr="007A3A71" w14:paraId="193A02C7"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4B3F74F" w14:textId="27D98DC0" w:rsidR="00E32DD3" w:rsidRPr="007A3A71" w:rsidRDefault="00E32DD3" w:rsidP="00D81EFA">
            <w:pPr>
              <w:spacing w:after="0" w:line="276" w:lineRule="auto"/>
              <w:rPr>
                <w:rFonts w:eastAsia="Times New Roman" w:cs="Calibri"/>
              </w:rPr>
            </w:pPr>
            <w:r w:rsidRPr="007A3A71">
              <w:rPr>
                <w:rFonts w:eastAsia="Times New Roman" w:cs="Calibri"/>
              </w:rPr>
              <w:t>F-50</w:t>
            </w:r>
          </w:p>
        </w:tc>
        <w:tc>
          <w:tcPr>
            <w:tcW w:w="874" w:type="pct"/>
            <w:tcBorders>
              <w:top w:val="nil"/>
              <w:left w:val="nil"/>
              <w:bottom w:val="single" w:sz="4" w:space="0" w:color="auto"/>
              <w:right w:val="single" w:sz="4" w:space="0" w:color="auto"/>
            </w:tcBorders>
            <w:shd w:val="clear" w:color="auto" w:fill="auto"/>
            <w:vAlign w:val="bottom"/>
            <w:hideMark/>
          </w:tcPr>
          <w:p w14:paraId="792DAD06" w14:textId="77777777" w:rsidR="00E32DD3" w:rsidRPr="007A3A71" w:rsidRDefault="00E32DD3" w:rsidP="00D81EFA">
            <w:pPr>
              <w:spacing w:after="0" w:line="276" w:lineRule="auto"/>
              <w:rPr>
                <w:rFonts w:eastAsia="Times New Roman" w:cs="Calibri"/>
              </w:rPr>
            </w:pPr>
            <w:r w:rsidRPr="007A3A71">
              <w:rPr>
                <w:rFonts w:eastAsia="Times New Roman" w:cs="Calibri"/>
              </w:rPr>
              <w:t>Price Rules</w:t>
            </w:r>
          </w:p>
        </w:tc>
        <w:tc>
          <w:tcPr>
            <w:tcW w:w="1690" w:type="pct"/>
            <w:tcBorders>
              <w:top w:val="nil"/>
              <w:left w:val="nil"/>
              <w:bottom w:val="single" w:sz="4" w:space="0" w:color="auto"/>
              <w:right w:val="single" w:sz="4" w:space="0" w:color="auto"/>
            </w:tcBorders>
            <w:shd w:val="clear" w:color="auto" w:fill="auto"/>
            <w:vAlign w:val="center"/>
            <w:hideMark/>
          </w:tcPr>
          <w:p w14:paraId="6853C560" w14:textId="77777777" w:rsidR="00E32DD3" w:rsidRPr="007A3A71" w:rsidRDefault="00E32DD3" w:rsidP="00D81EFA">
            <w:pPr>
              <w:spacing w:after="0" w:line="276" w:lineRule="auto"/>
              <w:rPr>
                <w:rFonts w:eastAsia="Times New Roman" w:cs="Calibri"/>
              </w:rPr>
            </w:pPr>
            <w:r w:rsidRPr="007A3A71">
              <w:rPr>
                <w:rFonts w:eastAsia="Times New Roman" w:cs="Calibri"/>
              </w:rPr>
              <w:t>There must be a mechanism to manually set or override the Price rules and set the price manually. The mechanism must be available only to certain Roles and should support import per ISIN</w:t>
            </w:r>
          </w:p>
        </w:tc>
        <w:tc>
          <w:tcPr>
            <w:tcW w:w="686" w:type="pct"/>
            <w:tcBorders>
              <w:top w:val="nil"/>
              <w:left w:val="nil"/>
              <w:bottom w:val="single" w:sz="4" w:space="0" w:color="auto"/>
              <w:right w:val="single" w:sz="4" w:space="0" w:color="auto"/>
            </w:tcBorders>
            <w:shd w:val="clear" w:color="auto" w:fill="auto"/>
            <w:vAlign w:val="bottom"/>
          </w:tcPr>
          <w:p w14:paraId="70C7DA00" w14:textId="6A33E4F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E0321F1" w14:textId="10258E73" w:rsidR="00E32DD3" w:rsidRPr="007A3A71" w:rsidRDefault="00E32DD3" w:rsidP="00D81EFA">
            <w:pPr>
              <w:spacing w:after="0" w:line="276" w:lineRule="auto"/>
              <w:rPr>
                <w:rFonts w:eastAsia="Times New Roman" w:cs="Calibri"/>
              </w:rPr>
            </w:pPr>
          </w:p>
        </w:tc>
      </w:tr>
      <w:tr w:rsidR="00E32DD3" w:rsidRPr="007A3A71" w14:paraId="309143A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703863C" w14:textId="601FD1EB" w:rsidR="00E32DD3" w:rsidRPr="007A3A71" w:rsidRDefault="00E32DD3" w:rsidP="00D81EFA">
            <w:pPr>
              <w:spacing w:after="0" w:line="276" w:lineRule="auto"/>
              <w:rPr>
                <w:rFonts w:eastAsia="Times New Roman" w:cs="Calibri"/>
              </w:rPr>
            </w:pPr>
            <w:r w:rsidRPr="007A3A71">
              <w:rPr>
                <w:rFonts w:eastAsia="Times New Roman" w:cs="Calibri"/>
              </w:rPr>
              <w:t>F-51</w:t>
            </w:r>
          </w:p>
        </w:tc>
        <w:tc>
          <w:tcPr>
            <w:tcW w:w="874" w:type="pct"/>
            <w:tcBorders>
              <w:top w:val="nil"/>
              <w:left w:val="nil"/>
              <w:bottom w:val="single" w:sz="4" w:space="0" w:color="auto"/>
              <w:right w:val="single" w:sz="4" w:space="0" w:color="auto"/>
            </w:tcBorders>
            <w:shd w:val="clear" w:color="auto" w:fill="auto"/>
            <w:vAlign w:val="center"/>
            <w:hideMark/>
          </w:tcPr>
          <w:p w14:paraId="6D2EAE65" w14:textId="77777777" w:rsidR="00E32DD3" w:rsidRPr="007A3A71" w:rsidRDefault="00E32DD3" w:rsidP="00D81EFA">
            <w:pPr>
              <w:spacing w:after="0" w:line="276" w:lineRule="auto"/>
              <w:rPr>
                <w:rFonts w:eastAsia="Times New Roman" w:cs="Calibri"/>
              </w:rPr>
            </w:pPr>
            <w:r w:rsidRPr="007A3A71">
              <w:rPr>
                <w:rFonts w:eastAsia="Times New Roman" w:cs="Calibri"/>
              </w:rPr>
              <w:t>Price Rules</w:t>
            </w:r>
          </w:p>
        </w:tc>
        <w:tc>
          <w:tcPr>
            <w:tcW w:w="1690" w:type="pct"/>
            <w:tcBorders>
              <w:top w:val="nil"/>
              <w:left w:val="nil"/>
              <w:bottom w:val="single" w:sz="4" w:space="0" w:color="auto"/>
              <w:right w:val="single" w:sz="4" w:space="0" w:color="auto"/>
            </w:tcBorders>
            <w:shd w:val="clear" w:color="auto" w:fill="auto"/>
            <w:vAlign w:val="center"/>
            <w:hideMark/>
          </w:tcPr>
          <w:p w14:paraId="32E5487C" w14:textId="77777777" w:rsidR="00E32DD3" w:rsidRPr="007A3A71" w:rsidRDefault="00E32DD3" w:rsidP="00D81EFA">
            <w:pPr>
              <w:spacing w:after="0" w:line="276" w:lineRule="auto"/>
              <w:rPr>
                <w:rFonts w:eastAsia="Times New Roman" w:cs="Calibri"/>
              </w:rPr>
            </w:pPr>
            <w:r w:rsidRPr="007A3A71">
              <w:rPr>
                <w:rFonts w:eastAsia="Times New Roman" w:cs="Calibri"/>
              </w:rPr>
              <w:t>Price rules update the price of the GS available on Retail Platform after business day Cut-Off time</w:t>
            </w:r>
          </w:p>
        </w:tc>
        <w:tc>
          <w:tcPr>
            <w:tcW w:w="686" w:type="pct"/>
            <w:tcBorders>
              <w:top w:val="nil"/>
              <w:left w:val="nil"/>
              <w:bottom w:val="single" w:sz="4" w:space="0" w:color="auto"/>
              <w:right w:val="single" w:sz="4" w:space="0" w:color="auto"/>
            </w:tcBorders>
            <w:shd w:val="clear" w:color="auto" w:fill="auto"/>
            <w:vAlign w:val="bottom"/>
          </w:tcPr>
          <w:p w14:paraId="211A9730" w14:textId="63E46E2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426D39F" w14:textId="0BD6881B" w:rsidR="00E32DD3" w:rsidRPr="007A3A71" w:rsidRDefault="00E32DD3" w:rsidP="00D81EFA">
            <w:pPr>
              <w:spacing w:after="0" w:line="276" w:lineRule="auto"/>
              <w:rPr>
                <w:rFonts w:eastAsia="Times New Roman" w:cs="Calibri"/>
              </w:rPr>
            </w:pPr>
          </w:p>
        </w:tc>
      </w:tr>
      <w:tr w:rsidR="00E32DD3" w:rsidRPr="007A3A71" w14:paraId="0271C86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343ABD3" w14:textId="3FC5160A" w:rsidR="00E32DD3" w:rsidRPr="007A3A71" w:rsidRDefault="00E32DD3" w:rsidP="00D81EFA">
            <w:pPr>
              <w:spacing w:after="0" w:line="276" w:lineRule="auto"/>
              <w:rPr>
                <w:rFonts w:eastAsia="Times New Roman" w:cs="Calibri"/>
              </w:rPr>
            </w:pPr>
            <w:r w:rsidRPr="007A3A71">
              <w:rPr>
                <w:rFonts w:eastAsia="Times New Roman" w:cs="Calibri"/>
              </w:rPr>
              <w:t>F-52</w:t>
            </w:r>
          </w:p>
        </w:tc>
        <w:tc>
          <w:tcPr>
            <w:tcW w:w="874" w:type="pct"/>
            <w:tcBorders>
              <w:top w:val="nil"/>
              <w:left w:val="nil"/>
              <w:bottom w:val="single" w:sz="4" w:space="0" w:color="auto"/>
              <w:right w:val="single" w:sz="4" w:space="0" w:color="auto"/>
            </w:tcBorders>
            <w:shd w:val="clear" w:color="auto" w:fill="auto"/>
            <w:vAlign w:val="bottom"/>
            <w:hideMark/>
          </w:tcPr>
          <w:p w14:paraId="0A223080" w14:textId="77777777" w:rsidR="00E32DD3" w:rsidRPr="007A3A71" w:rsidRDefault="00E32DD3" w:rsidP="00D81EFA">
            <w:pPr>
              <w:spacing w:after="0" w:line="276" w:lineRule="auto"/>
              <w:rPr>
                <w:rFonts w:eastAsia="Times New Roman" w:cs="Calibri"/>
              </w:rPr>
            </w:pPr>
            <w:r w:rsidRPr="007A3A71">
              <w:rPr>
                <w:rFonts w:eastAsia="Times New Roman" w:cs="Calibri"/>
              </w:rPr>
              <w:t>Prices and Pricing Data</w:t>
            </w:r>
          </w:p>
        </w:tc>
        <w:tc>
          <w:tcPr>
            <w:tcW w:w="1690" w:type="pct"/>
            <w:tcBorders>
              <w:top w:val="nil"/>
              <w:left w:val="nil"/>
              <w:bottom w:val="single" w:sz="4" w:space="0" w:color="auto"/>
              <w:right w:val="single" w:sz="4" w:space="0" w:color="auto"/>
            </w:tcBorders>
            <w:shd w:val="clear" w:color="auto" w:fill="auto"/>
            <w:vAlign w:val="center"/>
            <w:hideMark/>
          </w:tcPr>
          <w:p w14:paraId="5CAB64C8" w14:textId="77777777" w:rsidR="00E32DD3" w:rsidRPr="007A3A71" w:rsidRDefault="00E32DD3" w:rsidP="00D81EFA">
            <w:pPr>
              <w:spacing w:after="0" w:line="276" w:lineRule="auto"/>
              <w:rPr>
                <w:rFonts w:eastAsia="Times New Roman" w:cs="Calibri"/>
              </w:rPr>
            </w:pPr>
            <w:r w:rsidRPr="007A3A71">
              <w:rPr>
                <w:rFonts w:eastAsia="Times New Roman" w:cs="Calibri"/>
              </w:rPr>
              <w:t xml:space="preserve">The pricing information shall include all relevant data points </w:t>
            </w:r>
          </w:p>
        </w:tc>
        <w:tc>
          <w:tcPr>
            <w:tcW w:w="686" w:type="pct"/>
            <w:tcBorders>
              <w:top w:val="nil"/>
              <w:left w:val="nil"/>
              <w:bottom w:val="single" w:sz="4" w:space="0" w:color="auto"/>
              <w:right w:val="single" w:sz="4" w:space="0" w:color="auto"/>
            </w:tcBorders>
            <w:shd w:val="clear" w:color="auto" w:fill="auto"/>
            <w:vAlign w:val="bottom"/>
          </w:tcPr>
          <w:p w14:paraId="36463508" w14:textId="4D631A3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E6D4EB8" w14:textId="40301B5F" w:rsidR="00E32DD3" w:rsidRPr="007A3A71" w:rsidRDefault="00E32DD3" w:rsidP="00D81EFA">
            <w:pPr>
              <w:spacing w:after="0" w:line="276" w:lineRule="auto"/>
              <w:rPr>
                <w:rFonts w:eastAsia="Times New Roman" w:cs="Calibri"/>
              </w:rPr>
            </w:pPr>
          </w:p>
        </w:tc>
      </w:tr>
      <w:tr w:rsidR="00E32DD3" w:rsidRPr="007A3A71" w14:paraId="6EB57565"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29D743BB" w14:textId="06EB462B"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F-53</w:t>
            </w:r>
          </w:p>
        </w:tc>
        <w:tc>
          <w:tcPr>
            <w:tcW w:w="874" w:type="pct"/>
            <w:tcBorders>
              <w:top w:val="nil"/>
              <w:left w:val="nil"/>
              <w:bottom w:val="single" w:sz="4" w:space="0" w:color="auto"/>
              <w:right w:val="single" w:sz="4" w:space="0" w:color="auto"/>
            </w:tcBorders>
            <w:shd w:val="clear" w:color="000000" w:fill="006699"/>
            <w:noWrap/>
            <w:vAlign w:val="bottom"/>
            <w:hideMark/>
          </w:tcPr>
          <w:p w14:paraId="265A0AF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Risk Management Rules for Retail Platform Issues in CSD</w:t>
            </w:r>
          </w:p>
        </w:tc>
        <w:tc>
          <w:tcPr>
            <w:tcW w:w="1690" w:type="pct"/>
            <w:tcBorders>
              <w:top w:val="nil"/>
              <w:left w:val="nil"/>
              <w:bottom w:val="single" w:sz="4" w:space="0" w:color="auto"/>
              <w:right w:val="single" w:sz="4" w:space="0" w:color="auto"/>
            </w:tcBorders>
            <w:shd w:val="clear" w:color="000000" w:fill="006699"/>
            <w:vAlign w:val="center"/>
            <w:hideMark/>
          </w:tcPr>
          <w:p w14:paraId="6763A76E"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51B10E8" w14:textId="6DF0E14E"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2A648E57" w14:textId="1096E1C2" w:rsidR="00E32DD3" w:rsidRPr="007A3A71" w:rsidRDefault="00E32DD3" w:rsidP="00D81EFA">
            <w:pPr>
              <w:spacing w:after="0" w:line="276" w:lineRule="auto"/>
              <w:rPr>
                <w:rFonts w:eastAsia="Times New Roman" w:cs="Calibri"/>
                <w:color w:val="FFFFFF"/>
              </w:rPr>
            </w:pPr>
          </w:p>
        </w:tc>
      </w:tr>
      <w:tr w:rsidR="00E32DD3" w:rsidRPr="007A3A71" w14:paraId="6811FC0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CB505D1" w14:textId="0AEF8C82" w:rsidR="00E32DD3" w:rsidRPr="007A3A71" w:rsidRDefault="00E32DD3" w:rsidP="00D81EFA">
            <w:pPr>
              <w:spacing w:after="0" w:line="276" w:lineRule="auto"/>
              <w:rPr>
                <w:rFonts w:eastAsia="Times New Roman" w:cs="Calibri"/>
              </w:rPr>
            </w:pPr>
            <w:r w:rsidRPr="007A3A71">
              <w:rPr>
                <w:rFonts w:eastAsia="Times New Roman" w:cs="Calibri"/>
              </w:rPr>
              <w:t>F-54</w:t>
            </w:r>
          </w:p>
        </w:tc>
        <w:tc>
          <w:tcPr>
            <w:tcW w:w="874" w:type="pct"/>
            <w:tcBorders>
              <w:top w:val="nil"/>
              <w:left w:val="nil"/>
              <w:bottom w:val="single" w:sz="4" w:space="0" w:color="auto"/>
              <w:right w:val="single" w:sz="4" w:space="0" w:color="auto"/>
            </w:tcBorders>
            <w:shd w:val="clear" w:color="auto" w:fill="auto"/>
            <w:vAlign w:val="bottom"/>
            <w:hideMark/>
          </w:tcPr>
          <w:p w14:paraId="502DBB49" w14:textId="77777777" w:rsidR="00E32DD3" w:rsidRPr="007A3A71" w:rsidRDefault="00E32DD3" w:rsidP="00D81EFA">
            <w:pPr>
              <w:spacing w:after="0" w:line="276" w:lineRule="auto"/>
              <w:rPr>
                <w:rFonts w:eastAsia="Times New Roman" w:cs="Calibri"/>
              </w:rPr>
            </w:pPr>
            <w:r w:rsidRPr="007A3A71">
              <w:rPr>
                <w:rFonts w:eastAsia="Times New Roman" w:cs="Calibri"/>
              </w:rPr>
              <w:t>Risk Management Rules</w:t>
            </w:r>
          </w:p>
        </w:tc>
        <w:tc>
          <w:tcPr>
            <w:tcW w:w="1690" w:type="pct"/>
            <w:tcBorders>
              <w:top w:val="nil"/>
              <w:left w:val="nil"/>
              <w:bottom w:val="single" w:sz="4" w:space="0" w:color="auto"/>
              <w:right w:val="single" w:sz="4" w:space="0" w:color="auto"/>
            </w:tcBorders>
            <w:shd w:val="clear" w:color="auto" w:fill="auto"/>
            <w:vAlign w:val="center"/>
            <w:hideMark/>
          </w:tcPr>
          <w:p w14:paraId="0576BFE2"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rules limiting transactions available to Retail Investors based on configuration parameters such as Minimum/Maximum Order Limit, Maximum Ownership</w:t>
            </w:r>
          </w:p>
        </w:tc>
        <w:tc>
          <w:tcPr>
            <w:tcW w:w="686" w:type="pct"/>
            <w:tcBorders>
              <w:top w:val="nil"/>
              <w:left w:val="nil"/>
              <w:bottom w:val="single" w:sz="4" w:space="0" w:color="auto"/>
              <w:right w:val="single" w:sz="4" w:space="0" w:color="auto"/>
            </w:tcBorders>
            <w:shd w:val="clear" w:color="auto" w:fill="auto"/>
            <w:vAlign w:val="bottom"/>
          </w:tcPr>
          <w:p w14:paraId="37ABE4D8" w14:textId="4D0051D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876FE98" w14:textId="075F8594" w:rsidR="00E32DD3" w:rsidRPr="007A3A71" w:rsidRDefault="00E32DD3" w:rsidP="00D81EFA">
            <w:pPr>
              <w:spacing w:after="0" w:line="276" w:lineRule="auto"/>
              <w:rPr>
                <w:rFonts w:eastAsia="Times New Roman" w:cs="Calibri"/>
              </w:rPr>
            </w:pPr>
          </w:p>
        </w:tc>
      </w:tr>
      <w:tr w:rsidR="00E32DD3" w:rsidRPr="007A3A71" w14:paraId="7ECBF3F4"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5243D73" w14:textId="22EE0323" w:rsidR="00E32DD3" w:rsidRPr="007A3A71" w:rsidRDefault="00E32DD3" w:rsidP="00D81EFA">
            <w:pPr>
              <w:spacing w:after="0" w:line="276" w:lineRule="auto"/>
              <w:rPr>
                <w:rFonts w:eastAsia="Times New Roman" w:cs="Calibri"/>
              </w:rPr>
            </w:pPr>
            <w:r w:rsidRPr="007A3A71">
              <w:rPr>
                <w:rFonts w:eastAsia="Times New Roman" w:cs="Calibri"/>
              </w:rPr>
              <w:t>F-55</w:t>
            </w:r>
          </w:p>
        </w:tc>
        <w:tc>
          <w:tcPr>
            <w:tcW w:w="874" w:type="pct"/>
            <w:tcBorders>
              <w:top w:val="nil"/>
              <w:left w:val="nil"/>
              <w:bottom w:val="single" w:sz="4" w:space="0" w:color="auto"/>
              <w:right w:val="single" w:sz="4" w:space="0" w:color="auto"/>
            </w:tcBorders>
            <w:shd w:val="clear" w:color="auto" w:fill="auto"/>
            <w:vAlign w:val="bottom"/>
            <w:hideMark/>
          </w:tcPr>
          <w:p w14:paraId="0FADDC0A" w14:textId="77777777" w:rsidR="00E32DD3" w:rsidRPr="007A3A71" w:rsidRDefault="00E32DD3" w:rsidP="00D81EFA">
            <w:pPr>
              <w:spacing w:after="0" w:line="276" w:lineRule="auto"/>
              <w:rPr>
                <w:rFonts w:eastAsia="Times New Roman" w:cs="Calibri"/>
              </w:rPr>
            </w:pPr>
            <w:r w:rsidRPr="007A3A71">
              <w:rPr>
                <w:rFonts w:eastAsia="Times New Roman" w:cs="Calibri"/>
              </w:rPr>
              <w:t>Minimum Order Size</w:t>
            </w:r>
          </w:p>
        </w:tc>
        <w:tc>
          <w:tcPr>
            <w:tcW w:w="1690" w:type="pct"/>
            <w:tcBorders>
              <w:top w:val="nil"/>
              <w:left w:val="nil"/>
              <w:bottom w:val="single" w:sz="4" w:space="0" w:color="auto"/>
              <w:right w:val="single" w:sz="4" w:space="0" w:color="auto"/>
            </w:tcBorders>
            <w:shd w:val="clear" w:color="auto" w:fill="auto"/>
            <w:vAlign w:val="center"/>
            <w:hideMark/>
          </w:tcPr>
          <w:p w14:paraId="1BDF2FAC" w14:textId="77777777" w:rsidR="00E32DD3" w:rsidRPr="007A3A71" w:rsidRDefault="00E32DD3" w:rsidP="00D81EFA">
            <w:pPr>
              <w:spacing w:after="0" w:line="276" w:lineRule="auto"/>
              <w:rPr>
                <w:rFonts w:eastAsia="Times New Roman" w:cs="Calibri"/>
              </w:rPr>
            </w:pPr>
            <w:r w:rsidRPr="007A3A71">
              <w:rPr>
                <w:rFonts w:eastAsia="Times New Roman" w:cs="Calibri"/>
              </w:rPr>
              <w:t>Minimum order size shall be required and configurable on ISIN level</w:t>
            </w:r>
          </w:p>
        </w:tc>
        <w:tc>
          <w:tcPr>
            <w:tcW w:w="686" w:type="pct"/>
            <w:tcBorders>
              <w:top w:val="nil"/>
              <w:left w:val="nil"/>
              <w:bottom w:val="single" w:sz="4" w:space="0" w:color="auto"/>
              <w:right w:val="single" w:sz="4" w:space="0" w:color="auto"/>
            </w:tcBorders>
            <w:shd w:val="clear" w:color="auto" w:fill="auto"/>
            <w:vAlign w:val="bottom"/>
          </w:tcPr>
          <w:p w14:paraId="5C348A43" w14:textId="204F88B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6A90FB1" w14:textId="769437C8" w:rsidR="00E32DD3" w:rsidRPr="007A3A71" w:rsidRDefault="00E32DD3" w:rsidP="00D81EFA">
            <w:pPr>
              <w:spacing w:after="0" w:line="276" w:lineRule="auto"/>
              <w:rPr>
                <w:rFonts w:eastAsia="Times New Roman" w:cs="Calibri"/>
              </w:rPr>
            </w:pPr>
          </w:p>
        </w:tc>
      </w:tr>
      <w:tr w:rsidR="00E32DD3" w:rsidRPr="007A3A71" w14:paraId="23C8FA9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9036CB3" w14:textId="1FFB1A20" w:rsidR="00E32DD3" w:rsidRPr="007A3A71" w:rsidRDefault="00E32DD3" w:rsidP="00D81EFA">
            <w:pPr>
              <w:spacing w:after="0" w:line="276" w:lineRule="auto"/>
              <w:rPr>
                <w:rFonts w:eastAsia="Times New Roman" w:cs="Calibri"/>
              </w:rPr>
            </w:pPr>
            <w:r w:rsidRPr="007A3A71">
              <w:rPr>
                <w:rFonts w:eastAsia="Times New Roman" w:cs="Calibri"/>
              </w:rPr>
              <w:t>F-56</w:t>
            </w:r>
          </w:p>
        </w:tc>
        <w:tc>
          <w:tcPr>
            <w:tcW w:w="874" w:type="pct"/>
            <w:tcBorders>
              <w:top w:val="nil"/>
              <w:left w:val="nil"/>
              <w:bottom w:val="single" w:sz="4" w:space="0" w:color="auto"/>
              <w:right w:val="single" w:sz="4" w:space="0" w:color="auto"/>
            </w:tcBorders>
            <w:shd w:val="clear" w:color="auto" w:fill="auto"/>
            <w:vAlign w:val="bottom"/>
            <w:hideMark/>
          </w:tcPr>
          <w:p w14:paraId="47141440" w14:textId="77777777" w:rsidR="00E32DD3" w:rsidRPr="007A3A71" w:rsidRDefault="00E32DD3" w:rsidP="00D81EFA">
            <w:pPr>
              <w:spacing w:after="0" w:line="276" w:lineRule="auto"/>
              <w:rPr>
                <w:rFonts w:eastAsia="Times New Roman" w:cs="Calibri"/>
              </w:rPr>
            </w:pPr>
            <w:r w:rsidRPr="007A3A71">
              <w:rPr>
                <w:rFonts w:eastAsia="Times New Roman" w:cs="Calibri"/>
              </w:rPr>
              <w:t>Maximum Order Size</w:t>
            </w:r>
          </w:p>
        </w:tc>
        <w:tc>
          <w:tcPr>
            <w:tcW w:w="1690" w:type="pct"/>
            <w:tcBorders>
              <w:top w:val="nil"/>
              <w:left w:val="nil"/>
              <w:bottom w:val="single" w:sz="4" w:space="0" w:color="auto"/>
              <w:right w:val="single" w:sz="4" w:space="0" w:color="auto"/>
            </w:tcBorders>
            <w:shd w:val="clear" w:color="auto" w:fill="auto"/>
            <w:vAlign w:val="center"/>
            <w:hideMark/>
          </w:tcPr>
          <w:p w14:paraId="6859B430" w14:textId="77777777" w:rsidR="00E32DD3" w:rsidRPr="007A3A71" w:rsidRDefault="00E32DD3" w:rsidP="00D81EFA">
            <w:pPr>
              <w:spacing w:after="0" w:line="276" w:lineRule="auto"/>
              <w:rPr>
                <w:rFonts w:eastAsia="Times New Roman" w:cs="Calibri"/>
              </w:rPr>
            </w:pPr>
            <w:r w:rsidRPr="007A3A71">
              <w:rPr>
                <w:rFonts w:eastAsia="Times New Roman" w:cs="Calibri"/>
              </w:rPr>
              <w:t>Maximum order size shall be required and configurable on ISIN level</w:t>
            </w:r>
          </w:p>
        </w:tc>
        <w:tc>
          <w:tcPr>
            <w:tcW w:w="686" w:type="pct"/>
            <w:tcBorders>
              <w:top w:val="nil"/>
              <w:left w:val="nil"/>
              <w:bottom w:val="single" w:sz="4" w:space="0" w:color="auto"/>
              <w:right w:val="single" w:sz="4" w:space="0" w:color="auto"/>
            </w:tcBorders>
            <w:shd w:val="clear" w:color="auto" w:fill="auto"/>
            <w:vAlign w:val="bottom"/>
          </w:tcPr>
          <w:p w14:paraId="54628694" w14:textId="263D448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2D1C03E" w14:textId="2F2CFCA0" w:rsidR="00E32DD3" w:rsidRPr="007A3A71" w:rsidRDefault="00E32DD3" w:rsidP="00D81EFA">
            <w:pPr>
              <w:spacing w:after="0" w:line="276" w:lineRule="auto"/>
              <w:rPr>
                <w:rFonts w:eastAsia="Times New Roman" w:cs="Calibri"/>
              </w:rPr>
            </w:pPr>
          </w:p>
        </w:tc>
      </w:tr>
      <w:tr w:rsidR="00E32DD3" w:rsidRPr="007A3A71" w14:paraId="75F9739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C6E4898" w14:textId="7F26113E" w:rsidR="00E32DD3" w:rsidRPr="007A3A71" w:rsidRDefault="00E32DD3" w:rsidP="00D81EFA">
            <w:pPr>
              <w:spacing w:after="0" w:line="276" w:lineRule="auto"/>
              <w:rPr>
                <w:rFonts w:eastAsia="Times New Roman" w:cs="Calibri"/>
              </w:rPr>
            </w:pPr>
            <w:r w:rsidRPr="007A3A71">
              <w:rPr>
                <w:rFonts w:eastAsia="Times New Roman" w:cs="Calibri"/>
              </w:rPr>
              <w:t>F-57</w:t>
            </w:r>
          </w:p>
        </w:tc>
        <w:tc>
          <w:tcPr>
            <w:tcW w:w="874" w:type="pct"/>
            <w:tcBorders>
              <w:top w:val="nil"/>
              <w:left w:val="nil"/>
              <w:bottom w:val="single" w:sz="4" w:space="0" w:color="auto"/>
              <w:right w:val="single" w:sz="4" w:space="0" w:color="auto"/>
            </w:tcBorders>
            <w:shd w:val="clear" w:color="auto" w:fill="auto"/>
            <w:vAlign w:val="bottom"/>
            <w:hideMark/>
          </w:tcPr>
          <w:p w14:paraId="613C5C6B" w14:textId="77777777" w:rsidR="00E32DD3" w:rsidRPr="007A3A71" w:rsidRDefault="00E32DD3" w:rsidP="00D81EFA">
            <w:pPr>
              <w:spacing w:after="0" w:line="276" w:lineRule="auto"/>
              <w:rPr>
                <w:rFonts w:eastAsia="Times New Roman" w:cs="Calibri"/>
              </w:rPr>
            </w:pPr>
            <w:r w:rsidRPr="007A3A71">
              <w:rPr>
                <w:rFonts w:eastAsia="Times New Roman" w:cs="Calibri"/>
              </w:rPr>
              <w:t>Securities reservation and reconciliation</w:t>
            </w:r>
          </w:p>
        </w:tc>
        <w:tc>
          <w:tcPr>
            <w:tcW w:w="1690" w:type="pct"/>
            <w:tcBorders>
              <w:top w:val="nil"/>
              <w:left w:val="nil"/>
              <w:bottom w:val="single" w:sz="4" w:space="0" w:color="auto"/>
              <w:right w:val="single" w:sz="4" w:space="0" w:color="auto"/>
            </w:tcBorders>
            <w:shd w:val="clear" w:color="auto" w:fill="auto"/>
            <w:vAlign w:val="center"/>
            <w:hideMark/>
          </w:tcPr>
          <w:p w14:paraId="63B265C9"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that once an Order or a Sales proposal is confirmed the Securities must be reserved/blocked for further sales on the Retail Platform until either Order is settled or cancelled</w:t>
            </w:r>
          </w:p>
        </w:tc>
        <w:tc>
          <w:tcPr>
            <w:tcW w:w="686" w:type="pct"/>
            <w:tcBorders>
              <w:top w:val="nil"/>
              <w:left w:val="nil"/>
              <w:bottom w:val="single" w:sz="4" w:space="0" w:color="auto"/>
              <w:right w:val="single" w:sz="4" w:space="0" w:color="auto"/>
            </w:tcBorders>
            <w:shd w:val="clear" w:color="auto" w:fill="auto"/>
            <w:vAlign w:val="bottom"/>
          </w:tcPr>
          <w:p w14:paraId="4DF7C5F5" w14:textId="177BAE2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5721E19" w14:textId="6BE46176" w:rsidR="00E32DD3" w:rsidRPr="007A3A71" w:rsidRDefault="00E32DD3" w:rsidP="00D81EFA">
            <w:pPr>
              <w:spacing w:after="0" w:line="276" w:lineRule="auto"/>
              <w:rPr>
                <w:rFonts w:eastAsia="Times New Roman" w:cs="Calibri"/>
              </w:rPr>
            </w:pPr>
          </w:p>
        </w:tc>
      </w:tr>
      <w:tr w:rsidR="00E32DD3" w:rsidRPr="007A3A71" w14:paraId="47E2676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65499BD" w14:textId="72706CA2" w:rsidR="00E32DD3" w:rsidRPr="007A3A71" w:rsidRDefault="00E32DD3" w:rsidP="00D81EFA">
            <w:pPr>
              <w:spacing w:after="0" w:line="276" w:lineRule="auto"/>
              <w:rPr>
                <w:rFonts w:eastAsia="Times New Roman" w:cs="Calibri"/>
              </w:rPr>
            </w:pPr>
            <w:r w:rsidRPr="007A3A71">
              <w:rPr>
                <w:rFonts w:eastAsia="Times New Roman" w:cs="Calibri"/>
              </w:rPr>
              <w:t>F-58</w:t>
            </w:r>
          </w:p>
        </w:tc>
        <w:tc>
          <w:tcPr>
            <w:tcW w:w="874" w:type="pct"/>
            <w:tcBorders>
              <w:top w:val="nil"/>
              <w:left w:val="nil"/>
              <w:bottom w:val="single" w:sz="4" w:space="0" w:color="auto"/>
              <w:right w:val="single" w:sz="4" w:space="0" w:color="auto"/>
            </w:tcBorders>
            <w:shd w:val="clear" w:color="auto" w:fill="auto"/>
            <w:vAlign w:val="bottom"/>
          </w:tcPr>
          <w:p w14:paraId="6BF8FAC1" w14:textId="77777777" w:rsidR="00E32DD3" w:rsidRPr="007A3A71" w:rsidRDefault="00E32DD3" w:rsidP="00D81EFA">
            <w:pPr>
              <w:spacing w:after="0" w:line="276" w:lineRule="auto"/>
              <w:rPr>
                <w:rFonts w:eastAsia="Times New Roman" w:cs="Calibri"/>
              </w:rPr>
            </w:pPr>
            <w:r w:rsidRPr="007A3A71">
              <w:rPr>
                <w:rFonts w:eastAsia="Times New Roman" w:cs="Calibri"/>
              </w:rPr>
              <w:t>Restrictions to market operations based on account status</w:t>
            </w:r>
          </w:p>
        </w:tc>
        <w:tc>
          <w:tcPr>
            <w:tcW w:w="1690" w:type="pct"/>
            <w:tcBorders>
              <w:top w:val="nil"/>
              <w:left w:val="nil"/>
              <w:bottom w:val="single" w:sz="4" w:space="0" w:color="auto"/>
              <w:right w:val="single" w:sz="4" w:space="0" w:color="auto"/>
            </w:tcBorders>
            <w:shd w:val="clear" w:color="auto" w:fill="auto"/>
            <w:vAlign w:val="center"/>
          </w:tcPr>
          <w:p w14:paraId="49B8A78A"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restrictions to market operations based on account status</w:t>
            </w:r>
          </w:p>
        </w:tc>
        <w:tc>
          <w:tcPr>
            <w:tcW w:w="686" w:type="pct"/>
            <w:tcBorders>
              <w:top w:val="nil"/>
              <w:left w:val="nil"/>
              <w:bottom w:val="single" w:sz="4" w:space="0" w:color="auto"/>
              <w:right w:val="single" w:sz="4" w:space="0" w:color="auto"/>
            </w:tcBorders>
            <w:shd w:val="clear" w:color="auto" w:fill="auto"/>
            <w:vAlign w:val="bottom"/>
          </w:tcPr>
          <w:p w14:paraId="4C00227D" w14:textId="7ED54C0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C37E895" w14:textId="337BD5D1" w:rsidR="00E32DD3" w:rsidRPr="007A3A71" w:rsidRDefault="00E32DD3" w:rsidP="00D81EFA">
            <w:pPr>
              <w:spacing w:after="0" w:line="276" w:lineRule="auto"/>
              <w:rPr>
                <w:rFonts w:eastAsia="Times New Roman" w:cs="Calibri"/>
              </w:rPr>
            </w:pPr>
          </w:p>
        </w:tc>
      </w:tr>
      <w:tr w:rsidR="00E32DD3" w:rsidRPr="007A3A71" w14:paraId="54E86F80"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1FB81B4B" w14:textId="5E047F75"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F-59</w:t>
            </w:r>
          </w:p>
        </w:tc>
        <w:tc>
          <w:tcPr>
            <w:tcW w:w="874" w:type="pct"/>
            <w:tcBorders>
              <w:top w:val="nil"/>
              <w:left w:val="nil"/>
              <w:bottom w:val="single" w:sz="4" w:space="0" w:color="auto"/>
              <w:right w:val="single" w:sz="4" w:space="0" w:color="auto"/>
            </w:tcBorders>
            <w:shd w:val="clear" w:color="000000" w:fill="006699"/>
            <w:noWrap/>
            <w:vAlign w:val="bottom"/>
            <w:hideMark/>
          </w:tcPr>
          <w:p w14:paraId="426705CE"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CSD Processing, Cut-off, End of Day Processing</w:t>
            </w:r>
          </w:p>
        </w:tc>
        <w:tc>
          <w:tcPr>
            <w:tcW w:w="1690" w:type="pct"/>
            <w:tcBorders>
              <w:top w:val="nil"/>
              <w:left w:val="nil"/>
              <w:bottom w:val="single" w:sz="4" w:space="0" w:color="auto"/>
              <w:right w:val="single" w:sz="4" w:space="0" w:color="auto"/>
            </w:tcBorders>
            <w:shd w:val="clear" w:color="000000" w:fill="006699"/>
            <w:vAlign w:val="center"/>
            <w:hideMark/>
          </w:tcPr>
          <w:p w14:paraId="0556821C"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2CA3094" w14:textId="57D2D9BF"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01B697C1" w14:textId="30C686C6" w:rsidR="00E32DD3" w:rsidRPr="007A3A71" w:rsidRDefault="00E32DD3" w:rsidP="00D81EFA">
            <w:pPr>
              <w:spacing w:after="0" w:line="276" w:lineRule="auto"/>
              <w:rPr>
                <w:rFonts w:eastAsia="Times New Roman" w:cs="Calibri"/>
                <w:color w:val="FFFFFF"/>
              </w:rPr>
            </w:pPr>
          </w:p>
        </w:tc>
      </w:tr>
      <w:tr w:rsidR="00E32DD3" w:rsidRPr="007A3A71" w14:paraId="2977E06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B2D3466" w14:textId="6D9A880A" w:rsidR="00E32DD3" w:rsidRPr="007A3A71" w:rsidRDefault="00E32DD3" w:rsidP="00D81EFA">
            <w:pPr>
              <w:spacing w:after="0" w:line="276" w:lineRule="auto"/>
              <w:rPr>
                <w:rFonts w:eastAsia="Times New Roman" w:cs="Calibri"/>
              </w:rPr>
            </w:pPr>
            <w:r w:rsidRPr="007A3A71">
              <w:rPr>
                <w:rFonts w:eastAsia="Times New Roman" w:cs="Calibri"/>
              </w:rPr>
              <w:t>F-60</w:t>
            </w:r>
          </w:p>
        </w:tc>
        <w:tc>
          <w:tcPr>
            <w:tcW w:w="874" w:type="pct"/>
            <w:tcBorders>
              <w:top w:val="nil"/>
              <w:left w:val="nil"/>
              <w:bottom w:val="single" w:sz="4" w:space="0" w:color="auto"/>
              <w:right w:val="single" w:sz="4" w:space="0" w:color="auto"/>
            </w:tcBorders>
            <w:shd w:val="clear" w:color="auto" w:fill="auto"/>
            <w:vAlign w:val="bottom"/>
            <w:hideMark/>
          </w:tcPr>
          <w:p w14:paraId="4BD2279E" w14:textId="77777777" w:rsidR="00E32DD3" w:rsidRPr="007A3A71" w:rsidRDefault="00E32DD3" w:rsidP="00D81EFA">
            <w:pPr>
              <w:spacing w:after="0" w:line="276" w:lineRule="auto"/>
              <w:rPr>
                <w:rFonts w:eastAsia="Times New Roman" w:cs="Calibri"/>
              </w:rPr>
            </w:pPr>
            <w:r w:rsidRPr="007A3A71">
              <w:rPr>
                <w:rFonts w:eastAsia="Times New Roman" w:cs="Calibri"/>
              </w:rPr>
              <w:t>Securities reservation</w:t>
            </w:r>
          </w:p>
        </w:tc>
        <w:tc>
          <w:tcPr>
            <w:tcW w:w="1690" w:type="pct"/>
            <w:tcBorders>
              <w:top w:val="nil"/>
              <w:left w:val="nil"/>
              <w:bottom w:val="single" w:sz="4" w:space="0" w:color="auto"/>
              <w:right w:val="single" w:sz="4" w:space="0" w:color="auto"/>
            </w:tcBorders>
            <w:shd w:val="clear" w:color="auto" w:fill="auto"/>
            <w:vAlign w:val="center"/>
            <w:hideMark/>
          </w:tcPr>
          <w:p w14:paraId="5846B2D6" w14:textId="77777777" w:rsidR="00E32DD3" w:rsidRPr="007A3A71" w:rsidRDefault="00E32DD3" w:rsidP="00D81EFA">
            <w:pPr>
              <w:spacing w:after="0" w:line="276" w:lineRule="auto"/>
              <w:rPr>
                <w:rFonts w:eastAsia="Times New Roman" w:cs="Calibri"/>
              </w:rPr>
            </w:pPr>
            <w:r w:rsidRPr="007A3A71">
              <w:rPr>
                <w:rFonts w:eastAsia="Times New Roman" w:cs="Calibri"/>
              </w:rPr>
              <w:t>Once and Order or a Sales proposal is confirmed the Securities must be reserved and blocked for further sales until either Order is settled or cancelled</w:t>
            </w:r>
          </w:p>
        </w:tc>
        <w:tc>
          <w:tcPr>
            <w:tcW w:w="686" w:type="pct"/>
            <w:tcBorders>
              <w:top w:val="nil"/>
              <w:left w:val="nil"/>
              <w:bottom w:val="single" w:sz="4" w:space="0" w:color="auto"/>
              <w:right w:val="single" w:sz="4" w:space="0" w:color="auto"/>
            </w:tcBorders>
            <w:shd w:val="clear" w:color="auto" w:fill="auto"/>
            <w:vAlign w:val="bottom"/>
          </w:tcPr>
          <w:p w14:paraId="2B479ECD" w14:textId="4EF8648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5A3D6E4" w14:textId="4B2D1738" w:rsidR="00E32DD3" w:rsidRPr="007A3A71" w:rsidRDefault="00E32DD3" w:rsidP="00D81EFA">
            <w:pPr>
              <w:spacing w:after="0" w:line="276" w:lineRule="auto"/>
              <w:rPr>
                <w:rFonts w:eastAsia="Times New Roman" w:cs="Calibri"/>
              </w:rPr>
            </w:pPr>
          </w:p>
        </w:tc>
      </w:tr>
      <w:tr w:rsidR="00E32DD3" w:rsidRPr="007A3A71" w14:paraId="534D98A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8181A1C" w14:textId="5C61CDFC" w:rsidR="00E32DD3" w:rsidRPr="007A3A71" w:rsidRDefault="00E32DD3" w:rsidP="00D81EFA">
            <w:pPr>
              <w:spacing w:after="0" w:line="276" w:lineRule="auto"/>
              <w:rPr>
                <w:rFonts w:eastAsia="Times New Roman" w:cs="Calibri"/>
              </w:rPr>
            </w:pPr>
            <w:r w:rsidRPr="007A3A71">
              <w:rPr>
                <w:rFonts w:eastAsia="Times New Roman" w:cs="Calibri"/>
              </w:rPr>
              <w:t>F-61</w:t>
            </w:r>
          </w:p>
        </w:tc>
        <w:tc>
          <w:tcPr>
            <w:tcW w:w="874" w:type="pct"/>
            <w:tcBorders>
              <w:top w:val="nil"/>
              <w:left w:val="nil"/>
              <w:bottom w:val="single" w:sz="4" w:space="0" w:color="auto"/>
              <w:right w:val="single" w:sz="4" w:space="0" w:color="auto"/>
            </w:tcBorders>
            <w:shd w:val="clear" w:color="auto" w:fill="auto"/>
            <w:vAlign w:val="bottom"/>
            <w:hideMark/>
          </w:tcPr>
          <w:p w14:paraId="675BDABA"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Execution</w:t>
            </w:r>
          </w:p>
        </w:tc>
        <w:tc>
          <w:tcPr>
            <w:tcW w:w="1690" w:type="pct"/>
            <w:tcBorders>
              <w:top w:val="nil"/>
              <w:left w:val="nil"/>
              <w:bottom w:val="single" w:sz="4" w:space="0" w:color="auto"/>
              <w:right w:val="single" w:sz="4" w:space="0" w:color="auto"/>
            </w:tcBorders>
            <w:shd w:val="clear" w:color="auto" w:fill="auto"/>
            <w:vAlign w:val="center"/>
            <w:hideMark/>
          </w:tcPr>
          <w:p w14:paraId="49E30196"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a configurable cut-off time for Order execution must be synchronized with the price updates of the securities</w:t>
            </w:r>
          </w:p>
        </w:tc>
        <w:tc>
          <w:tcPr>
            <w:tcW w:w="686" w:type="pct"/>
            <w:tcBorders>
              <w:top w:val="nil"/>
              <w:left w:val="nil"/>
              <w:bottom w:val="single" w:sz="4" w:space="0" w:color="auto"/>
              <w:right w:val="single" w:sz="4" w:space="0" w:color="auto"/>
            </w:tcBorders>
            <w:shd w:val="clear" w:color="auto" w:fill="auto"/>
            <w:vAlign w:val="bottom"/>
          </w:tcPr>
          <w:p w14:paraId="24C0C68A" w14:textId="2A367234"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28D56F4" w14:textId="1BE0AF84" w:rsidR="00E32DD3" w:rsidRPr="007A3A71" w:rsidRDefault="00E32DD3" w:rsidP="00D81EFA">
            <w:pPr>
              <w:spacing w:after="0" w:line="276" w:lineRule="auto"/>
              <w:rPr>
                <w:rFonts w:eastAsia="Times New Roman" w:cs="Calibri"/>
              </w:rPr>
            </w:pPr>
          </w:p>
        </w:tc>
      </w:tr>
      <w:tr w:rsidR="00E32DD3" w:rsidRPr="007A3A71" w14:paraId="01190BA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C3A85EF" w14:textId="2F281B2F" w:rsidR="00E32DD3" w:rsidRPr="007A3A71" w:rsidRDefault="00E32DD3" w:rsidP="00D81EFA">
            <w:pPr>
              <w:spacing w:after="0" w:line="276" w:lineRule="auto"/>
              <w:rPr>
                <w:rFonts w:eastAsia="Times New Roman" w:cs="Calibri"/>
              </w:rPr>
            </w:pPr>
            <w:r w:rsidRPr="007A3A71">
              <w:rPr>
                <w:rFonts w:eastAsia="Times New Roman" w:cs="Calibri"/>
              </w:rPr>
              <w:t>F-62</w:t>
            </w:r>
          </w:p>
        </w:tc>
        <w:tc>
          <w:tcPr>
            <w:tcW w:w="874" w:type="pct"/>
            <w:tcBorders>
              <w:top w:val="nil"/>
              <w:left w:val="nil"/>
              <w:bottom w:val="single" w:sz="4" w:space="0" w:color="auto"/>
              <w:right w:val="single" w:sz="4" w:space="0" w:color="auto"/>
            </w:tcBorders>
            <w:shd w:val="clear" w:color="auto" w:fill="auto"/>
            <w:vAlign w:val="bottom"/>
            <w:hideMark/>
          </w:tcPr>
          <w:p w14:paraId="49EC5D85"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 Orders</w:t>
            </w:r>
          </w:p>
        </w:tc>
        <w:tc>
          <w:tcPr>
            <w:tcW w:w="1690" w:type="pct"/>
            <w:tcBorders>
              <w:top w:val="nil"/>
              <w:left w:val="nil"/>
              <w:bottom w:val="single" w:sz="4" w:space="0" w:color="auto"/>
              <w:right w:val="single" w:sz="4" w:space="0" w:color="auto"/>
            </w:tcBorders>
            <w:shd w:val="clear" w:color="auto" w:fill="auto"/>
            <w:vAlign w:val="center"/>
            <w:hideMark/>
          </w:tcPr>
          <w:p w14:paraId="0BCC8339" w14:textId="77777777" w:rsidR="00E32DD3" w:rsidRPr="007A3A71" w:rsidRDefault="00E32DD3" w:rsidP="00D81EFA">
            <w:pPr>
              <w:spacing w:after="0" w:line="276" w:lineRule="auto"/>
              <w:rPr>
                <w:rFonts w:eastAsia="Times New Roman" w:cs="Calibri"/>
              </w:rPr>
            </w:pPr>
            <w:r w:rsidRPr="007A3A71">
              <w:rPr>
                <w:rFonts w:eastAsia="Times New Roman" w:cs="Calibri"/>
              </w:rPr>
              <w:t>All Orders that are not confirmed and sent to CSD before Retail Platform cut-off time, will be cancelled and a new Order process must be started</w:t>
            </w:r>
          </w:p>
        </w:tc>
        <w:tc>
          <w:tcPr>
            <w:tcW w:w="686" w:type="pct"/>
            <w:tcBorders>
              <w:top w:val="nil"/>
              <w:left w:val="nil"/>
              <w:bottom w:val="single" w:sz="4" w:space="0" w:color="auto"/>
              <w:right w:val="single" w:sz="4" w:space="0" w:color="auto"/>
            </w:tcBorders>
            <w:shd w:val="clear" w:color="auto" w:fill="auto"/>
            <w:vAlign w:val="bottom"/>
          </w:tcPr>
          <w:p w14:paraId="3FD2D542" w14:textId="05C80DD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64C1D9F" w14:textId="15BA0B36" w:rsidR="00E32DD3" w:rsidRPr="007A3A71" w:rsidRDefault="00E32DD3" w:rsidP="00D81EFA">
            <w:pPr>
              <w:spacing w:after="0" w:line="276" w:lineRule="auto"/>
              <w:rPr>
                <w:rFonts w:eastAsia="Times New Roman" w:cs="Calibri"/>
              </w:rPr>
            </w:pPr>
          </w:p>
        </w:tc>
      </w:tr>
      <w:tr w:rsidR="00E32DD3" w:rsidRPr="007A3A71" w14:paraId="54D253C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2582AB6" w14:textId="30A79D5C" w:rsidR="00E32DD3" w:rsidRPr="007A3A71" w:rsidRDefault="00E32DD3" w:rsidP="00D81EFA">
            <w:pPr>
              <w:spacing w:after="0" w:line="276" w:lineRule="auto"/>
              <w:rPr>
                <w:rFonts w:eastAsia="Times New Roman" w:cs="Calibri"/>
              </w:rPr>
            </w:pPr>
            <w:r w:rsidRPr="007A3A71">
              <w:rPr>
                <w:rFonts w:eastAsia="Times New Roman" w:cs="Calibri"/>
              </w:rPr>
              <w:t>F-63</w:t>
            </w:r>
          </w:p>
        </w:tc>
        <w:tc>
          <w:tcPr>
            <w:tcW w:w="874" w:type="pct"/>
            <w:tcBorders>
              <w:top w:val="nil"/>
              <w:left w:val="nil"/>
              <w:bottom w:val="single" w:sz="4" w:space="0" w:color="auto"/>
              <w:right w:val="single" w:sz="4" w:space="0" w:color="auto"/>
            </w:tcBorders>
            <w:shd w:val="clear" w:color="auto" w:fill="auto"/>
            <w:vAlign w:val="bottom"/>
            <w:hideMark/>
          </w:tcPr>
          <w:p w14:paraId="3B3B1A71"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Price Updates</w:t>
            </w:r>
          </w:p>
        </w:tc>
        <w:tc>
          <w:tcPr>
            <w:tcW w:w="1690" w:type="pct"/>
            <w:tcBorders>
              <w:top w:val="nil"/>
              <w:left w:val="nil"/>
              <w:bottom w:val="single" w:sz="4" w:space="0" w:color="auto"/>
              <w:right w:val="single" w:sz="4" w:space="0" w:color="auto"/>
            </w:tcBorders>
            <w:shd w:val="clear" w:color="auto" w:fill="auto"/>
            <w:vAlign w:val="center"/>
            <w:hideMark/>
          </w:tcPr>
          <w:p w14:paraId="657223E3" w14:textId="77777777" w:rsidR="00E32DD3" w:rsidRPr="007A3A71" w:rsidRDefault="00E32DD3" w:rsidP="00D81EFA">
            <w:pPr>
              <w:spacing w:after="0" w:line="276" w:lineRule="auto"/>
              <w:rPr>
                <w:rFonts w:eastAsia="Times New Roman" w:cs="Calibri"/>
              </w:rPr>
            </w:pPr>
            <w:r w:rsidRPr="007A3A71">
              <w:rPr>
                <w:rFonts w:eastAsia="Times New Roman" w:cs="Calibri"/>
              </w:rPr>
              <w:t>The cut-off time for Order confirmation must be synchronized with cut-off time for Order execution</w:t>
            </w:r>
          </w:p>
        </w:tc>
        <w:tc>
          <w:tcPr>
            <w:tcW w:w="686" w:type="pct"/>
            <w:tcBorders>
              <w:top w:val="nil"/>
              <w:left w:val="nil"/>
              <w:bottom w:val="single" w:sz="4" w:space="0" w:color="auto"/>
              <w:right w:val="single" w:sz="4" w:space="0" w:color="auto"/>
            </w:tcBorders>
            <w:shd w:val="clear" w:color="auto" w:fill="auto"/>
            <w:vAlign w:val="bottom"/>
          </w:tcPr>
          <w:p w14:paraId="66D79633" w14:textId="66C76F2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7AA2174" w14:textId="1D4CC932" w:rsidR="00E32DD3" w:rsidRPr="007A3A71" w:rsidRDefault="00E32DD3" w:rsidP="00D81EFA">
            <w:pPr>
              <w:spacing w:after="0" w:line="276" w:lineRule="auto"/>
              <w:rPr>
                <w:rFonts w:eastAsia="Times New Roman" w:cs="Calibri"/>
              </w:rPr>
            </w:pPr>
          </w:p>
        </w:tc>
      </w:tr>
      <w:tr w:rsidR="00E32DD3" w:rsidRPr="007A3A71" w14:paraId="48788E6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DDF709C" w14:textId="294CB09C" w:rsidR="00E32DD3" w:rsidRPr="007A3A71" w:rsidRDefault="00E32DD3" w:rsidP="00D81EFA">
            <w:pPr>
              <w:spacing w:after="0" w:line="276" w:lineRule="auto"/>
              <w:rPr>
                <w:rFonts w:eastAsia="Times New Roman" w:cs="Calibri"/>
              </w:rPr>
            </w:pPr>
            <w:r w:rsidRPr="007A3A71">
              <w:rPr>
                <w:rFonts w:eastAsia="Times New Roman" w:cs="Calibri"/>
              </w:rPr>
              <w:t>F-64</w:t>
            </w:r>
          </w:p>
        </w:tc>
        <w:tc>
          <w:tcPr>
            <w:tcW w:w="874" w:type="pct"/>
            <w:tcBorders>
              <w:top w:val="nil"/>
              <w:left w:val="nil"/>
              <w:bottom w:val="single" w:sz="4" w:space="0" w:color="auto"/>
              <w:right w:val="single" w:sz="4" w:space="0" w:color="auto"/>
            </w:tcBorders>
            <w:shd w:val="clear" w:color="auto" w:fill="auto"/>
            <w:vAlign w:val="bottom"/>
          </w:tcPr>
          <w:p w14:paraId="43B48DAD"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Outgoing payment order</w:t>
            </w:r>
          </w:p>
        </w:tc>
        <w:tc>
          <w:tcPr>
            <w:tcW w:w="1690" w:type="pct"/>
            <w:tcBorders>
              <w:top w:val="nil"/>
              <w:left w:val="nil"/>
              <w:bottom w:val="single" w:sz="4" w:space="0" w:color="auto"/>
              <w:right w:val="single" w:sz="4" w:space="0" w:color="auto"/>
            </w:tcBorders>
            <w:shd w:val="clear" w:color="auto" w:fill="auto"/>
            <w:vAlign w:val="center"/>
          </w:tcPr>
          <w:p w14:paraId="00AC02FD"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a configurable cut-off time for payment order generation that must be synchronized with processes in Treasury</w:t>
            </w:r>
          </w:p>
        </w:tc>
        <w:tc>
          <w:tcPr>
            <w:tcW w:w="686" w:type="pct"/>
            <w:tcBorders>
              <w:top w:val="nil"/>
              <w:left w:val="nil"/>
              <w:bottom w:val="single" w:sz="4" w:space="0" w:color="auto"/>
              <w:right w:val="single" w:sz="4" w:space="0" w:color="auto"/>
            </w:tcBorders>
            <w:shd w:val="clear" w:color="auto" w:fill="auto"/>
            <w:vAlign w:val="bottom"/>
          </w:tcPr>
          <w:p w14:paraId="61FB4EEB" w14:textId="0C00360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10F7141" w14:textId="25CF4DF2" w:rsidR="00E32DD3" w:rsidRPr="007A3A71" w:rsidRDefault="00E32DD3" w:rsidP="00D81EFA">
            <w:pPr>
              <w:spacing w:after="0" w:line="276" w:lineRule="auto"/>
              <w:rPr>
                <w:rFonts w:eastAsia="Times New Roman" w:cs="Calibri"/>
              </w:rPr>
            </w:pPr>
          </w:p>
        </w:tc>
      </w:tr>
      <w:tr w:rsidR="00E32DD3" w:rsidRPr="007A3A71" w14:paraId="41C9619F"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15CA49D0" w14:textId="7E201082"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F-65</w:t>
            </w:r>
          </w:p>
        </w:tc>
        <w:tc>
          <w:tcPr>
            <w:tcW w:w="874" w:type="pct"/>
            <w:tcBorders>
              <w:top w:val="nil"/>
              <w:left w:val="nil"/>
              <w:bottom w:val="single" w:sz="4" w:space="0" w:color="auto"/>
              <w:right w:val="single" w:sz="4" w:space="0" w:color="auto"/>
            </w:tcBorders>
            <w:shd w:val="clear" w:color="000000" w:fill="006699"/>
            <w:noWrap/>
            <w:vAlign w:val="bottom"/>
            <w:hideMark/>
          </w:tcPr>
          <w:p w14:paraId="1FA5BF90"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Order Payment by Retail Investors</w:t>
            </w:r>
          </w:p>
        </w:tc>
        <w:tc>
          <w:tcPr>
            <w:tcW w:w="1690" w:type="pct"/>
            <w:tcBorders>
              <w:top w:val="nil"/>
              <w:left w:val="nil"/>
              <w:bottom w:val="single" w:sz="4" w:space="0" w:color="auto"/>
              <w:right w:val="single" w:sz="4" w:space="0" w:color="auto"/>
            </w:tcBorders>
            <w:shd w:val="clear" w:color="000000" w:fill="006699"/>
            <w:vAlign w:val="center"/>
            <w:hideMark/>
          </w:tcPr>
          <w:p w14:paraId="34B2C277"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48DB3030" w14:textId="7F24DAD1"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1BD47CED" w14:textId="1CEDFB08" w:rsidR="00E32DD3" w:rsidRPr="007A3A71" w:rsidRDefault="00E32DD3" w:rsidP="00D81EFA">
            <w:pPr>
              <w:spacing w:after="0" w:line="276" w:lineRule="auto"/>
              <w:rPr>
                <w:rFonts w:eastAsia="Times New Roman" w:cs="Calibri"/>
                <w:color w:val="FFFFFF"/>
              </w:rPr>
            </w:pPr>
          </w:p>
        </w:tc>
      </w:tr>
      <w:tr w:rsidR="00E32DD3" w:rsidRPr="007A3A71" w14:paraId="2A420F8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7356C49" w14:textId="2F264224" w:rsidR="00E32DD3" w:rsidRPr="007A3A71" w:rsidRDefault="00E32DD3" w:rsidP="00D81EFA">
            <w:pPr>
              <w:spacing w:after="0" w:line="276" w:lineRule="auto"/>
              <w:rPr>
                <w:rFonts w:eastAsia="Times New Roman" w:cs="Calibri"/>
              </w:rPr>
            </w:pPr>
            <w:r w:rsidRPr="007A3A71">
              <w:rPr>
                <w:rFonts w:eastAsia="Times New Roman" w:cs="Calibri"/>
              </w:rPr>
              <w:t>F-66</w:t>
            </w:r>
          </w:p>
        </w:tc>
        <w:tc>
          <w:tcPr>
            <w:tcW w:w="874" w:type="pct"/>
            <w:tcBorders>
              <w:top w:val="nil"/>
              <w:left w:val="nil"/>
              <w:bottom w:val="single" w:sz="4" w:space="0" w:color="auto"/>
              <w:right w:val="single" w:sz="4" w:space="0" w:color="auto"/>
            </w:tcBorders>
            <w:shd w:val="clear" w:color="auto" w:fill="auto"/>
            <w:vAlign w:val="bottom"/>
            <w:hideMark/>
          </w:tcPr>
          <w:p w14:paraId="19B70073" w14:textId="77777777" w:rsidR="00E32DD3" w:rsidRPr="007A3A71" w:rsidRDefault="00E32DD3" w:rsidP="00D81EFA">
            <w:pPr>
              <w:spacing w:after="0" w:line="276" w:lineRule="auto"/>
              <w:rPr>
                <w:rFonts w:eastAsia="Times New Roman" w:cs="Calibri"/>
              </w:rPr>
            </w:pPr>
            <w:r w:rsidRPr="007A3A71">
              <w:rPr>
                <w:rFonts w:eastAsia="Times New Roman" w:cs="Calibri"/>
              </w:rPr>
              <w:t>MPAY Interface</w:t>
            </w:r>
          </w:p>
        </w:tc>
        <w:tc>
          <w:tcPr>
            <w:tcW w:w="1690" w:type="pct"/>
            <w:tcBorders>
              <w:top w:val="nil"/>
              <w:left w:val="nil"/>
              <w:bottom w:val="single" w:sz="4" w:space="0" w:color="auto"/>
              <w:right w:val="single" w:sz="4" w:space="0" w:color="auto"/>
            </w:tcBorders>
            <w:shd w:val="clear" w:color="auto" w:fill="auto"/>
            <w:vAlign w:val="center"/>
            <w:hideMark/>
          </w:tcPr>
          <w:p w14:paraId="1C9906C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integration with MPAY payment services through the MPAY standard interface</w:t>
            </w:r>
          </w:p>
        </w:tc>
        <w:tc>
          <w:tcPr>
            <w:tcW w:w="686" w:type="pct"/>
            <w:tcBorders>
              <w:top w:val="nil"/>
              <w:left w:val="nil"/>
              <w:bottom w:val="single" w:sz="4" w:space="0" w:color="auto"/>
              <w:right w:val="single" w:sz="4" w:space="0" w:color="auto"/>
            </w:tcBorders>
            <w:shd w:val="clear" w:color="auto" w:fill="auto"/>
            <w:vAlign w:val="bottom"/>
          </w:tcPr>
          <w:p w14:paraId="35A5F9AE" w14:textId="43EB79F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B684594" w14:textId="70C42BA2" w:rsidR="00E32DD3" w:rsidRPr="007A3A71" w:rsidRDefault="00E32DD3" w:rsidP="00D81EFA">
            <w:pPr>
              <w:spacing w:after="0" w:line="276" w:lineRule="auto"/>
              <w:rPr>
                <w:rFonts w:eastAsia="Times New Roman" w:cs="Calibri"/>
              </w:rPr>
            </w:pPr>
          </w:p>
        </w:tc>
      </w:tr>
      <w:tr w:rsidR="00E32DD3" w:rsidRPr="007A3A71" w14:paraId="1FFD8CC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CF214D9" w14:textId="69C41CBE" w:rsidR="00E32DD3" w:rsidRPr="007A3A71" w:rsidRDefault="00E32DD3" w:rsidP="00D81EFA">
            <w:pPr>
              <w:spacing w:after="0" w:line="276" w:lineRule="auto"/>
              <w:rPr>
                <w:rFonts w:eastAsia="Times New Roman" w:cs="Calibri"/>
              </w:rPr>
            </w:pPr>
            <w:r w:rsidRPr="007A3A71">
              <w:rPr>
                <w:rFonts w:eastAsia="Times New Roman" w:cs="Calibri"/>
              </w:rPr>
              <w:t>F-67</w:t>
            </w:r>
          </w:p>
        </w:tc>
        <w:tc>
          <w:tcPr>
            <w:tcW w:w="874" w:type="pct"/>
            <w:tcBorders>
              <w:top w:val="nil"/>
              <w:left w:val="nil"/>
              <w:bottom w:val="single" w:sz="4" w:space="0" w:color="auto"/>
              <w:right w:val="single" w:sz="4" w:space="0" w:color="auto"/>
            </w:tcBorders>
            <w:shd w:val="clear" w:color="auto" w:fill="auto"/>
            <w:vAlign w:val="bottom"/>
            <w:hideMark/>
          </w:tcPr>
          <w:p w14:paraId="134140CE" w14:textId="77777777" w:rsidR="00E32DD3" w:rsidRPr="007A3A71" w:rsidRDefault="00E32DD3" w:rsidP="00D81EFA">
            <w:pPr>
              <w:spacing w:after="0" w:line="276" w:lineRule="auto"/>
              <w:rPr>
                <w:rFonts w:eastAsia="Times New Roman" w:cs="Calibri"/>
              </w:rPr>
            </w:pPr>
            <w:r w:rsidRPr="007A3A71">
              <w:rPr>
                <w:rFonts w:eastAsia="Times New Roman" w:cs="Calibri"/>
              </w:rPr>
              <w:t>MPAY Interface</w:t>
            </w:r>
          </w:p>
        </w:tc>
        <w:tc>
          <w:tcPr>
            <w:tcW w:w="1690" w:type="pct"/>
            <w:tcBorders>
              <w:top w:val="nil"/>
              <w:left w:val="nil"/>
              <w:bottom w:val="single" w:sz="4" w:space="0" w:color="auto"/>
              <w:right w:val="single" w:sz="4" w:space="0" w:color="auto"/>
            </w:tcBorders>
            <w:shd w:val="clear" w:color="auto" w:fill="auto"/>
            <w:vAlign w:val="center"/>
            <w:hideMark/>
          </w:tcPr>
          <w:p w14:paraId="495FE618" w14:textId="5D924AF6" w:rsidR="00E32DD3" w:rsidRPr="007A3A71" w:rsidRDefault="00E32DD3" w:rsidP="00D81EFA">
            <w:pPr>
              <w:spacing w:after="0" w:line="276" w:lineRule="auto"/>
              <w:rPr>
                <w:rFonts w:eastAsia="Times New Roman" w:cs="Calibri"/>
              </w:rPr>
            </w:pPr>
            <w:r w:rsidRPr="007A3A71">
              <w:rPr>
                <w:rFonts w:eastAsia="Times New Roman" w:cs="Calibri"/>
              </w:rPr>
              <w:t xml:space="preserve">The system must support order payment through MPAY service as detailed in Ch. </w:t>
            </w:r>
            <w:r w:rsidR="0087518B" w:rsidRPr="007A3A71">
              <w:rPr>
                <w:rFonts w:eastAsia="Times New Roman" w:cs="Calibri"/>
              </w:rPr>
              <w:t>3.4.5.8</w:t>
            </w:r>
          </w:p>
        </w:tc>
        <w:tc>
          <w:tcPr>
            <w:tcW w:w="686" w:type="pct"/>
            <w:tcBorders>
              <w:top w:val="nil"/>
              <w:left w:val="nil"/>
              <w:bottom w:val="single" w:sz="4" w:space="0" w:color="auto"/>
              <w:right w:val="single" w:sz="4" w:space="0" w:color="auto"/>
            </w:tcBorders>
            <w:shd w:val="clear" w:color="auto" w:fill="auto"/>
            <w:vAlign w:val="bottom"/>
          </w:tcPr>
          <w:p w14:paraId="7F0AF697" w14:textId="3BB1C95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2A2F0D2" w14:textId="30CADBDD" w:rsidR="00E32DD3" w:rsidRPr="007A3A71" w:rsidRDefault="00E32DD3" w:rsidP="00D81EFA">
            <w:pPr>
              <w:spacing w:after="0" w:line="276" w:lineRule="auto"/>
              <w:rPr>
                <w:rFonts w:eastAsia="Times New Roman" w:cs="Calibri"/>
              </w:rPr>
            </w:pPr>
          </w:p>
        </w:tc>
      </w:tr>
      <w:tr w:rsidR="00E32DD3" w:rsidRPr="007A3A71" w14:paraId="71F72366"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030FCD52" w14:textId="238F91AC"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F-68</w:t>
            </w:r>
          </w:p>
        </w:tc>
        <w:tc>
          <w:tcPr>
            <w:tcW w:w="874" w:type="pct"/>
            <w:tcBorders>
              <w:top w:val="nil"/>
              <w:left w:val="nil"/>
              <w:bottom w:val="single" w:sz="4" w:space="0" w:color="auto"/>
              <w:right w:val="single" w:sz="4" w:space="0" w:color="auto"/>
            </w:tcBorders>
            <w:shd w:val="clear" w:color="000000" w:fill="006699"/>
            <w:noWrap/>
            <w:vAlign w:val="bottom"/>
            <w:hideMark/>
          </w:tcPr>
          <w:p w14:paraId="039FD243"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Reports, Confirmations, Notifications</w:t>
            </w:r>
          </w:p>
        </w:tc>
        <w:tc>
          <w:tcPr>
            <w:tcW w:w="1690" w:type="pct"/>
            <w:tcBorders>
              <w:top w:val="nil"/>
              <w:left w:val="nil"/>
              <w:bottom w:val="single" w:sz="4" w:space="0" w:color="auto"/>
              <w:right w:val="single" w:sz="4" w:space="0" w:color="auto"/>
            </w:tcBorders>
            <w:shd w:val="clear" w:color="000000" w:fill="006699"/>
            <w:vAlign w:val="center"/>
            <w:hideMark/>
          </w:tcPr>
          <w:p w14:paraId="25520B0A"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577E4909" w14:textId="2E854687"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22C4C646" w14:textId="71618A6B" w:rsidR="00E32DD3" w:rsidRPr="007A3A71" w:rsidRDefault="00E32DD3" w:rsidP="00D81EFA">
            <w:pPr>
              <w:spacing w:after="0" w:line="276" w:lineRule="auto"/>
              <w:rPr>
                <w:rFonts w:eastAsia="Times New Roman" w:cs="Calibri"/>
                <w:color w:val="FFFFFF"/>
              </w:rPr>
            </w:pPr>
          </w:p>
        </w:tc>
      </w:tr>
      <w:tr w:rsidR="00E32DD3" w:rsidRPr="007A3A71" w14:paraId="6AB844E8"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2ADEFE62" w14:textId="55D4357F" w:rsidR="00E32DD3" w:rsidRPr="007A3A71" w:rsidRDefault="00E32DD3" w:rsidP="00D81EFA">
            <w:pPr>
              <w:spacing w:after="0" w:line="276" w:lineRule="auto"/>
              <w:rPr>
                <w:rFonts w:eastAsia="Times New Roman" w:cs="Calibri"/>
              </w:rPr>
            </w:pPr>
            <w:r w:rsidRPr="007A3A71">
              <w:rPr>
                <w:rFonts w:eastAsia="Times New Roman" w:cs="Calibri"/>
              </w:rPr>
              <w:t>F-69</w:t>
            </w:r>
          </w:p>
        </w:tc>
        <w:tc>
          <w:tcPr>
            <w:tcW w:w="874" w:type="pct"/>
            <w:tcBorders>
              <w:top w:val="nil"/>
              <w:left w:val="nil"/>
              <w:bottom w:val="single" w:sz="4" w:space="0" w:color="auto"/>
              <w:right w:val="single" w:sz="4" w:space="0" w:color="auto"/>
            </w:tcBorders>
            <w:shd w:val="clear" w:color="auto" w:fill="auto"/>
            <w:vAlign w:val="bottom"/>
            <w:hideMark/>
          </w:tcPr>
          <w:p w14:paraId="3245EA9F" w14:textId="77777777" w:rsidR="00E32DD3" w:rsidRPr="007A3A71" w:rsidRDefault="00E32DD3" w:rsidP="00D81EFA">
            <w:pPr>
              <w:spacing w:after="0" w:line="276" w:lineRule="auto"/>
              <w:rPr>
                <w:rFonts w:eastAsia="Times New Roman" w:cs="Calibri"/>
              </w:rPr>
            </w:pPr>
            <w:r w:rsidRPr="007A3A71">
              <w:rPr>
                <w:rFonts w:eastAsia="Times New Roman" w:cs="Calibri"/>
              </w:rPr>
              <w:t>Order Confirmation</w:t>
            </w:r>
          </w:p>
        </w:tc>
        <w:tc>
          <w:tcPr>
            <w:tcW w:w="1690" w:type="pct"/>
            <w:tcBorders>
              <w:top w:val="nil"/>
              <w:left w:val="nil"/>
              <w:bottom w:val="single" w:sz="4" w:space="0" w:color="auto"/>
              <w:right w:val="single" w:sz="4" w:space="0" w:color="auto"/>
            </w:tcBorders>
            <w:shd w:val="clear" w:color="auto" w:fill="auto"/>
            <w:vAlign w:val="center"/>
            <w:hideMark/>
          </w:tcPr>
          <w:p w14:paraId="3F46A20A"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generate an Order Confirmation to Retail Investor and delivery to Mailbox after Order Confirmation and an e-mail Notification to the Retail Investor registered mailbox</w:t>
            </w:r>
          </w:p>
        </w:tc>
        <w:tc>
          <w:tcPr>
            <w:tcW w:w="686" w:type="pct"/>
            <w:tcBorders>
              <w:top w:val="nil"/>
              <w:left w:val="nil"/>
              <w:bottom w:val="single" w:sz="4" w:space="0" w:color="auto"/>
              <w:right w:val="single" w:sz="4" w:space="0" w:color="auto"/>
            </w:tcBorders>
            <w:shd w:val="clear" w:color="auto" w:fill="auto"/>
            <w:vAlign w:val="bottom"/>
          </w:tcPr>
          <w:p w14:paraId="13C33007" w14:textId="49EF668F"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2164094" w14:textId="4608229B" w:rsidR="00E32DD3" w:rsidRPr="007A3A71" w:rsidRDefault="00E32DD3" w:rsidP="00D81EFA">
            <w:pPr>
              <w:spacing w:after="0" w:line="276" w:lineRule="auto"/>
              <w:rPr>
                <w:rFonts w:eastAsia="Times New Roman" w:cs="Calibri"/>
              </w:rPr>
            </w:pPr>
          </w:p>
        </w:tc>
      </w:tr>
      <w:tr w:rsidR="00E32DD3" w:rsidRPr="007A3A71" w14:paraId="3A9BF0D3"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543E742F" w14:textId="491523F3" w:rsidR="00E32DD3" w:rsidRPr="007A3A71" w:rsidRDefault="00E32DD3" w:rsidP="00D81EFA">
            <w:pPr>
              <w:spacing w:after="0" w:line="276" w:lineRule="auto"/>
              <w:rPr>
                <w:rFonts w:eastAsia="Times New Roman" w:cs="Calibri"/>
              </w:rPr>
            </w:pPr>
            <w:r w:rsidRPr="007A3A71">
              <w:rPr>
                <w:rFonts w:eastAsia="Times New Roman" w:cs="Calibri"/>
              </w:rPr>
              <w:t>F-70</w:t>
            </w:r>
          </w:p>
        </w:tc>
        <w:tc>
          <w:tcPr>
            <w:tcW w:w="874" w:type="pct"/>
            <w:tcBorders>
              <w:top w:val="nil"/>
              <w:left w:val="nil"/>
              <w:bottom w:val="single" w:sz="4" w:space="0" w:color="auto"/>
              <w:right w:val="single" w:sz="4" w:space="0" w:color="auto"/>
            </w:tcBorders>
            <w:shd w:val="clear" w:color="auto" w:fill="auto"/>
            <w:vAlign w:val="bottom"/>
            <w:hideMark/>
          </w:tcPr>
          <w:p w14:paraId="1F205083" w14:textId="77777777" w:rsidR="00E32DD3" w:rsidRPr="007A3A71" w:rsidRDefault="00E32DD3" w:rsidP="00D81EFA">
            <w:pPr>
              <w:spacing w:after="0" w:line="276" w:lineRule="auto"/>
              <w:rPr>
                <w:rFonts w:eastAsia="Times New Roman" w:cs="Calibri"/>
              </w:rPr>
            </w:pPr>
            <w:r w:rsidRPr="007A3A71">
              <w:rPr>
                <w:rFonts w:eastAsia="Times New Roman" w:cs="Calibri"/>
              </w:rPr>
              <w:t>Transaction Report</w:t>
            </w:r>
          </w:p>
        </w:tc>
        <w:tc>
          <w:tcPr>
            <w:tcW w:w="1690" w:type="pct"/>
            <w:tcBorders>
              <w:top w:val="nil"/>
              <w:left w:val="nil"/>
              <w:bottom w:val="single" w:sz="4" w:space="0" w:color="auto"/>
              <w:right w:val="single" w:sz="4" w:space="0" w:color="auto"/>
            </w:tcBorders>
            <w:shd w:val="clear" w:color="auto" w:fill="auto"/>
            <w:vAlign w:val="center"/>
            <w:hideMark/>
          </w:tcPr>
          <w:p w14:paraId="35BD7254"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generate and send a Transaction Report to Retail Investor and delivery to Mailbox after the Settlement of the Order i.e. transaction execution in CSD and an e-mail Notification to the Retail Investor registered mailbox</w:t>
            </w:r>
          </w:p>
        </w:tc>
        <w:tc>
          <w:tcPr>
            <w:tcW w:w="686" w:type="pct"/>
            <w:tcBorders>
              <w:top w:val="nil"/>
              <w:left w:val="nil"/>
              <w:bottom w:val="single" w:sz="4" w:space="0" w:color="auto"/>
              <w:right w:val="single" w:sz="4" w:space="0" w:color="auto"/>
            </w:tcBorders>
            <w:shd w:val="clear" w:color="auto" w:fill="auto"/>
            <w:vAlign w:val="bottom"/>
          </w:tcPr>
          <w:p w14:paraId="3FD7D7F5" w14:textId="003E5AA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684AADE" w14:textId="41247857" w:rsidR="00E32DD3" w:rsidRPr="007A3A71" w:rsidRDefault="00E32DD3" w:rsidP="00D81EFA">
            <w:pPr>
              <w:spacing w:after="0" w:line="276" w:lineRule="auto"/>
              <w:rPr>
                <w:rFonts w:eastAsia="Times New Roman" w:cs="Calibri"/>
              </w:rPr>
            </w:pPr>
          </w:p>
        </w:tc>
      </w:tr>
      <w:tr w:rsidR="00E32DD3" w:rsidRPr="007A3A71" w14:paraId="181105F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1A6EDEA" w14:textId="4B1100D0" w:rsidR="00E32DD3" w:rsidRPr="007A3A71" w:rsidRDefault="00E32DD3" w:rsidP="00D81EFA">
            <w:pPr>
              <w:spacing w:after="0" w:line="276" w:lineRule="auto"/>
              <w:rPr>
                <w:rFonts w:eastAsia="Times New Roman" w:cs="Calibri"/>
              </w:rPr>
            </w:pPr>
            <w:r w:rsidRPr="007A3A71">
              <w:rPr>
                <w:rFonts w:eastAsia="Times New Roman" w:cs="Calibri"/>
              </w:rPr>
              <w:t>F-71</w:t>
            </w:r>
          </w:p>
        </w:tc>
        <w:tc>
          <w:tcPr>
            <w:tcW w:w="874" w:type="pct"/>
            <w:tcBorders>
              <w:top w:val="nil"/>
              <w:left w:val="nil"/>
              <w:bottom w:val="single" w:sz="4" w:space="0" w:color="auto"/>
              <w:right w:val="single" w:sz="4" w:space="0" w:color="auto"/>
            </w:tcBorders>
            <w:shd w:val="clear" w:color="auto" w:fill="auto"/>
            <w:vAlign w:val="bottom"/>
            <w:hideMark/>
          </w:tcPr>
          <w:p w14:paraId="452D442F" w14:textId="77777777" w:rsidR="00E32DD3" w:rsidRPr="007A3A71" w:rsidRDefault="00E32DD3" w:rsidP="00D81EFA">
            <w:pPr>
              <w:spacing w:after="0" w:line="276" w:lineRule="auto"/>
              <w:rPr>
                <w:rFonts w:eastAsia="Times New Roman" w:cs="Calibri"/>
              </w:rPr>
            </w:pPr>
            <w:r w:rsidRPr="007A3A71">
              <w:rPr>
                <w:rFonts w:eastAsia="Times New Roman" w:cs="Calibri"/>
              </w:rPr>
              <w:t>Account Statement</w:t>
            </w:r>
          </w:p>
        </w:tc>
        <w:tc>
          <w:tcPr>
            <w:tcW w:w="1690" w:type="pct"/>
            <w:tcBorders>
              <w:top w:val="nil"/>
              <w:left w:val="nil"/>
              <w:bottom w:val="single" w:sz="4" w:space="0" w:color="auto"/>
              <w:right w:val="single" w:sz="4" w:space="0" w:color="auto"/>
            </w:tcBorders>
            <w:shd w:val="clear" w:color="auto" w:fill="auto"/>
            <w:vAlign w:val="center"/>
            <w:hideMark/>
          </w:tcPr>
          <w:p w14:paraId="749D923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generate an Account Statement providing the Account Balance and transaction history for a period and delivery to Mailbox</w:t>
            </w:r>
          </w:p>
        </w:tc>
        <w:tc>
          <w:tcPr>
            <w:tcW w:w="686" w:type="pct"/>
            <w:tcBorders>
              <w:top w:val="nil"/>
              <w:left w:val="nil"/>
              <w:bottom w:val="single" w:sz="4" w:space="0" w:color="auto"/>
              <w:right w:val="single" w:sz="4" w:space="0" w:color="auto"/>
            </w:tcBorders>
            <w:shd w:val="clear" w:color="auto" w:fill="auto"/>
            <w:vAlign w:val="bottom"/>
          </w:tcPr>
          <w:p w14:paraId="5C004630" w14:textId="7328CFA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1918E69" w14:textId="2F2967E4" w:rsidR="00E32DD3" w:rsidRPr="007A3A71" w:rsidRDefault="00E32DD3" w:rsidP="00D81EFA">
            <w:pPr>
              <w:spacing w:after="0" w:line="276" w:lineRule="auto"/>
              <w:rPr>
                <w:rFonts w:eastAsia="Times New Roman" w:cs="Calibri"/>
              </w:rPr>
            </w:pPr>
          </w:p>
        </w:tc>
      </w:tr>
      <w:tr w:rsidR="00E32DD3" w:rsidRPr="007A3A71" w14:paraId="6110858B"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227D42F9" w14:textId="6658F5BD" w:rsidR="00E32DD3" w:rsidRPr="007A3A71" w:rsidRDefault="00E32DD3" w:rsidP="00D81EFA">
            <w:pPr>
              <w:spacing w:after="0" w:line="276" w:lineRule="auto"/>
              <w:rPr>
                <w:rFonts w:eastAsia="Times New Roman" w:cs="Calibri"/>
              </w:rPr>
            </w:pPr>
            <w:r w:rsidRPr="007A3A71">
              <w:rPr>
                <w:rFonts w:eastAsia="Times New Roman" w:cs="Calibri"/>
              </w:rPr>
              <w:t>F-72</w:t>
            </w:r>
          </w:p>
        </w:tc>
        <w:tc>
          <w:tcPr>
            <w:tcW w:w="874" w:type="pct"/>
            <w:tcBorders>
              <w:top w:val="nil"/>
              <w:left w:val="nil"/>
              <w:bottom w:val="single" w:sz="4" w:space="0" w:color="auto"/>
              <w:right w:val="single" w:sz="4" w:space="0" w:color="auto"/>
            </w:tcBorders>
            <w:shd w:val="clear" w:color="auto" w:fill="auto"/>
            <w:vAlign w:val="bottom"/>
            <w:hideMark/>
          </w:tcPr>
          <w:p w14:paraId="40596B2B" w14:textId="77777777" w:rsidR="00E32DD3" w:rsidRPr="007A3A71" w:rsidRDefault="00E32DD3" w:rsidP="00D81EFA">
            <w:pPr>
              <w:spacing w:after="0" w:line="276" w:lineRule="auto"/>
              <w:rPr>
                <w:rFonts w:eastAsia="Times New Roman" w:cs="Calibri"/>
              </w:rPr>
            </w:pPr>
            <w:r w:rsidRPr="007A3A71">
              <w:rPr>
                <w:rFonts w:eastAsia="Times New Roman" w:cs="Calibri"/>
              </w:rPr>
              <w:t>Document delivery to Mailbox</w:t>
            </w:r>
          </w:p>
        </w:tc>
        <w:tc>
          <w:tcPr>
            <w:tcW w:w="1690" w:type="pct"/>
            <w:tcBorders>
              <w:top w:val="nil"/>
              <w:left w:val="nil"/>
              <w:bottom w:val="single" w:sz="4" w:space="0" w:color="auto"/>
              <w:right w:val="single" w:sz="4" w:space="0" w:color="auto"/>
            </w:tcBorders>
            <w:shd w:val="clear" w:color="auto" w:fill="auto"/>
            <w:vAlign w:val="center"/>
            <w:hideMark/>
          </w:tcPr>
          <w:p w14:paraId="417120B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functionality of delivering documents to Retail Investor Mailbox on the platform and sending Notifications whenever a Message or a Document is delivered to the Mailbox</w:t>
            </w:r>
          </w:p>
        </w:tc>
        <w:tc>
          <w:tcPr>
            <w:tcW w:w="686" w:type="pct"/>
            <w:tcBorders>
              <w:top w:val="nil"/>
              <w:left w:val="nil"/>
              <w:bottom w:val="single" w:sz="4" w:space="0" w:color="auto"/>
              <w:right w:val="single" w:sz="4" w:space="0" w:color="auto"/>
            </w:tcBorders>
            <w:shd w:val="clear" w:color="auto" w:fill="auto"/>
            <w:vAlign w:val="bottom"/>
          </w:tcPr>
          <w:p w14:paraId="2C01135A" w14:textId="7FB2ED5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0503BBD" w14:textId="628357D7" w:rsidR="00E32DD3" w:rsidRPr="007A3A71" w:rsidRDefault="00E32DD3" w:rsidP="00D81EFA">
            <w:pPr>
              <w:spacing w:after="0" w:line="276" w:lineRule="auto"/>
              <w:rPr>
                <w:rFonts w:eastAsia="Times New Roman" w:cs="Calibri"/>
              </w:rPr>
            </w:pPr>
          </w:p>
        </w:tc>
      </w:tr>
      <w:tr w:rsidR="00E32DD3" w:rsidRPr="007A3A71" w14:paraId="0F8A4A7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997D52E" w14:textId="7DD84D1E" w:rsidR="00E32DD3" w:rsidRPr="007A3A71" w:rsidRDefault="00E32DD3" w:rsidP="00D81EFA">
            <w:pPr>
              <w:spacing w:after="0" w:line="276" w:lineRule="auto"/>
              <w:rPr>
                <w:rFonts w:eastAsia="Times New Roman" w:cs="Calibri"/>
              </w:rPr>
            </w:pPr>
            <w:r w:rsidRPr="007A3A71">
              <w:rPr>
                <w:rFonts w:eastAsia="Times New Roman" w:cs="Calibri"/>
              </w:rPr>
              <w:t>F-73</w:t>
            </w:r>
          </w:p>
        </w:tc>
        <w:tc>
          <w:tcPr>
            <w:tcW w:w="874" w:type="pct"/>
            <w:tcBorders>
              <w:top w:val="nil"/>
              <w:left w:val="nil"/>
              <w:bottom w:val="single" w:sz="4" w:space="0" w:color="auto"/>
              <w:right w:val="single" w:sz="4" w:space="0" w:color="auto"/>
            </w:tcBorders>
            <w:shd w:val="clear" w:color="auto" w:fill="auto"/>
            <w:vAlign w:val="bottom"/>
            <w:hideMark/>
          </w:tcPr>
          <w:p w14:paraId="1C94F269" w14:textId="77777777" w:rsidR="00E32DD3" w:rsidRPr="007A3A71" w:rsidRDefault="00E32DD3" w:rsidP="00D81EFA">
            <w:pPr>
              <w:spacing w:after="0" w:line="276" w:lineRule="auto"/>
              <w:rPr>
                <w:rFonts w:eastAsia="Times New Roman" w:cs="Calibri"/>
              </w:rPr>
            </w:pPr>
            <w:r w:rsidRPr="007A3A71">
              <w:rPr>
                <w:rFonts w:eastAsia="Times New Roman" w:cs="Calibri"/>
              </w:rPr>
              <w:t>Issuer and CSD reports</w:t>
            </w:r>
          </w:p>
        </w:tc>
        <w:tc>
          <w:tcPr>
            <w:tcW w:w="1690" w:type="pct"/>
            <w:tcBorders>
              <w:top w:val="nil"/>
              <w:left w:val="nil"/>
              <w:bottom w:val="single" w:sz="4" w:space="0" w:color="auto"/>
              <w:right w:val="single" w:sz="4" w:space="0" w:color="auto"/>
            </w:tcBorders>
            <w:shd w:val="clear" w:color="auto" w:fill="auto"/>
            <w:vAlign w:val="center"/>
            <w:hideMark/>
          </w:tcPr>
          <w:p w14:paraId="192479B1"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provide up to 5 relevant reports for Securities Issuers and CSD in order to monitor and evaluate investor behavior</w:t>
            </w:r>
          </w:p>
        </w:tc>
        <w:tc>
          <w:tcPr>
            <w:tcW w:w="686" w:type="pct"/>
            <w:tcBorders>
              <w:top w:val="nil"/>
              <w:left w:val="nil"/>
              <w:bottom w:val="single" w:sz="4" w:space="0" w:color="auto"/>
              <w:right w:val="single" w:sz="4" w:space="0" w:color="auto"/>
            </w:tcBorders>
            <w:shd w:val="clear" w:color="auto" w:fill="auto"/>
            <w:vAlign w:val="bottom"/>
          </w:tcPr>
          <w:p w14:paraId="275D4315" w14:textId="0E49241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FE356EB" w14:textId="63CDADEB" w:rsidR="00E32DD3" w:rsidRPr="007A3A71" w:rsidRDefault="00E32DD3" w:rsidP="00D81EFA">
            <w:pPr>
              <w:spacing w:after="0" w:line="276" w:lineRule="auto"/>
              <w:rPr>
                <w:rFonts w:eastAsia="Times New Roman" w:cs="Calibri"/>
              </w:rPr>
            </w:pPr>
          </w:p>
        </w:tc>
      </w:tr>
      <w:tr w:rsidR="00E32DD3" w:rsidRPr="007A3A71" w14:paraId="75A35AC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A3B7E6F" w14:textId="6E136298" w:rsidR="00E32DD3" w:rsidRPr="007A3A71" w:rsidRDefault="00E32DD3" w:rsidP="00D81EFA">
            <w:pPr>
              <w:spacing w:after="0" w:line="276" w:lineRule="auto"/>
              <w:rPr>
                <w:rFonts w:eastAsia="Times New Roman" w:cs="Calibri"/>
              </w:rPr>
            </w:pPr>
            <w:r w:rsidRPr="007A3A71">
              <w:rPr>
                <w:rFonts w:eastAsia="Times New Roman" w:cs="Calibri"/>
              </w:rPr>
              <w:t>F-74</w:t>
            </w:r>
          </w:p>
        </w:tc>
        <w:tc>
          <w:tcPr>
            <w:tcW w:w="874" w:type="pct"/>
            <w:tcBorders>
              <w:top w:val="nil"/>
              <w:left w:val="nil"/>
              <w:bottom w:val="single" w:sz="4" w:space="0" w:color="auto"/>
              <w:right w:val="single" w:sz="4" w:space="0" w:color="auto"/>
            </w:tcBorders>
            <w:shd w:val="clear" w:color="auto" w:fill="auto"/>
            <w:vAlign w:val="bottom"/>
            <w:hideMark/>
          </w:tcPr>
          <w:p w14:paraId="29DD8D2A" w14:textId="77777777" w:rsidR="00E32DD3" w:rsidRPr="007A3A71" w:rsidRDefault="00E32DD3" w:rsidP="00D81EFA">
            <w:pPr>
              <w:spacing w:after="0" w:line="276" w:lineRule="auto"/>
              <w:rPr>
                <w:rFonts w:eastAsia="Times New Roman" w:cs="Calibri"/>
              </w:rPr>
            </w:pPr>
            <w:r w:rsidRPr="007A3A71">
              <w:rPr>
                <w:rFonts w:eastAsia="Times New Roman" w:cs="Calibri"/>
              </w:rPr>
              <w:t>Access daily trading reports</w:t>
            </w:r>
          </w:p>
        </w:tc>
        <w:tc>
          <w:tcPr>
            <w:tcW w:w="1690" w:type="pct"/>
            <w:tcBorders>
              <w:top w:val="nil"/>
              <w:left w:val="nil"/>
              <w:bottom w:val="single" w:sz="4" w:space="0" w:color="auto"/>
              <w:right w:val="single" w:sz="4" w:space="0" w:color="auto"/>
            </w:tcBorders>
            <w:shd w:val="clear" w:color="auto" w:fill="auto"/>
            <w:vAlign w:val="center"/>
            <w:hideMark/>
          </w:tcPr>
          <w:p w14:paraId="337D3AE2" w14:textId="77777777" w:rsidR="00E32DD3" w:rsidRPr="007A3A71" w:rsidRDefault="00E32DD3" w:rsidP="00D81EFA">
            <w:pPr>
              <w:spacing w:after="0" w:line="276" w:lineRule="auto"/>
              <w:rPr>
                <w:rFonts w:eastAsia="Times New Roman" w:cs="Calibri"/>
              </w:rPr>
            </w:pPr>
            <w:r w:rsidRPr="007A3A71">
              <w:rPr>
                <w:rFonts w:eastAsia="Times New Roman" w:cs="Calibri"/>
              </w:rPr>
              <w:t>Users shall access daily reports on the prices and volumes traded on retail GS</w:t>
            </w:r>
          </w:p>
        </w:tc>
        <w:tc>
          <w:tcPr>
            <w:tcW w:w="686" w:type="pct"/>
            <w:tcBorders>
              <w:top w:val="nil"/>
              <w:left w:val="nil"/>
              <w:bottom w:val="single" w:sz="4" w:space="0" w:color="auto"/>
              <w:right w:val="single" w:sz="4" w:space="0" w:color="auto"/>
            </w:tcBorders>
            <w:shd w:val="clear" w:color="auto" w:fill="auto"/>
            <w:vAlign w:val="bottom"/>
          </w:tcPr>
          <w:p w14:paraId="6648B389" w14:textId="26FB34D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E1C7AE5" w14:textId="6495EFE7" w:rsidR="00E32DD3" w:rsidRPr="007A3A71" w:rsidRDefault="00E32DD3" w:rsidP="00D81EFA">
            <w:pPr>
              <w:spacing w:after="0" w:line="276" w:lineRule="auto"/>
              <w:rPr>
                <w:rFonts w:eastAsia="Times New Roman" w:cs="Calibri"/>
              </w:rPr>
            </w:pPr>
          </w:p>
        </w:tc>
      </w:tr>
      <w:tr w:rsidR="00E32DD3" w:rsidRPr="007A3A71" w14:paraId="221E8EF6"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56A053F8" w14:textId="78BA543B"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F-75</w:t>
            </w:r>
          </w:p>
        </w:tc>
        <w:tc>
          <w:tcPr>
            <w:tcW w:w="874" w:type="pct"/>
            <w:tcBorders>
              <w:top w:val="nil"/>
              <w:left w:val="nil"/>
              <w:bottom w:val="single" w:sz="4" w:space="0" w:color="auto"/>
              <w:right w:val="single" w:sz="4" w:space="0" w:color="auto"/>
            </w:tcBorders>
            <w:shd w:val="clear" w:color="000000" w:fill="006699"/>
            <w:noWrap/>
            <w:vAlign w:val="bottom"/>
            <w:hideMark/>
          </w:tcPr>
          <w:p w14:paraId="7BC5983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INTERFACES</w:t>
            </w:r>
          </w:p>
        </w:tc>
        <w:tc>
          <w:tcPr>
            <w:tcW w:w="1690" w:type="pct"/>
            <w:tcBorders>
              <w:top w:val="nil"/>
              <w:left w:val="nil"/>
              <w:bottom w:val="single" w:sz="4" w:space="0" w:color="auto"/>
              <w:right w:val="single" w:sz="4" w:space="0" w:color="auto"/>
            </w:tcBorders>
            <w:shd w:val="clear" w:color="000000" w:fill="006699"/>
            <w:vAlign w:val="center"/>
            <w:hideMark/>
          </w:tcPr>
          <w:p w14:paraId="666C9FF6"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0418C7C" w14:textId="0E2700D0"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1DB7755F" w14:textId="67216175" w:rsidR="00E32DD3" w:rsidRPr="007A3A71" w:rsidRDefault="00E32DD3" w:rsidP="00D81EFA">
            <w:pPr>
              <w:spacing w:after="0" w:line="276" w:lineRule="auto"/>
              <w:rPr>
                <w:rFonts w:eastAsia="Times New Roman" w:cs="Calibri"/>
                <w:color w:val="FFFFFF"/>
              </w:rPr>
            </w:pPr>
          </w:p>
        </w:tc>
      </w:tr>
      <w:tr w:rsidR="00E32DD3" w:rsidRPr="007A3A71" w14:paraId="5C79BEAE"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3AF53675" w14:textId="1F3E54BF"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F-76</w:t>
            </w:r>
          </w:p>
        </w:tc>
        <w:tc>
          <w:tcPr>
            <w:tcW w:w="874" w:type="pct"/>
            <w:tcBorders>
              <w:top w:val="nil"/>
              <w:left w:val="nil"/>
              <w:bottom w:val="single" w:sz="4" w:space="0" w:color="auto"/>
              <w:right w:val="single" w:sz="4" w:space="0" w:color="auto"/>
            </w:tcBorders>
            <w:shd w:val="clear" w:color="000000" w:fill="006699"/>
            <w:noWrap/>
            <w:vAlign w:val="bottom"/>
            <w:hideMark/>
          </w:tcPr>
          <w:p w14:paraId="24EE80C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Platform Interface to CSD Systems</w:t>
            </w:r>
          </w:p>
        </w:tc>
        <w:tc>
          <w:tcPr>
            <w:tcW w:w="1690" w:type="pct"/>
            <w:tcBorders>
              <w:top w:val="nil"/>
              <w:left w:val="nil"/>
              <w:bottom w:val="single" w:sz="4" w:space="0" w:color="auto"/>
              <w:right w:val="single" w:sz="4" w:space="0" w:color="auto"/>
            </w:tcBorders>
            <w:shd w:val="clear" w:color="000000" w:fill="006699"/>
            <w:vAlign w:val="center"/>
            <w:hideMark/>
          </w:tcPr>
          <w:p w14:paraId="6CCF69A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C14DBD8" w14:textId="0956E3D6"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7742E5E0" w14:textId="06A4BEF7" w:rsidR="00E32DD3" w:rsidRPr="007A3A71" w:rsidRDefault="00E32DD3" w:rsidP="00D81EFA">
            <w:pPr>
              <w:spacing w:after="0" w:line="276" w:lineRule="auto"/>
              <w:rPr>
                <w:rFonts w:eastAsia="Times New Roman" w:cs="Calibri"/>
                <w:color w:val="FFFFFF"/>
              </w:rPr>
            </w:pPr>
          </w:p>
        </w:tc>
      </w:tr>
      <w:tr w:rsidR="00E32DD3" w:rsidRPr="007A3A71" w14:paraId="730A6ABD"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39F5275" w14:textId="3545D9DC" w:rsidR="00E32DD3" w:rsidRPr="007A3A71" w:rsidRDefault="00E32DD3" w:rsidP="00D81EFA">
            <w:pPr>
              <w:spacing w:after="0" w:line="276" w:lineRule="auto"/>
              <w:rPr>
                <w:rFonts w:eastAsia="Times New Roman" w:cs="Calibri"/>
              </w:rPr>
            </w:pPr>
            <w:r w:rsidRPr="007A3A71">
              <w:rPr>
                <w:rFonts w:eastAsia="Times New Roman" w:cs="Calibri"/>
              </w:rPr>
              <w:t>F-77</w:t>
            </w:r>
          </w:p>
        </w:tc>
        <w:tc>
          <w:tcPr>
            <w:tcW w:w="874" w:type="pct"/>
            <w:tcBorders>
              <w:top w:val="nil"/>
              <w:left w:val="nil"/>
              <w:bottom w:val="single" w:sz="4" w:space="0" w:color="auto"/>
              <w:right w:val="single" w:sz="4" w:space="0" w:color="auto"/>
            </w:tcBorders>
            <w:shd w:val="clear" w:color="auto" w:fill="auto"/>
            <w:vAlign w:val="bottom"/>
          </w:tcPr>
          <w:p w14:paraId="0036F4A3" w14:textId="77777777" w:rsidR="00E32DD3" w:rsidRPr="007A3A71" w:rsidRDefault="00E32DD3" w:rsidP="00D81EFA">
            <w:pPr>
              <w:spacing w:after="0" w:line="276" w:lineRule="auto"/>
              <w:rPr>
                <w:rFonts w:eastAsia="Times New Roman" w:cs="Calibri"/>
              </w:rPr>
            </w:pPr>
            <w:r w:rsidRPr="007A3A71">
              <w:rPr>
                <w:rFonts w:eastAsia="Times New Roman" w:cs="Calibri"/>
              </w:rPr>
              <w:t>Reading of security master data</w:t>
            </w:r>
          </w:p>
        </w:tc>
        <w:tc>
          <w:tcPr>
            <w:tcW w:w="1690" w:type="pct"/>
            <w:tcBorders>
              <w:top w:val="nil"/>
              <w:left w:val="nil"/>
              <w:bottom w:val="single" w:sz="4" w:space="0" w:color="auto"/>
              <w:right w:val="single" w:sz="4" w:space="0" w:color="auto"/>
            </w:tcBorders>
            <w:shd w:val="clear" w:color="auto" w:fill="auto"/>
            <w:vAlign w:val="center"/>
          </w:tcPr>
          <w:p w14:paraId="5753C7D6"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import from a File interface from CSD DBO systems securities master data and import the securities master data. Specification of the interface on field level will be largely guided by the international standard for securities definition. Frequency and format of the file, which is based on SWIFT MT messages, must be specified in the Analysis phase</w:t>
            </w:r>
          </w:p>
        </w:tc>
        <w:tc>
          <w:tcPr>
            <w:tcW w:w="686" w:type="pct"/>
            <w:tcBorders>
              <w:top w:val="nil"/>
              <w:left w:val="nil"/>
              <w:bottom w:val="single" w:sz="4" w:space="0" w:color="auto"/>
              <w:right w:val="single" w:sz="4" w:space="0" w:color="auto"/>
            </w:tcBorders>
            <w:shd w:val="clear" w:color="auto" w:fill="auto"/>
            <w:vAlign w:val="bottom"/>
          </w:tcPr>
          <w:p w14:paraId="4426468B" w14:textId="656F4C0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B6D16A5" w14:textId="793ECE10" w:rsidR="00E32DD3" w:rsidRPr="007A3A71" w:rsidRDefault="00E32DD3" w:rsidP="00D81EFA">
            <w:pPr>
              <w:spacing w:after="0" w:line="276" w:lineRule="auto"/>
              <w:rPr>
                <w:rFonts w:eastAsia="Times New Roman" w:cs="Calibri"/>
              </w:rPr>
            </w:pPr>
          </w:p>
        </w:tc>
      </w:tr>
      <w:tr w:rsidR="00E32DD3" w:rsidRPr="007A3A71" w14:paraId="27E7DBE1"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74C42F6" w14:textId="53C3A8C8" w:rsidR="00E32DD3" w:rsidRPr="007A3A71" w:rsidRDefault="00E32DD3" w:rsidP="00D81EFA">
            <w:pPr>
              <w:spacing w:after="0" w:line="276" w:lineRule="auto"/>
              <w:rPr>
                <w:rFonts w:eastAsia="Times New Roman" w:cs="Calibri"/>
              </w:rPr>
            </w:pPr>
            <w:r w:rsidRPr="007A3A71">
              <w:rPr>
                <w:rFonts w:eastAsia="Times New Roman" w:cs="Calibri"/>
              </w:rPr>
              <w:t>F-78</w:t>
            </w:r>
          </w:p>
        </w:tc>
        <w:tc>
          <w:tcPr>
            <w:tcW w:w="874" w:type="pct"/>
            <w:tcBorders>
              <w:top w:val="nil"/>
              <w:left w:val="nil"/>
              <w:bottom w:val="single" w:sz="4" w:space="0" w:color="auto"/>
              <w:right w:val="single" w:sz="4" w:space="0" w:color="auto"/>
            </w:tcBorders>
            <w:shd w:val="clear" w:color="auto" w:fill="auto"/>
            <w:vAlign w:val="bottom"/>
          </w:tcPr>
          <w:p w14:paraId="35AC29F2" w14:textId="77777777" w:rsidR="00E32DD3" w:rsidRPr="007A3A71" w:rsidRDefault="00E32DD3" w:rsidP="00D81EFA">
            <w:pPr>
              <w:spacing w:after="0" w:line="276" w:lineRule="auto"/>
              <w:rPr>
                <w:rFonts w:eastAsia="Times New Roman" w:cs="Calibri"/>
              </w:rPr>
            </w:pPr>
            <w:r w:rsidRPr="007A3A71">
              <w:rPr>
                <w:rFonts w:eastAsia="Times New Roman" w:cs="Calibri"/>
              </w:rPr>
              <w:t>Reading of security master data</w:t>
            </w:r>
          </w:p>
        </w:tc>
        <w:tc>
          <w:tcPr>
            <w:tcW w:w="1690" w:type="pct"/>
            <w:tcBorders>
              <w:top w:val="nil"/>
              <w:left w:val="nil"/>
              <w:bottom w:val="single" w:sz="4" w:space="0" w:color="auto"/>
              <w:right w:val="single" w:sz="4" w:space="0" w:color="auto"/>
            </w:tcBorders>
            <w:shd w:val="clear" w:color="auto" w:fill="auto"/>
            <w:vAlign w:val="center"/>
          </w:tcPr>
          <w:p w14:paraId="28D1FAD0"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receive files using a CSD standard File Adapter and support automation of further processing of such received files for example import in the software solution database</w:t>
            </w:r>
          </w:p>
        </w:tc>
        <w:tc>
          <w:tcPr>
            <w:tcW w:w="686" w:type="pct"/>
            <w:tcBorders>
              <w:top w:val="nil"/>
              <w:left w:val="nil"/>
              <w:bottom w:val="single" w:sz="4" w:space="0" w:color="auto"/>
              <w:right w:val="single" w:sz="4" w:space="0" w:color="auto"/>
            </w:tcBorders>
            <w:shd w:val="clear" w:color="auto" w:fill="auto"/>
            <w:vAlign w:val="bottom"/>
          </w:tcPr>
          <w:p w14:paraId="1A8FC57F" w14:textId="79C486B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8985B00" w14:textId="79742ED3" w:rsidR="00E32DD3" w:rsidRPr="007A3A71" w:rsidRDefault="00E32DD3" w:rsidP="00D81EFA">
            <w:pPr>
              <w:spacing w:after="0" w:line="276" w:lineRule="auto"/>
              <w:rPr>
                <w:rFonts w:eastAsia="Times New Roman" w:cs="Calibri"/>
              </w:rPr>
            </w:pPr>
          </w:p>
        </w:tc>
      </w:tr>
      <w:tr w:rsidR="00E32DD3" w:rsidRPr="007A3A71" w14:paraId="5399375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069ECA3" w14:textId="142EF506" w:rsidR="00E32DD3" w:rsidRPr="007A3A71" w:rsidRDefault="00E32DD3" w:rsidP="00D81EFA">
            <w:pPr>
              <w:spacing w:after="0" w:line="276" w:lineRule="auto"/>
              <w:rPr>
                <w:rFonts w:eastAsia="Times New Roman" w:cs="Calibri"/>
              </w:rPr>
            </w:pPr>
            <w:r w:rsidRPr="007A3A71">
              <w:rPr>
                <w:rFonts w:eastAsia="Times New Roman" w:cs="Calibri"/>
              </w:rPr>
              <w:t>F-79</w:t>
            </w:r>
          </w:p>
        </w:tc>
        <w:tc>
          <w:tcPr>
            <w:tcW w:w="874" w:type="pct"/>
            <w:tcBorders>
              <w:top w:val="nil"/>
              <w:left w:val="nil"/>
              <w:bottom w:val="single" w:sz="4" w:space="0" w:color="auto"/>
              <w:right w:val="single" w:sz="4" w:space="0" w:color="auto"/>
            </w:tcBorders>
            <w:shd w:val="clear" w:color="auto" w:fill="auto"/>
            <w:vAlign w:val="bottom"/>
            <w:hideMark/>
          </w:tcPr>
          <w:p w14:paraId="3851509E" w14:textId="77777777" w:rsidR="00E32DD3" w:rsidRPr="007A3A71" w:rsidRDefault="00E32DD3" w:rsidP="00D81EFA">
            <w:pPr>
              <w:spacing w:after="0" w:line="276" w:lineRule="auto"/>
              <w:rPr>
                <w:rFonts w:eastAsia="Times New Roman" w:cs="Calibri"/>
              </w:rPr>
            </w:pPr>
            <w:r w:rsidRPr="007A3A71">
              <w:rPr>
                <w:rFonts w:eastAsia="Times New Roman" w:cs="Calibri"/>
              </w:rPr>
              <w:t>Sending confirmed Orders</w:t>
            </w:r>
          </w:p>
        </w:tc>
        <w:tc>
          <w:tcPr>
            <w:tcW w:w="1690" w:type="pct"/>
            <w:tcBorders>
              <w:top w:val="nil"/>
              <w:left w:val="nil"/>
              <w:bottom w:val="single" w:sz="4" w:space="0" w:color="auto"/>
              <w:right w:val="single" w:sz="4" w:space="0" w:color="auto"/>
            </w:tcBorders>
            <w:shd w:val="clear" w:color="auto" w:fill="auto"/>
            <w:vAlign w:val="center"/>
            <w:hideMark/>
          </w:tcPr>
          <w:p w14:paraId="228E7F6A"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sending of confirmed Orders through SWIFT MT type message and a standard CSD File Adapter</w:t>
            </w:r>
          </w:p>
        </w:tc>
        <w:tc>
          <w:tcPr>
            <w:tcW w:w="686" w:type="pct"/>
            <w:tcBorders>
              <w:top w:val="nil"/>
              <w:left w:val="nil"/>
              <w:bottom w:val="single" w:sz="4" w:space="0" w:color="auto"/>
              <w:right w:val="single" w:sz="4" w:space="0" w:color="auto"/>
            </w:tcBorders>
            <w:shd w:val="clear" w:color="auto" w:fill="auto"/>
            <w:vAlign w:val="bottom"/>
          </w:tcPr>
          <w:p w14:paraId="4FBAB9F5" w14:textId="037173C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97CCB8A" w14:textId="79354DF5" w:rsidR="00E32DD3" w:rsidRPr="007A3A71" w:rsidRDefault="00E32DD3" w:rsidP="00D81EFA">
            <w:pPr>
              <w:spacing w:after="0" w:line="276" w:lineRule="auto"/>
              <w:rPr>
                <w:rFonts w:eastAsia="Times New Roman" w:cs="Calibri"/>
              </w:rPr>
            </w:pPr>
          </w:p>
        </w:tc>
      </w:tr>
      <w:tr w:rsidR="00E32DD3" w:rsidRPr="007A3A71" w14:paraId="1D27D02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9988C9F" w14:textId="687A9E06" w:rsidR="00E32DD3" w:rsidRPr="007A3A71" w:rsidRDefault="00E32DD3" w:rsidP="00D81EFA">
            <w:pPr>
              <w:spacing w:after="0" w:line="276" w:lineRule="auto"/>
              <w:rPr>
                <w:rFonts w:eastAsia="Times New Roman" w:cs="Calibri"/>
              </w:rPr>
            </w:pPr>
            <w:r w:rsidRPr="007A3A71">
              <w:rPr>
                <w:rFonts w:eastAsia="Times New Roman" w:cs="Calibri"/>
              </w:rPr>
              <w:t>F-80</w:t>
            </w:r>
          </w:p>
        </w:tc>
        <w:tc>
          <w:tcPr>
            <w:tcW w:w="874" w:type="pct"/>
            <w:tcBorders>
              <w:top w:val="nil"/>
              <w:left w:val="nil"/>
              <w:bottom w:val="single" w:sz="4" w:space="0" w:color="auto"/>
              <w:right w:val="single" w:sz="4" w:space="0" w:color="auto"/>
            </w:tcBorders>
            <w:shd w:val="clear" w:color="auto" w:fill="auto"/>
            <w:vAlign w:val="bottom"/>
            <w:hideMark/>
          </w:tcPr>
          <w:p w14:paraId="6BDDA83A" w14:textId="77777777" w:rsidR="00E32DD3" w:rsidRPr="007A3A71" w:rsidRDefault="00E32DD3" w:rsidP="00D81EFA">
            <w:pPr>
              <w:spacing w:after="0" w:line="276" w:lineRule="auto"/>
              <w:rPr>
                <w:rFonts w:eastAsia="Times New Roman" w:cs="Calibri"/>
              </w:rPr>
            </w:pPr>
            <w:r w:rsidRPr="007A3A71">
              <w:rPr>
                <w:rFonts w:eastAsia="Times New Roman" w:cs="Calibri"/>
              </w:rPr>
              <w:t>Processing of Order confirmations</w:t>
            </w:r>
          </w:p>
        </w:tc>
        <w:tc>
          <w:tcPr>
            <w:tcW w:w="1690" w:type="pct"/>
            <w:tcBorders>
              <w:top w:val="nil"/>
              <w:left w:val="nil"/>
              <w:bottom w:val="single" w:sz="4" w:space="0" w:color="auto"/>
              <w:right w:val="single" w:sz="4" w:space="0" w:color="auto"/>
            </w:tcBorders>
            <w:shd w:val="clear" w:color="auto" w:fill="auto"/>
            <w:vAlign w:val="center"/>
            <w:hideMark/>
          </w:tcPr>
          <w:p w14:paraId="318BAC16"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processing of Order confirmations for reconciliation and notification purposes</w:t>
            </w:r>
          </w:p>
        </w:tc>
        <w:tc>
          <w:tcPr>
            <w:tcW w:w="686" w:type="pct"/>
            <w:tcBorders>
              <w:top w:val="nil"/>
              <w:left w:val="nil"/>
              <w:bottom w:val="single" w:sz="4" w:space="0" w:color="auto"/>
              <w:right w:val="single" w:sz="4" w:space="0" w:color="auto"/>
            </w:tcBorders>
            <w:shd w:val="clear" w:color="auto" w:fill="auto"/>
            <w:vAlign w:val="bottom"/>
          </w:tcPr>
          <w:p w14:paraId="56559AF0" w14:textId="3273437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D25C5F3" w14:textId="0CFCB335" w:rsidR="00E32DD3" w:rsidRPr="007A3A71" w:rsidRDefault="00E32DD3" w:rsidP="00D81EFA">
            <w:pPr>
              <w:spacing w:after="0" w:line="276" w:lineRule="auto"/>
              <w:rPr>
                <w:rFonts w:eastAsia="Times New Roman" w:cs="Calibri"/>
              </w:rPr>
            </w:pPr>
          </w:p>
        </w:tc>
      </w:tr>
      <w:tr w:rsidR="00E32DD3" w:rsidRPr="007A3A71" w14:paraId="471BADF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557E9D7" w14:textId="430D4AE2" w:rsidR="00E32DD3" w:rsidRPr="007A3A71" w:rsidRDefault="00E32DD3" w:rsidP="00D81EFA">
            <w:pPr>
              <w:spacing w:after="0" w:line="276" w:lineRule="auto"/>
              <w:rPr>
                <w:rFonts w:eastAsia="Times New Roman" w:cs="Calibri"/>
              </w:rPr>
            </w:pPr>
            <w:r w:rsidRPr="007A3A71">
              <w:rPr>
                <w:rFonts w:eastAsia="Times New Roman" w:cs="Calibri"/>
              </w:rPr>
              <w:t>F-81</w:t>
            </w:r>
          </w:p>
        </w:tc>
        <w:tc>
          <w:tcPr>
            <w:tcW w:w="874" w:type="pct"/>
            <w:tcBorders>
              <w:top w:val="nil"/>
              <w:left w:val="nil"/>
              <w:bottom w:val="single" w:sz="4" w:space="0" w:color="auto"/>
              <w:right w:val="single" w:sz="4" w:space="0" w:color="auto"/>
            </w:tcBorders>
            <w:shd w:val="clear" w:color="auto" w:fill="auto"/>
            <w:vAlign w:val="bottom"/>
            <w:hideMark/>
          </w:tcPr>
          <w:p w14:paraId="4BACBAA5" w14:textId="77777777" w:rsidR="00E32DD3" w:rsidRPr="007A3A71" w:rsidRDefault="00E32DD3" w:rsidP="00D81EFA">
            <w:pPr>
              <w:spacing w:after="0" w:line="276" w:lineRule="auto"/>
              <w:rPr>
                <w:rFonts w:eastAsia="Times New Roman" w:cs="Calibri"/>
              </w:rPr>
            </w:pPr>
            <w:r w:rsidRPr="007A3A71">
              <w:rPr>
                <w:rFonts w:eastAsia="Times New Roman" w:cs="Calibri"/>
              </w:rPr>
              <w:t>Processing of cancelled Orders</w:t>
            </w:r>
          </w:p>
        </w:tc>
        <w:tc>
          <w:tcPr>
            <w:tcW w:w="1690" w:type="pct"/>
            <w:tcBorders>
              <w:top w:val="nil"/>
              <w:left w:val="nil"/>
              <w:bottom w:val="single" w:sz="4" w:space="0" w:color="auto"/>
              <w:right w:val="single" w:sz="4" w:space="0" w:color="auto"/>
            </w:tcBorders>
            <w:shd w:val="clear" w:color="auto" w:fill="auto"/>
            <w:vAlign w:val="center"/>
            <w:hideMark/>
          </w:tcPr>
          <w:p w14:paraId="3C8127C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processing of Order cancellations for reconciliation and notification purposes</w:t>
            </w:r>
          </w:p>
        </w:tc>
        <w:tc>
          <w:tcPr>
            <w:tcW w:w="686" w:type="pct"/>
            <w:tcBorders>
              <w:top w:val="nil"/>
              <w:left w:val="nil"/>
              <w:bottom w:val="single" w:sz="4" w:space="0" w:color="auto"/>
              <w:right w:val="single" w:sz="4" w:space="0" w:color="auto"/>
            </w:tcBorders>
            <w:shd w:val="clear" w:color="auto" w:fill="auto"/>
            <w:vAlign w:val="bottom"/>
          </w:tcPr>
          <w:p w14:paraId="41E0D7D6" w14:textId="0AF0834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9C509F3" w14:textId="5573ADD4" w:rsidR="00E32DD3" w:rsidRPr="007A3A71" w:rsidRDefault="00E32DD3" w:rsidP="00D81EFA">
            <w:pPr>
              <w:spacing w:after="0" w:line="276" w:lineRule="auto"/>
              <w:rPr>
                <w:rFonts w:eastAsia="Times New Roman" w:cs="Calibri"/>
              </w:rPr>
            </w:pPr>
          </w:p>
        </w:tc>
      </w:tr>
      <w:tr w:rsidR="00E32DD3" w:rsidRPr="007A3A71" w14:paraId="2D65F80B"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6D1B1CD2" w14:textId="6FFE9FDB"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F-82</w:t>
            </w:r>
          </w:p>
        </w:tc>
        <w:tc>
          <w:tcPr>
            <w:tcW w:w="874" w:type="pct"/>
            <w:tcBorders>
              <w:top w:val="nil"/>
              <w:left w:val="nil"/>
              <w:bottom w:val="single" w:sz="4" w:space="0" w:color="auto"/>
              <w:right w:val="single" w:sz="4" w:space="0" w:color="auto"/>
            </w:tcBorders>
            <w:shd w:val="clear" w:color="000000" w:fill="006699"/>
            <w:noWrap/>
            <w:vAlign w:val="bottom"/>
            <w:hideMark/>
          </w:tcPr>
          <w:p w14:paraId="5163DDA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Interfaces to eGovernment Systems, MPAY, Banks</w:t>
            </w:r>
          </w:p>
        </w:tc>
        <w:tc>
          <w:tcPr>
            <w:tcW w:w="1690" w:type="pct"/>
            <w:tcBorders>
              <w:top w:val="nil"/>
              <w:left w:val="nil"/>
              <w:bottom w:val="single" w:sz="4" w:space="0" w:color="auto"/>
              <w:right w:val="single" w:sz="4" w:space="0" w:color="auto"/>
            </w:tcBorders>
            <w:shd w:val="clear" w:color="000000" w:fill="006699"/>
            <w:vAlign w:val="center"/>
            <w:hideMark/>
          </w:tcPr>
          <w:p w14:paraId="7F3A7CF2"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01D83BBD" w14:textId="47E8FA1B"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5F7883D2" w14:textId="51E072FC" w:rsidR="00E32DD3" w:rsidRPr="007A3A71" w:rsidRDefault="00E32DD3" w:rsidP="00D81EFA">
            <w:pPr>
              <w:spacing w:after="0" w:line="276" w:lineRule="auto"/>
              <w:rPr>
                <w:rFonts w:eastAsia="Times New Roman" w:cs="Calibri"/>
                <w:color w:val="FFFFFF"/>
              </w:rPr>
            </w:pPr>
          </w:p>
        </w:tc>
      </w:tr>
      <w:tr w:rsidR="00E32DD3" w:rsidRPr="007A3A71" w14:paraId="521A377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6850217" w14:textId="16479A02" w:rsidR="00E32DD3" w:rsidRPr="007A3A71" w:rsidRDefault="00E32DD3" w:rsidP="00D81EFA">
            <w:pPr>
              <w:spacing w:after="0" w:line="276" w:lineRule="auto"/>
              <w:rPr>
                <w:rFonts w:eastAsia="Times New Roman" w:cs="Calibri"/>
              </w:rPr>
            </w:pPr>
            <w:r w:rsidRPr="007A3A71">
              <w:rPr>
                <w:rFonts w:eastAsia="Times New Roman" w:cs="Calibri"/>
              </w:rPr>
              <w:t>F-83</w:t>
            </w:r>
          </w:p>
        </w:tc>
        <w:tc>
          <w:tcPr>
            <w:tcW w:w="874" w:type="pct"/>
            <w:tcBorders>
              <w:top w:val="nil"/>
              <w:left w:val="nil"/>
              <w:bottom w:val="single" w:sz="4" w:space="0" w:color="auto"/>
              <w:right w:val="single" w:sz="4" w:space="0" w:color="auto"/>
            </w:tcBorders>
            <w:shd w:val="clear" w:color="auto" w:fill="auto"/>
            <w:vAlign w:val="bottom"/>
            <w:hideMark/>
          </w:tcPr>
          <w:p w14:paraId="08C3BD54"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5842E607"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integration with Moldovan State registry of population as per the standard interface of the National Registries</w:t>
            </w:r>
          </w:p>
        </w:tc>
        <w:tc>
          <w:tcPr>
            <w:tcW w:w="686" w:type="pct"/>
            <w:tcBorders>
              <w:top w:val="nil"/>
              <w:left w:val="nil"/>
              <w:bottom w:val="single" w:sz="4" w:space="0" w:color="auto"/>
              <w:right w:val="single" w:sz="4" w:space="0" w:color="auto"/>
            </w:tcBorders>
            <w:shd w:val="clear" w:color="auto" w:fill="auto"/>
            <w:vAlign w:val="bottom"/>
          </w:tcPr>
          <w:p w14:paraId="197F8252" w14:textId="4FCFCA4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BB74D38" w14:textId="2AA806A3" w:rsidR="00E32DD3" w:rsidRPr="007A3A71" w:rsidRDefault="00E32DD3" w:rsidP="00D81EFA">
            <w:pPr>
              <w:spacing w:after="0" w:line="276" w:lineRule="auto"/>
              <w:rPr>
                <w:rFonts w:eastAsia="Times New Roman" w:cs="Calibri"/>
              </w:rPr>
            </w:pPr>
          </w:p>
        </w:tc>
      </w:tr>
      <w:tr w:rsidR="00E32DD3" w:rsidRPr="007A3A71" w14:paraId="08F69C7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8397478" w14:textId="53EC0588" w:rsidR="00E32DD3" w:rsidRPr="007A3A71" w:rsidRDefault="00E32DD3" w:rsidP="00D81EFA">
            <w:pPr>
              <w:spacing w:after="0" w:line="276" w:lineRule="auto"/>
              <w:rPr>
                <w:rFonts w:eastAsia="Times New Roman" w:cs="Calibri"/>
              </w:rPr>
            </w:pPr>
            <w:r w:rsidRPr="007A3A71">
              <w:rPr>
                <w:rFonts w:eastAsia="Times New Roman" w:cs="Calibri"/>
              </w:rPr>
              <w:t>F-84</w:t>
            </w:r>
          </w:p>
        </w:tc>
        <w:tc>
          <w:tcPr>
            <w:tcW w:w="874" w:type="pct"/>
            <w:tcBorders>
              <w:top w:val="nil"/>
              <w:left w:val="nil"/>
              <w:bottom w:val="single" w:sz="4" w:space="0" w:color="auto"/>
              <w:right w:val="single" w:sz="4" w:space="0" w:color="auto"/>
            </w:tcBorders>
            <w:shd w:val="clear" w:color="auto" w:fill="auto"/>
            <w:vAlign w:val="bottom"/>
            <w:hideMark/>
          </w:tcPr>
          <w:p w14:paraId="77523B56" w14:textId="77777777" w:rsidR="00E32DD3" w:rsidRPr="007A3A71" w:rsidRDefault="00E32DD3" w:rsidP="00D81EFA">
            <w:pPr>
              <w:spacing w:after="0" w:line="276" w:lineRule="auto"/>
              <w:rPr>
                <w:rFonts w:eastAsia="Times New Roman" w:cs="Calibri"/>
              </w:rPr>
            </w:pPr>
            <w:r w:rsidRPr="007A3A71">
              <w:rPr>
                <w:rFonts w:eastAsia="Times New Roman" w:cs="Calibri"/>
              </w:rPr>
              <w:t>MPASS Interface</w:t>
            </w:r>
          </w:p>
        </w:tc>
        <w:tc>
          <w:tcPr>
            <w:tcW w:w="1690" w:type="pct"/>
            <w:tcBorders>
              <w:top w:val="nil"/>
              <w:left w:val="nil"/>
              <w:bottom w:val="single" w:sz="4" w:space="0" w:color="auto"/>
              <w:right w:val="single" w:sz="4" w:space="0" w:color="auto"/>
            </w:tcBorders>
            <w:shd w:val="clear" w:color="auto" w:fill="auto"/>
            <w:vAlign w:val="center"/>
            <w:hideMark/>
          </w:tcPr>
          <w:p w14:paraId="28BB4855"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MPASS for authentication purposes as per the standard MPASS interface</w:t>
            </w:r>
          </w:p>
        </w:tc>
        <w:tc>
          <w:tcPr>
            <w:tcW w:w="686" w:type="pct"/>
            <w:tcBorders>
              <w:top w:val="nil"/>
              <w:left w:val="nil"/>
              <w:bottom w:val="single" w:sz="4" w:space="0" w:color="auto"/>
              <w:right w:val="single" w:sz="4" w:space="0" w:color="auto"/>
            </w:tcBorders>
            <w:shd w:val="clear" w:color="auto" w:fill="auto"/>
            <w:vAlign w:val="bottom"/>
          </w:tcPr>
          <w:p w14:paraId="33D2A28C" w14:textId="7190ECC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2B29B25" w14:textId="0B1373EF" w:rsidR="00E32DD3" w:rsidRPr="007A3A71" w:rsidRDefault="00E32DD3" w:rsidP="00D81EFA">
            <w:pPr>
              <w:spacing w:after="0" w:line="276" w:lineRule="auto"/>
              <w:rPr>
                <w:rFonts w:eastAsia="Times New Roman" w:cs="Calibri"/>
              </w:rPr>
            </w:pPr>
          </w:p>
        </w:tc>
      </w:tr>
      <w:tr w:rsidR="00E32DD3" w:rsidRPr="007A3A71" w14:paraId="15992C41"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3759718" w14:textId="209D2533" w:rsidR="00E32DD3" w:rsidRPr="007A3A71" w:rsidRDefault="00E32DD3" w:rsidP="00D81EFA">
            <w:pPr>
              <w:spacing w:after="0" w:line="276" w:lineRule="auto"/>
              <w:rPr>
                <w:rFonts w:eastAsia="Times New Roman" w:cs="Calibri"/>
              </w:rPr>
            </w:pPr>
            <w:r w:rsidRPr="007A3A71">
              <w:rPr>
                <w:rFonts w:eastAsia="Times New Roman" w:cs="Calibri"/>
              </w:rPr>
              <w:t>F-85</w:t>
            </w:r>
          </w:p>
        </w:tc>
        <w:tc>
          <w:tcPr>
            <w:tcW w:w="874" w:type="pct"/>
            <w:tcBorders>
              <w:top w:val="nil"/>
              <w:left w:val="nil"/>
              <w:bottom w:val="single" w:sz="4" w:space="0" w:color="auto"/>
              <w:right w:val="single" w:sz="4" w:space="0" w:color="auto"/>
            </w:tcBorders>
            <w:shd w:val="clear" w:color="auto" w:fill="auto"/>
            <w:vAlign w:val="bottom"/>
            <w:hideMark/>
          </w:tcPr>
          <w:p w14:paraId="70E1B82C" w14:textId="77777777" w:rsidR="00E32DD3" w:rsidRPr="007A3A71" w:rsidRDefault="00E32DD3" w:rsidP="00D81EFA">
            <w:pPr>
              <w:spacing w:after="0" w:line="276" w:lineRule="auto"/>
              <w:rPr>
                <w:rFonts w:eastAsia="Times New Roman" w:cs="Calibri"/>
              </w:rPr>
            </w:pPr>
            <w:r w:rsidRPr="007A3A71">
              <w:rPr>
                <w:rFonts w:eastAsia="Times New Roman" w:cs="Calibri"/>
              </w:rPr>
              <w:t>MSIGN Interface</w:t>
            </w:r>
          </w:p>
        </w:tc>
        <w:tc>
          <w:tcPr>
            <w:tcW w:w="1690" w:type="pct"/>
            <w:tcBorders>
              <w:top w:val="nil"/>
              <w:left w:val="nil"/>
              <w:bottom w:val="single" w:sz="4" w:space="0" w:color="auto"/>
              <w:right w:val="single" w:sz="4" w:space="0" w:color="auto"/>
            </w:tcBorders>
            <w:shd w:val="clear" w:color="auto" w:fill="auto"/>
            <w:vAlign w:val="center"/>
            <w:hideMark/>
          </w:tcPr>
          <w:p w14:paraId="1E63609B"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government service of electronic signature MSign for purposes of electronic signature of documents according to the standard MSign interface</w:t>
            </w:r>
          </w:p>
        </w:tc>
        <w:tc>
          <w:tcPr>
            <w:tcW w:w="686" w:type="pct"/>
            <w:tcBorders>
              <w:top w:val="nil"/>
              <w:left w:val="nil"/>
              <w:bottom w:val="single" w:sz="4" w:space="0" w:color="auto"/>
              <w:right w:val="single" w:sz="4" w:space="0" w:color="auto"/>
            </w:tcBorders>
            <w:shd w:val="clear" w:color="auto" w:fill="auto"/>
            <w:vAlign w:val="bottom"/>
          </w:tcPr>
          <w:p w14:paraId="657DCE15" w14:textId="5FD84AF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657E92D" w14:textId="04534DB4" w:rsidR="00E32DD3" w:rsidRPr="007A3A71" w:rsidRDefault="00E32DD3" w:rsidP="00D81EFA">
            <w:pPr>
              <w:spacing w:after="0" w:line="276" w:lineRule="auto"/>
              <w:rPr>
                <w:rFonts w:eastAsia="Times New Roman" w:cs="Calibri"/>
              </w:rPr>
            </w:pPr>
          </w:p>
        </w:tc>
      </w:tr>
      <w:tr w:rsidR="00E32DD3" w:rsidRPr="007A3A71" w14:paraId="2B1F5F07"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4018ACAB" w14:textId="47A8D37E" w:rsidR="00E32DD3" w:rsidRPr="007A3A71" w:rsidRDefault="00E32DD3" w:rsidP="00D81EFA">
            <w:pPr>
              <w:spacing w:after="0" w:line="276" w:lineRule="auto"/>
              <w:rPr>
                <w:rFonts w:eastAsia="Times New Roman" w:cs="Calibri"/>
              </w:rPr>
            </w:pPr>
            <w:r w:rsidRPr="007A3A71">
              <w:rPr>
                <w:rFonts w:eastAsia="Times New Roman" w:cs="Calibri"/>
              </w:rPr>
              <w:t>F-86</w:t>
            </w:r>
          </w:p>
        </w:tc>
        <w:tc>
          <w:tcPr>
            <w:tcW w:w="874" w:type="pct"/>
            <w:tcBorders>
              <w:top w:val="nil"/>
              <w:left w:val="nil"/>
              <w:bottom w:val="single" w:sz="4" w:space="0" w:color="auto"/>
              <w:right w:val="single" w:sz="4" w:space="0" w:color="auto"/>
            </w:tcBorders>
            <w:shd w:val="clear" w:color="auto" w:fill="auto"/>
            <w:vAlign w:val="bottom"/>
          </w:tcPr>
          <w:p w14:paraId="29F88C46" w14:textId="77777777" w:rsidR="00E32DD3" w:rsidRPr="007A3A71" w:rsidRDefault="00E32DD3" w:rsidP="00D81EFA">
            <w:pPr>
              <w:spacing w:after="0" w:line="276" w:lineRule="auto"/>
              <w:rPr>
                <w:rFonts w:eastAsia="Times New Roman" w:cs="Calibri"/>
              </w:rPr>
            </w:pPr>
            <w:r w:rsidRPr="007A3A71">
              <w:rPr>
                <w:rFonts w:eastAsia="Times New Roman" w:cs="Calibri"/>
              </w:rPr>
              <w:t>Bank Account Validation Interface</w:t>
            </w:r>
          </w:p>
        </w:tc>
        <w:tc>
          <w:tcPr>
            <w:tcW w:w="1690" w:type="pct"/>
            <w:tcBorders>
              <w:top w:val="nil"/>
              <w:left w:val="nil"/>
              <w:bottom w:val="single" w:sz="4" w:space="0" w:color="auto"/>
              <w:right w:val="single" w:sz="4" w:space="0" w:color="auto"/>
            </w:tcBorders>
            <w:shd w:val="clear" w:color="auto" w:fill="auto"/>
            <w:vAlign w:val="center"/>
          </w:tcPr>
          <w:p w14:paraId="3F2A1FB6" w14:textId="294CC24E" w:rsidR="00E32DD3" w:rsidRPr="007A3A71" w:rsidRDefault="00E32DD3" w:rsidP="00D81EFA">
            <w:pPr>
              <w:spacing w:after="0" w:line="276" w:lineRule="auto"/>
              <w:rPr>
                <w:rFonts w:eastAsia="Times New Roman" w:cs="Calibri"/>
              </w:rPr>
            </w:pPr>
            <w:r w:rsidRPr="007A3A71">
              <w:rPr>
                <w:rFonts w:eastAsia="Times New Roman" w:cs="Calibri"/>
              </w:rPr>
              <w:t>The system must support an interface to banks for the purpose of bank account compliance validation through as detailed in Section</w:t>
            </w:r>
            <w:r w:rsidR="00FC7DD8" w:rsidRPr="007A3A71">
              <w:rPr>
                <w:rFonts w:eastAsia="Times New Roman" w:cs="Calibri"/>
              </w:rPr>
              <w:t xml:space="preserve"> 3.4.7</w:t>
            </w:r>
            <w:r w:rsidRPr="007A3A71">
              <w:rPr>
                <w:rFonts w:eastAsia="Times New Roman" w:cs="Calibri"/>
              </w:rPr>
              <w:t xml:space="preserve"> - </w:t>
            </w:r>
            <w:r w:rsidRPr="007A3A71">
              <w:rPr>
                <w:rFonts w:eastAsia="Times New Roman" w:cs="Calibri"/>
              </w:rPr>
              <w:fldChar w:fldCharType="begin"/>
            </w:r>
            <w:r w:rsidRPr="007A3A71">
              <w:rPr>
                <w:rFonts w:eastAsia="Times New Roman" w:cs="Calibri"/>
              </w:rPr>
              <w:instrText xml:space="preserve"> REF _Ref84068150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470DAF" w:rsidRPr="007A3A71">
              <w:t>Interface to Bank Account register</w:t>
            </w:r>
            <w:r w:rsidRPr="007A3A71">
              <w:rPr>
                <w:rFonts w:eastAsia="Times New Roman" w:cs="Calibri"/>
              </w:rPr>
              <w:fldChar w:fldCharType="end"/>
            </w:r>
          </w:p>
        </w:tc>
        <w:tc>
          <w:tcPr>
            <w:tcW w:w="686" w:type="pct"/>
            <w:tcBorders>
              <w:top w:val="nil"/>
              <w:left w:val="nil"/>
              <w:bottom w:val="single" w:sz="4" w:space="0" w:color="auto"/>
              <w:right w:val="single" w:sz="4" w:space="0" w:color="auto"/>
            </w:tcBorders>
            <w:shd w:val="clear" w:color="auto" w:fill="auto"/>
            <w:vAlign w:val="bottom"/>
          </w:tcPr>
          <w:p w14:paraId="4E0F717E" w14:textId="07C1847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181C996" w14:textId="0AD89682" w:rsidR="00E32DD3" w:rsidRPr="007A3A71" w:rsidRDefault="00E32DD3" w:rsidP="00D81EFA">
            <w:pPr>
              <w:spacing w:after="0" w:line="276" w:lineRule="auto"/>
              <w:rPr>
                <w:rFonts w:eastAsia="Times New Roman" w:cs="Calibri"/>
              </w:rPr>
            </w:pPr>
          </w:p>
        </w:tc>
      </w:tr>
      <w:tr w:rsidR="00E32DD3" w:rsidRPr="007A3A71" w14:paraId="0D162D7E"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0A68E7F8" w14:textId="32C66AEE"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F-87</w:t>
            </w:r>
          </w:p>
        </w:tc>
        <w:tc>
          <w:tcPr>
            <w:tcW w:w="874" w:type="pct"/>
            <w:tcBorders>
              <w:top w:val="nil"/>
              <w:left w:val="nil"/>
              <w:bottom w:val="single" w:sz="4" w:space="0" w:color="auto"/>
              <w:right w:val="single" w:sz="4" w:space="0" w:color="auto"/>
            </w:tcBorders>
            <w:shd w:val="clear" w:color="000000" w:fill="006699"/>
            <w:noWrap/>
            <w:vAlign w:val="bottom"/>
            <w:hideMark/>
          </w:tcPr>
          <w:p w14:paraId="62B7E14D"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Exception Handling</w:t>
            </w:r>
          </w:p>
        </w:tc>
        <w:tc>
          <w:tcPr>
            <w:tcW w:w="1690" w:type="pct"/>
            <w:tcBorders>
              <w:top w:val="nil"/>
              <w:left w:val="nil"/>
              <w:bottom w:val="single" w:sz="4" w:space="0" w:color="auto"/>
              <w:right w:val="single" w:sz="4" w:space="0" w:color="auto"/>
            </w:tcBorders>
            <w:shd w:val="clear" w:color="000000" w:fill="006699"/>
            <w:vAlign w:val="center"/>
            <w:hideMark/>
          </w:tcPr>
          <w:p w14:paraId="434B31B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36C04002" w14:textId="260441D8"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08645B7B" w14:textId="3212C1D5" w:rsidR="00E32DD3" w:rsidRPr="007A3A71" w:rsidRDefault="00E32DD3" w:rsidP="00D81EFA">
            <w:pPr>
              <w:spacing w:after="0" w:line="276" w:lineRule="auto"/>
              <w:rPr>
                <w:rFonts w:eastAsia="Times New Roman" w:cs="Calibri"/>
                <w:color w:val="FFFFFF"/>
              </w:rPr>
            </w:pPr>
          </w:p>
        </w:tc>
      </w:tr>
      <w:tr w:rsidR="00E32DD3" w:rsidRPr="007A3A71" w14:paraId="22435DA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A2A43E4" w14:textId="0101045B" w:rsidR="00E32DD3" w:rsidRPr="007A3A71" w:rsidRDefault="00E32DD3" w:rsidP="00D81EFA">
            <w:pPr>
              <w:spacing w:after="0" w:line="276" w:lineRule="auto"/>
              <w:rPr>
                <w:rFonts w:eastAsia="Times New Roman" w:cs="Calibri"/>
              </w:rPr>
            </w:pPr>
            <w:r w:rsidRPr="007A3A71">
              <w:rPr>
                <w:rFonts w:eastAsia="Times New Roman" w:cs="Calibri"/>
              </w:rPr>
              <w:t>F-88</w:t>
            </w:r>
          </w:p>
        </w:tc>
        <w:tc>
          <w:tcPr>
            <w:tcW w:w="874" w:type="pct"/>
            <w:tcBorders>
              <w:top w:val="nil"/>
              <w:left w:val="nil"/>
              <w:bottom w:val="single" w:sz="4" w:space="0" w:color="auto"/>
              <w:right w:val="single" w:sz="4" w:space="0" w:color="auto"/>
            </w:tcBorders>
            <w:shd w:val="clear" w:color="auto" w:fill="auto"/>
            <w:vAlign w:val="bottom"/>
            <w:hideMark/>
          </w:tcPr>
          <w:p w14:paraId="5DA9266C" w14:textId="77777777" w:rsidR="00E32DD3" w:rsidRPr="007A3A71" w:rsidRDefault="00E32DD3" w:rsidP="00D81EFA">
            <w:pPr>
              <w:spacing w:after="0" w:line="276" w:lineRule="auto"/>
              <w:rPr>
                <w:rFonts w:eastAsia="Times New Roman" w:cs="Calibri"/>
              </w:rPr>
            </w:pPr>
            <w:r w:rsidRPr="007A3A71">
              <w:rPr>
                <w:rFonts w:eastAsia="Times New Roman" w:cs="Calibri"/>
              </w:rPr>
              <w:t>Exception Handling</w:t>
            </w:r>
          </w:p>
        </w:tc>
        <w:tc>
          <w:tcPr>
            <w:tcW w:w="1690" w:type="pct"/>
            <w:tcBorders>
              <w:top w:val="nil"/>
              <w:left w:val="nil"/>
              <w:bottom w:val="single" w:sz="4" w:space="0" w:color="auto"/>
              <w:right w:val="single" w:sz="4" w:space="0" w:color="auto"/>
            </w:tcBorders>
            <w:shd w:val="clear" w:color="auto" w:fill="auto"/>
            <w:vAlign w:val="bottom"/>
            <w:hideMark/>
          </w:tcPr>
          <w:p w14:paraId="3D33DF77"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handle exceptions in the account management or account opening process</w:t>
            </w:r>
          </w:p>
        </w:tc>
        <w:tc>
          <w:tcPr>
            <w:tcW w:w="686" w:type="pct"/>
            <w:tcBorders>
              <w:top w:val="nil"/>
              <w:left w:val="nil"/>
              <w:bottom w:val="single" w:sz="4" w:space="0" w:color="auto"/>
              <w:right w:val="single" w:sz="4" w:space="0" w:color="auto"/>
            </w:tcBorders>
            <w:shd w:val="clear" w:color="auto" w:fill="auto"/>
            <w:vAlign w:val="bottom"/>
          </w:tcPr>
          <w:p w14:paraId="0A10B718" w14:textId="0C5EC92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E4CC58C" w14:textId="14A2E298" w:rsidR="00E32DD3" w:rsidRPr="007A3A71" w:rsidRDefault="00E32DD3" w:rsidP="00D81EFA">
            <w:pPr>
              <w:spacing w:after="0" w:line="276" w:lineRule="auto"/>
              <w:rPr>
                <w:rFonts w:eastAsia="Times New Roman" w:cs="Calibri"/>
              </w:rPr>
            </w:pPr>
          </w:p>
        </w:tc>
      </w:tr>
      <w:tr w:rsidR="00E32DD3" w:rsidRPr="007A3A71" w14:paraId="4F5C1633" w14:textId="77777777" w:rsidTr="00E32DD3">
        <w:trPr>
          <w:trHeight w:val="1380"/>
        </w:trPr>
        <w:tc>
          <w:tcPr>
            <w:tcW w:w="376" w:type="pct"/>
            <w:tcBorders>
              <w:top w:val="nil"/>
              <w:left w:val="single" w:sz="4" w:space="0" w:color="auto"/>
              <w:bottom w:val="single" w:sz="4" w:space="0" w:color="auto"/>
              <w:right w:val="single" w:sz="4" w:space="0" w:color="auto"/>
            </w:tcBorders>
            <w:vAlign w:val="bottom"/>
          </w:tcPr>
          <w:p w14:paraId="7504D7EC" w14:textId="1F10CD02" w:rsidR="00E32DD3" w:rsidRPr="007A3A71" w:rsidRDefault="00E32DD3" w:rsidP="00D81EFA">
            <w:pPr>
              <w:spacing w:after="0" w:line="276" w:lineRule="auto"/>
              <w:rPr>
                <w:rFonts w:eastAsia="Times New Roman" w:cs="Calibri"/>
              </w:rPr>
            </w:pPr>
            <w:r w:rsidRPr="007A3A71">
              <w:rPr>
                <w:rFonts w:eastAsia="Times New Roman" w:cs="Calibri"/>
              </w:rPr>
              <w:t>F-89</w:t>
            </w:r>
          </w:p>
        </w:tc>
        <w:tc>
          <w:tcPr>
            <w:tcW w:w="874" w:type="pct"/>
            <w:tcBorders>
              <w:top w:val="nil"/>
              <w:left w:val="nil"/>
              <w:bottom w:val="single" w:sz="4" w:space="0" w:color="auto"/>
              <w:right w:val="single" w:sz="4" w:space="0" w:color="auto"/>
            </w:tcBorders>
            <w:shd w:val="clear" w:color="auto" w:fill="auto"/>
            <w:vAlign w:val="bottom"/>
            <w:hideMark/>
          </w:tcPr>
          <w:p w14:paraId="46F34B1E" w14:textId="77777777" w:rsidR="00E32DD3" w:rsidRPr="007A3A71" w:rsidRDefault="00E32DD3" w:rsidP="00D81EFA">
            <w:pPr>
              <w:spacing w:after="0" w:line="276" w:lineRule="auto"/>
              <w:rPr>
                <w:rFonts w:eastAsia="Times New Roman" w:cs="Calibri"/>
              </w:rPr>
            </w:pPr>
            <w:r w:rsidRPr="007A3A71">
              <w:rPr>
                <w:rFonts w:eastAsia="Times New Roman" w:cs="Calibri"/>
              </w:rPr>
              <w:t>Exception Handling</w:t>
            </w:r>
          </w:p>
        </w:tc>
        <w:tc>
          <w:tcPr>
            <w:tcW w:w="1690" w:type="pct"/>
            <w:tcBorders>
              <w:top w:val="nil"/>
              <w:left w:val="nil"/>
              <w:bottom w:val="single" w:sz="4" w:space="0" w:color="auto"/>
              <w:right w:val="single" w:sz="4" w:space="0" w:color="auto"/>
            </w:tcBorders>
            <w:shd w:val="clear" w:color="auto" w:fill="auto"/>
            <w:vAlign w:val="bottom"/>
            <w:hideMark/>
          </w:tcPr>
          <w:p w14:paraId="7E958A66"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handle exceptions in the Order process or exceptions due to exception in CSD order settlement process such as:</w:t>
            </w:r>
            <w:r w:rsidRPr="007A3A71">
              <w:rPr>
                <w:rFonts w:eastAsia="Times New Roman" w:cs="Calibri"/>
              </w:rPr>
              <w:br/>
            </w:r>
          </w:p>
        </w:tc>
        <w:tc>
          <w:tcPr>
            <w:tcW w:w="686" w:type="pct"/>
            <w:tcBorders>
              <w:top w:val="nil"/>
              <w:left w:val="nil"/>
              <w:bottom w:val="single" w:sz="4" w:space="0" w:color="auto"/>
              <w:right w:val="single" w:sz="4" w:space="0" w:color="auto"/>
            </w:tcBorders>
            <w:shd w:val="clear" w:color="auto" w:fill="auto"/>
            <w:vAlign w:val="bottom"/>
          </w:tcPr>
          <w:p w14:paraId="49EB565A" w14:textId="2B585E5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45C98BA" w14:textId="47DBAF5E" w:rsidR="00E32DD3" w:rsidRPr="007A3A71" w:rsidRDefault="00E32DD3" w:rsidP="00D81EFA">
            <w:pPr>
              <w:spacing w:after="0" w:line="276" w:lineRule="auto"/>
              <w:rPr>
                <w:rFonts w:eastAsia="Times New Roman" w:cs="Calibri"/>
              </w:rPr>
            </w:pPr>
          </w:p>
        </w:tc>
      </w:tr>
      <w:tr w:rsidR="00E32DD3" w:rsidRPr="007A3A71" w14:paraId="48523714"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6579E18" w14:textId="6295972C" w:rsidR="00E32DD3" w:rsidRPr="007A3A71" w:rsidRDefault="00E32DD3" w:rsidP="00D81EFA">
            <w:pPr>
              <w:spacing w:after="0" w:line="276" w:lineRule="auto"/>
              <w:rPr>
                <w:rFonts w:eastAsia="Times New Roman" w:cs="Calibri"/>
              </w:rPr>
            </w:pPr>
            <w:r w:rsidRPr="007A3A71">
              <w:rPr>
                <w:rFonts w:eastAsia="Times New Roman" w:cs="Calibri"/>
              </w:rPr>
              <w:t>F-90</w:t>
            </w:r>
          </w:p>
        </w:tc>
        <w:tc>
          <w:tcPr>
            <w:tcW w:w="874" w:type="pct"/>
            <w:tcBorders>
              <w:top w:val="nil"/>
              <w:left w:val="nil"/>
              <w:bottom w:val="single" w:sz="4" w:space="0" w:color="auto"/>
              <w:right w:val="single" w:sz="4" w:space="0" w:color="auto"/>
            </w:tcBorders>
            <w:shd w:val="clear" w:color="auto" w:fill="auto"/>
            <w:vAlign w:val="bottom"/>
            <w:hideMark/>
          </w:tcPr>
          <w:p w14:paraId="31A3B5A2" w14:textId="77777777" w:rsidR="00E32DD3" w:rsidRPr="007A3A71" w:rsidRDefault="00E32DD3" w:rsidP="00D81EFA">
            <w:pPr>
              <w:spacing w:after="0" w:line="276" w:lineRule="auto"/>
              <w:rPr>
                <w:rFonts w:eastAsia="Times New Roman" w:cs="Calibri"/>
              </w:rPr>
            </w:pPr>
            <w:r w:rsidRPr="007A3A71">
              <w:rPr>
                <w:rFonts w:eastAsia="Times New Roman" w:cs="Calibri"/>
              </w:rPr>
              <w:t>Exception Handling</w:t>
            </w:r>
          </w:p>
        </w:tc>
        <w:tc>
          <w:tcPr>
            <w:tcW w:w="1690" w:type="pct"/>
            <w:tcBorders>
              <w:top w:val="nil"/>
              <w:left w:val="nil"/>
              <w:bottom w:val="single" w:sz="4" w:space="0" w:color="auto"/>
              <w:right w:val="single" w:sz="4" w:space="0" w:color="auto"/>
            </w:tcBorders>
            <w:shd w:val="clear" w:color="auto" w:fill="auto"/>
            <w:vAlign w:val="bottom"/>
            <w:hideMark/>
          </w:tcPr>
          <w:p w14:paraId="707BCE35"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handle exceptions stemming from exceptions in interface operations</w:t>
            </w:r>
          </w:p>
        </w:tc>
        <w:tc>
          <w:tcPr>
            <w:tcW w:w="686" w:type="pct"/>
            <w:tcBorders>
              <w:top w:val="nil"/>
              <w:left w:val="nil"/>
              <w:bottom w:val="single" w:sz="4" w:space="0" w:color="auto"/>
              <w:right w:val="single" w:sz="4" w:space="0" w:color="auto"/>
            </w:tcBorders>
            <w:shd w:val="clear" w:color="auto" w:fill="auto"/>
            <w:vAlign w:val="bottom"/>
          </w:tcPr>
          <w:p w14:paraId="58A2B699" w14:textId="7827589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543E26C" w14:textId="51E3944C" w:rsidR="00E32DD3" w:rsidRPr="007A3A71" w:rsidRDefault="00E32DD3" w:rsidP="00D81EFA">
            <w:pPr>
              <w:spacing w:after="0" w:line="276" w:lineRule="auto"/>
              <w:rPr>
                <w:rFonts w:eastAsia="Times New Roman" w:cs="Calibri"/>
              </w:rPr>
            </w:pPr>
          </w:p>
        </w:tc>
      </w:tr>
      <w:tr w:rsidR="00E32DD3" w:rsidRPr="007A3A71" w14:paraId="44A7D427" w14:textId="77777777" w:rsidTr="00E32DD3">
        <w:trPr>
          <w:trHeight w:val="690"/>
        </w:trPr>
        <w:tc>
          <w:tcPr>
            <w:tcW w:w="376" w:type="pct"/>
            <w:tcBorders>
              <w:top w:val="nil"/>
              <w:left w:val="single" w:sz="4" w:space="0" w:color="auto"/>
              <w:bottom w:val="single" w:sz="4" w:space="0" w:color="auto"/>
              <w:right w:val="single" w:sz="4" w:space="0" w:color="auto"/>
            </w:tcBorders>
            <w:shd w:val="clear" w:color="auto" w:fill="215868" w:themeFill="accent5" w:themeFillShade="80"/>
            <w:vAlign w:val="bottom"/>
          </w:tcPr>
          <w:p w14:paraId="669C66A3" w14:textId="1FD56956"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F-91</w:t>
            </w:r>
          </w:p>
        </w:tc>
        <w:tc>
          <w:tcPr>
            <w:tcW w:w="874" w:type="pct"/>
            <w:tcBorders>
              <w:top w:val="nil"/>
              <w:left w:val="nil"/>
              <w:bottom w:val="single" w:sz="4" w:space="0" w:color="auto"/>
              <w:right w:val="single" w:sz="4" w:space="0" w:color="auto"/>
            </w:tcBorders>
            <w:shd w:val="clear" w:color="auto" w:fill="215868" w:themeFill="accent5" w:themeFillShade="80"/>
            <w:vAlign w:val="bottom"/>
          </w:tcPr>
          <w:p w14:paraId="4FDA4E57" w14:textId="77777777" w:rsidR="00E32DD3" w:rsidRPr="007A3A71" w:rsidRDefault="00E32DD3" w:rsidP="00D81EFA">
            <w:pPr>
              <w:spacing w:after="0" w:line="276" w:lineRule="auto"/>
              <w:rPr>
                <w:rFonts w:eastAsia="Times New Roman" w:cs="Calibri"/>
              </w:rPr>
            </w:pPr>
            <w:r w:rsidRPr="007A3A71">
              <w:rPr>
                <w:rFonts w:eastAsia="Times New Roman" w:cs="Calibri"/>
                <w:b/>
                <w:bCs/>
                <w:color w:val="FFFFFF"/>
              </w:rPr>
              <w:t>Generation, management, and reconciliation of payment orders</w:t>
            </w:r>
          </w:p>
        </w:tc>
        <w:tc>
          <w:tcPr>
            <w:tcW w:w="1690" w:type="pct"/>
            <w:tcBorders>
              <w:top w:val="nil"/>
              <w:left w:val="nil"/>
              <w:bottom w:val="single" w:sz="4" w:space="0" w:color="auto"/>
              <w:right w:val="single" w:sz="4" w:space="0" w:color="auto"/>
            </w:tcBorders>
            <w:shd w:val="clear" w:color="auto" w:fill="215868" w:themeFill="accent5" w:themeFillShade="80"/>
            <w:vAlign w:val="center"/>
          </w:tcPr>
          <w:p w14:paraId="04FC3CE5" w14:textId="77777777" w:rsidR="00E32DD3" w:rsidRPr="007A3A71" w:rsidRDefault="00E32DD3" w:rsidP="00D81EFA">
            <w:pPr>
              <w:spacing w:after="0" w:line="276" w:lineRule="auto"/>
              <w:rPr>
                <w:rFonts w:eastAsia="Times New Roman" w:cs="Calibri"/>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auto" w:fill="215868" w:themeFill="accent5" w:themeFillShade="80"/>
            <w:vAlign w:val="bottom"/>
          </w:tcPr>
          <w:p w14:paraId="5BB8D623" w14:textId="187F5D4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215868" w:themeFill="accent5" w:themeFillShade="80"/>
            <w:noWrap/>
            <w:vAlign w:val="bottom"/>
          </w:tcPr>
          <w:p w14:paraId="5CFBD85A" w14:textId="22BCF7B6" w:rsidR="00E32DD3" w:rsidRPr="007A3A71" w:rsidRDefault="00E32DD3" w:rsidP="00D81EFA">
            <w:pPr>
              <w:spacing w:after="0" w:line="276" w:lineRule="auto"/>
              <w:rPr>
                <w:rFonts w:eastAsia="Times New Roman" w:cs="Calibri"/>
              </w:rPr>
            </w:pPr>
          </w:p>
        </w:tc>
      </w:tr>
      <w:tr w:rsidR="00E32DD3" w:rsidRPr="007A3A71" w14:paraId="4046CF36"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5D2C281" w14:textId="5936CB14" w:rsidR="00E32DD3" w:rsidRPr="007A3A71" w:rsidRDefault="00E32DD3" w:rsidP="00D81EFA">
            <w:pPr>
              <w:spacing w:after="0" w:line="276" w:lineRule="auto"/>
              <w:rPr>
                <w:rFonts w:eastAsia="Times New Roman" w:cs="Calibri"/>
              </w:rPr>
            </w:pPr>
            <w:r w:rsidRPr="007A3A71">
              <w:rPr>
                <w:rFonts w:eastAsia="Times New Roman" w:cs="Calibri"/>
              </w:rPr>
              <w:t>F-92</w:t>
            </w:r>
          </w:p>
        </w:tc>
        <w:tc>
          <w:tcPr>
            <w:tcW w:w="874" w:type="pct"/>
            <w:tcBorders>
              <w:top w:val="nil"/>
              <w:left w:val="nil"/>
              <w:bottom w:val="single" w:sz="4" w:space="0" w:color="auto"/>
              <w:right w:val="single" w:sz="4" w:space="0" w:color="auto"/>
            </w:tcBorders>
            <w:shd w:val="clear" w:color="auto" w:fill="auto"/>
            <w:vAlign w:val="bottom"/>
          </w:tcPr>
          <w:p w14:paraId="34E8E13E"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6515CB7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generation of payment orders for outgoing cash payments to Retail Investors. All payment order history must be retained on account level</w:t>
            </w:r>
          </w:p>
        </w:tc>
        <w:tc>
          <w:tcPr>
            <w:tcW w:w="686" w:type="pct"/>
            <w:tcBorders>
              <w:top w:val="nil"/>
              <w:left w:val="nil"/>
              <w:bottom w:val="single" w:sz="4" w:space="0" w:color="auto"/>
              <w:right w:val="single" w:sz="4" w:space="0" w:color="auto"/>
            </w:tcBorders>
            <w:shd w:val="clear" w:color="auto" w:fill="auto"/>
          </w:tcPr>
          <w:p w14:paraId="102C2439" w14:textId="692AF39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08765FD3" w14:textId="4677BB43" w:rsidR="00E32DD3" w:rsidRPr="007A3A71" w:rsidRDefault="00E32DD3" w:rsidP="00D81EFA">
            <w:pPr>
              <w:spacing w:after="0" w:line="276" w:lineRule="auto"/>
              <w:rPr>
                <w:rFonts w:eastAsia="Times New Roman" w:cs="Calibri"/>
              </w:rPr>
            </w:pPr>
          </w:p>
        </w:tc>
      </w:tr>
      <w:tr w:rsidR="00E32DD3" w:rsidRPr="007A3A71" w14:paraId="113EFCAD"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4C5C58E" w14:textId="26199901" w:rsidR="00E32DD3" w:rsidRPr="007A3A71" w:rsidRDefault="00E32DD3" w:rsidP="00D81EFA">
            <w:pPr>
              <w:spacing w:after="0" w:line="276" w:lineRule="auto"/>
              <w:rPr>
                <w:rFonts w:eastAsia="Times New Roman" w:cs="Calibri"/>
              </w:rPr>
            </w:pPr>
            <w:r w:rsidRPr="007A3A71">
              <w:rPr>
                <w:rFonts w:eastAsia="Times New Roman" w:cs="Calibri"/>
              </w:rPr>
              <w:t>F-93</w:t>
            </w:r>
          </w:p>
        </w:tc>
        <w:tc>
          <w:tcPr>
            <w:tcW w:w="874" w:type="pct"/>
            <w:tcBorders>
              <w:top w:val="nil"/>
              <w:left w:val="nil"/>
              <w:bottom w:val="single" w:sz="4" w:space="0" w:color="auto"/>
              <w:right w:val="single" w:sz="4" w:space="0" w:color="auto"/>
            </w:tcBorders>
            <w:shd w:val="clear" w:color="auto" w:fill="auto"/>
            <w:vAlign w:val="bottom"/>
          </w:tcPr>
          <w:p w14:paraId="39AF936C"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1FB76D61"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generate Payment orders on individua Retail Account level. Destination account must be extracted from the Retail Investor account master data i.e. the “cash account” of the Retail Investor</w:t>
            </w:r>
          </w:p>
        </w:tc>
        <w:tc>
          <w:tcPr>
            <w:tcW w:w="686" w:type="pct"/>
            <w:tcBorders>
              <w:top w:val="nil"/>
              <w:left w:val="nil"/>
              <w:bottom w:val="single" w:sz="4" w:space="0" w:color="auto"/>
              <w:right w:val="single" w:sz="4" w:space="0" w:color="auto"/>
            </w:tcBorders>
            <w:shd w:val="clear" w:color="auto" w:fill="auto"/>
          </w:tcPr>
          <w:p w14:paraId="5AEBDF3B" w14:textId="2FCEDC0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25DFAEBB" w14:textId="7A57D161" w:rsidR="00E32DD3" w:rsidRPr="007A3A71" w:rsidRDefault="00E32DD3" w:rsidP="00D81EFA">
            <w:pPr>
              <w:spacing w:after="0" w:line="276" w:lineRule="auto"/>
              <w:rPr>
                <w:rFonts w:eastAsia="Times New Roman" w:cs="Calibri"/>
              </w:rPr>
            </w:pPr>
          </w:p>
        </w:tc>
      </w:tr>
      <w:tr w:rsidR="00E32DD3" w:rsidRPr="007A3A71" w14:paraId="246394D7"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6245A20" w14:textId="3F0F93EE" w:rsidR="00E32DD3" w:rsidRPr="007A3A71" w:rsidRDefault="00E32DD3" w:rsidP="00D81EFA">
            <w:pPr>
              <w:spacing w:after="0" w:line="276" w:lineRule="auto"/>
              <w:rPr>
                <w:rFonts w:eastAsia="Times New Roman" w:cs="Calibri"/>
              </w:rPr>
            </w:pPr>
            <w:r w:rsidRPr="007A3A71">
              <w:rPr>
                <w:rFonts w:eastAsia="Times New Roman" w:cs="Calibri"/>
              </w:rPr>
              <w:t>F-94</w:t>
            </w:r>
          </w:p>
        </w:tc>
        <w:tc>
          <w:tcPr>
            <w:tcW w:w="874" w:type="pct"/>
            <w:tcBorders>
              <w:top w:val="nil"/>
              <w:left w:val="nil"/>
              <w:bottom w:val="single" w:sz="4" w:space="0" w:color="auto"/>
              <w:right w:val="single" w:sz="4" w:space="0" w:color="auto"/>
            </w:tcBorders>
            <w:shd w:val="clear" w:color="auto" w:fill="auto"/>
            <w:vAlign w:val="bottom"/>
          </w:tcPr>
          <w:p w14:paraId="420541F6"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5EC0648A"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generate and send a list of payment orders as a file or send individual payment order to the Treasury payment module using a web service</w:t>
            </w:r>
          </w:p>
        </w:tc>
        <w:tc>
          <w:tcPr>
            <w:tcW w:w="686" w:type="pct"/>
            <w:tcBorders>
              <w:top w:val="nil"/>
              <w:left w:val="nil"/>
              <w:bottom w:val="single" w:sz="4" w:space="0" w:color="auto"/>
              <w:right w:val="single" w:sz="4" w:space="0" w:color="auto"/>
            </w:tcBorders>
            <w:shd w:val="clear" w:color="auto" w:fill="auto"/>
          </w:tcPr>
          <w:p w14:paraId="15DDEABC" w14:textId="2DDC47B9"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7D82F7A6" w14:textId="1608607D" w:rsidR="00E32DD3" w:rsidRPr="007A3A71" w:rsidRDefault="00E32DD3" w:rsidP="00D81EFA">
            <w:pPr>
              <w:spacing w:after="0" w:line="276" w:lineRule="auto"/>
              <w:rPr>
                <w:rFonts w:eastAsia="Times New Roman" w:cs="Calibri"/>
              </w:rPr>
            </w:pPr>
          </w:p>
        </w:tc>
      </w:tr>
      <w:tr w:rsidR="00E32DD3" w:rsidRPr="007A3A71" w14:paraId="5106900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6E3D3E5" w14:textId="53AADFC3" w:rsidR="00E32DD3" w:rsidRPr="007A3A71" w:rsidRDefault="00E32DD3" w:rsidP="00D81EFA">
            <w:pPr>
              <w:spacing w:after="0" w:line="276" w:lineRule="auto"/>
              <w:rPr>
                <w:rFonts w:eastAsia="Times New Roman" w:cs="Calibri"/>
              </w:rPr>
            </w:pPr>
            <w:r w:rsidRPr="007A3A71">
              <w:rPr>
                <w:rFonts w:eastAsia="Times New Roman" w:cs="Calibri"/>
              </w:rPr>
              <w:t>F-95</w:t>
            </w:r>
          </w:p>
        </w:tc>
        <w:tc>
          <w:tcPr>
            <w:tcW w:w="874" w:type="pct"/>
            <w:tcBorders>
              <w:top w:val="nil"/>
              <w:left w:val="nil"/>
              <w:bottom w:val="single" w:sz="4" w:space="0" w:color="auto"/>
              <w:right w:val="single" w:sz="4" w:space="0" w:color="auto"/>
            </w:tcBorders>
            <w:shd w:val="clear" w:color="auto" w:fill="auto"/>
            <w:vAlign w:val="bottom"/>
          </w:tcPr>
          <w:p w14:paraId="2B618F6B"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58C7C6E0"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reconciliation of payment orders with actual payments executed</w:t>
            </w:r>
          </w:p>
        </w:tc>
        <w:tc>
          <w:tcPr>
            <w:tcW w:w="686" w:type="pct"/>
            <w:tcBorders>
              <w:top w:val="nil"/>
              <w:left w:val="nil"/>
              <w:bottom w:val="single" w:sz="4" w:space="0" w:color="auto"/>
              <w:right w:val="single" w:sz="4" w:space="0" w:color="auto"/>
            </w:tcBorders>
            <w:shd w:val="clear" w:color="auto" w:fill="auto"/>
          </w:tcPr>
          <w:p w14:paraId="03255266" w14:textId="76B840BF"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49D6D06C" w14:textId="5A6A64C3" w:rsidR="00E32DD3" w:rsidRPr="007A3A71" w:rsidRDefault="00E32DD3" w:rsidP="00D81EFA">
            <w:pPr>
              <w:spacing w:after="0" w:line="276" w:lineRule="auto"/>
              <w:rPr>
                <w:rFonts w:eastAsia="Times New Roman" w:cs="Calibri"/>
              </w:rPr>
            </w:pPr>
          </w:p>
        </w:tc>
      </w:tr>
      <w:tr w:rsidR="00E32DD3" w:rsidRPr="007A3A71" w14:paraId="4289D4B0"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54C4485F" w14:textId="5D570E8F"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F-96</w:t>
            </w:r>
          </w:p>
        </w:tc>
        <w:tc>
          <w:tcPr>
            <w:tcW w:w="874" w:type="pct"/>
            <w:tcBorders>
              <w:top w:val="nil"/>
              <w:left w:val="nil"/>
              <w:bottom w:val="single" w:sz="4" w:space="0" w:color="auto"/>
              <w:right w:val="single" w:sz="4" w:space="0" w:color="auto"/>
            </w:tcBorders>
            <w:shd w:val="clear" w:color="000000" w:fill="006699"/>
            <w:noWrap/>
            <w:vAlign w:val="bottom"/>
            <w:hideMark/>
          </w:tcPr>
          <w:p w14:paraId="4B5D2F51"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SECURITY REQUIREMENTS</w:t>
            </w:r>
          </w:p>
        </w:tc>
        <w:tc>
          <w:tcPr>
            <w:tcW w:w="1690" w:type="pct"/>
            <w:tcBorders>
              <w:top w:val="nil"/>
              <w:left w:val="nil"/>
              <w:bottom w:val="single" w:sz="4" w:space="0" w:color="auto"/>
              <w:right w:val="single" w:sz="4" w:space="0" w:color="auto"/>
            </w:tcBorders>
            <w:shd w:val="clear" w:color="000000" w:fill="006699"/>
            <w:vAlign w:val="center"/>
            <w:hideMark/>
          </w:tcPr>
          <w:p w14:paraId="50ED24D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34AC4ED0" w14:textId="1598D69A"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51584632" w14:textId="3EA88660" w:rsidR="00E32DD3" w:rsidRPr="007A3A71" w:rsidRDefault="00E32DD3" w:rsidP="00D81EFA">
            <w:pPr>
              <w:spacing w:after="0" w:line="276" w:lineRule="auto"/>
              <w:rPr>
                <w:rFonts w:eastAsia="Times New Roman" w:cs="Calibri"/>
                <w:color w:val="FFFFFF"/>
              </w:rPr>
            </w:pPr>
          </w:p>
        </w:tc>
      </w:tr>
      <w:tr w:rsidR="00E32DD3" w:rsidRPr="007A3A71" w14:paraId="02904C9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7885F3B" w14:textId="6FD6722B" w:rsidR="00E32DD3" w:rsidRPr="007A3A71" w:rsidRDefault="00E32DD3" w:rsidP="00D81EFA">
            <w:pPr>
              <w:spacing w:after="0" w:line="276" w:lineRule="auto"/>
              <w:rPr>
                <w:rFonts w:eastAsia="Times New Roman" w:cs="Calibri"/>
              </w:rPr>
            </w:pPr>
            <w:r w:rsidRPr="007A3A71">
              <w:rPr>
                <w:rFonts w:eastAsia="Times New Roman" w:cs="Calibri"/>
              </w:rPr>
              <w:t>F-97</w:t>
            </w:r>
          </w:p>
        </w:tc>
        <w:tc>
          <w:tcPr>
            <w:tcW w:w="874" w:type="pct"/>
            <w:tcBorders>
              <w:top w:val="nil"/>
              <w:left w:val="nil"/>
              <w:bottom w:val="single" w:sz="4" w:space="0" w:color="auto"/>
              <w:right w:val="single" w:sz="4" w:space="0" w:color="auto"/>
            </w:tcBorders>
            <w:shd w:val="clear" w:color="auto" w:fill="auto"/>
            <w:vAlign w:val="bottom"/>
            <w:hideMark/>
          </w:tcPr>
          <w:p w14:paraId="78D7D33A" w14:textId="77777777" w:rsidR="00E32DD3" w:rsidRPr="007A3A71" w:rsidRDefault="00E32DD3" w:rsidP="00D81EFA">
            <w:pPr>
              <w:spacing w:after="0" w:line="276" w:lineRule="auto"/>
              <w:rPr>
                <w:rFonts w:eastAsia="Times New Roman" w:cs="Calibri"/>
              </w:rPr>
            </w:pPr>
            <w:r w:rsidRPr="007A3A71">
              <w:rPr>
                <w:rFonts w:eastAsia="Times New Roman" w:cs="Calibri"/>
              </w:rPr>
              <w:t>Data security</w:t>
            </w:r>
          </w:p>
        </w:tc>
        <w:tc>
          <w:tcPr>
            <w:tcW w:w="1690" w:type="pct"/>
            <w:tcBorders>
              <w:top w:val="nil"/>
              <w:left w:val="nil"/>
              <w:bottom w:val="single" w:sz="4" w:space="0" w:color="auto"/>
              <w:right w:val="single" w:sz="4" w:space="0" w:color="auto"/>
            </w:tcBorders>
            <w:shd w:val="clear" w:color="auto" w:fill="auto"/>
            <w:vAlign w:val="bottom"/>
            <w:hideMark/>
          </w:tcPr>
          <w:p w14:paraId="0ACF495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guarantee complete maintenance and integrity of the Retail Platform database content.</w:t>
            </w:r>
          </w:p>
        </w:tc>
        <w:tc>
          <w:tcPr>
            <w:tcW w:w="686" w:type="pct"/>
            <w:tcBorders>
              <w:top w:val="nil"/>
              <w:left w:val="nil"/>
              <w:bottom w:val="single" w:sz="4" w:space="0" w:color="auto"/>
              <w:right w:val="single" w:sz="4" w:space="0" w:color="auto"/>
            </w:tcBorders>
            <w:shd w:val="clear" w:color="auto" w:fill="auto"/>
            <w:vAlign w:val="bottom"/>
          </w:tcPr>
          <w:p w14:paraId="4D3E40D6" w14:textId="236D852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84A3997" w14:textId="6237DC2D" w:rsidR="00E32DD3" w:rsidRPr="007A3A71" w:rsidRDefault="00E32DD3" w:rsidP="00D81EFA">
            <w:pPr>
              <w:spacing w:after="0" w:line="276" w:lineRule="auto"/>
              <w:rPr>
                <w:rFonts w:eastAsia="Times New Roman" w:cs="Calibri"/>
              </w:rPr>
            </w:pPr>
          </w:p>
        </w:tc>
      </w:tr>
      <w:tr w:rsidR="00E32DD3" w:rsidRPr="007A3A71" w14:paraId="39FDE503"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4D22D22F" w14:textId="74509967" w:rsidR="00E32DD3" w:rsidRPr="007A3A71" w:rsidRDefault="00E32DD3" w:rsidP="00D81EFA">
            <w:pPr>
              <w:spacing w:after="0" w:line="276" w:lineRule="auto"/>
              <w:rPr>
                <w:rFonts w:eastAsia="Times New Roman" w:cs="Calibri"/>
              </w:rPr>
            </w:pPr>
            <w:r w:rsidRPr="007A3A71">
              <w:rPr>
                <w:rFonts w:eastAsia="Times New Roman" w:cs="Calibri"/>
              </w:rPr>
              <w:t>F-9</w:t>
            </w:r>
            <w:r w:rsidR="00461B22" w:rsidRPr="007A3A71">
              <w:rPr>
                <w:rFonts w:eastAsia="Times New Roman" w:cs="Calibri"/>
              </w:rPr>
              <w:t>8</w:t>
            </w:r>
          </w:p>
        </w:tc>
        <w:tc>
          <w:tcPr>
            <w:tcW w:w="874" w:type="pct"/>
            <w:tcBorders>
              <w:top w:val="nil"/>
              <w:left w:val="nil"/>
              <w:bottom w:val="single" w:sz="4" w:space="0" w:color="auto"/>
              <w:right w:val="single" w:sz="4" w:space="0" w:color="auto"/>
            </w:tcBorders>
            <w:shd w:val="clear" w:color="auto" w:fill="auto"/>
            <w:vAlign w:val="bottom"/>
            <w:hideMark/>
          </w:tcPr>
          <w:p w14:paraId="648DAD9B"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2A4A0D85" w14:textId="77777777" w:rsidR="00E32DD3" w:rsidRPr="007A3A71" w:rsidRDefault="00E32DD3" w:rsidP="00D81EFA">
            <w:pPr>
              <w:spacing w:after="0" w:line="276" w:lineRule="auto"/>
              <w:rPr>
                <w:rFonts w:eastAsia="Times New Roman" w:cs="Calibri"/>
              </w:rPr>
            </w:pPr>
            <w:r w:rsidRPr="007A3A71">
              <w:rPr>
                <w:rFonts w:eastAsia="Times New Roman" w:cs="Calibri"/>
              </w:rPr>
              <w:t>The Retail Platform must have an identity and authentication subsystem</w:t>
            </w:r>
          </w:p>
        </w:tc>
        <w:tc>
          <w:tcPr>
            <w:tcW w:w="686" w:type="pct"/>
            <w:tcBorders>
              <w:top w:val="nil"/>
              <w:left w:val="nil"/>
              <w:bottom w:val="single" w:sz="4" w:space="0" w:color="auto"/>
              <w:right w:val="single" w:sz="4" w:space="0" w:color="auto"/>
            </w:tcBorders>
            <w:shd w:val="clear" w:color="auto" w:fill="auto"/>
            <w:vAlign w:val="bottom"/>
          </w:tcPr>
          <w:p w14:paraId="75F5649B" w14:textId="70CD631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2217E79" w14:textId="5C31B2C4" w:rsidR="00E32DD3" w:rsidRPr="007A3A71" w:rsidRDefault="00E32DD3" w:rsidP="00D81EFA">
            <w:pPr>
              <w:spacing w:after="0" w:line="276" w:lineRule="auto"/>
              <w:rPr>
                <w:rFonts w:eastAsia="Times New Roman" w:cs="Calibri"/>
              </w:rPr>
            </w:pPr>
          </w:p>
        </w:tc>
      </w:tr>
      <w:tr w:rsidR="00E32DD3" w:rsidRPr="007A3A71" w14:paraId="3A257DC3"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92112FD" w14:textId="66BC08F3" w:rsidR="00E32DD3" w:rsidRPr="007A3A71" w:rsidRDefault="00E32DD3" w:rsidP="00D81EFA">
            <w:pPr>
              <w:spacing w:after="0" w:line="276" w:lineRule="auto"/>
              <w:rPr>
                <w:rFonts w:eastAsia="Times New Roman" w:cs="Calibri"/>
              </w:rPr>
            </w:pPr>
            <w:r w:rsidRPr="007A3A71">
              <w:rPr>
                <w:rFonts w:eastAsia="Times New Roman" w:cs="Calibri"/>
              </w:rPr>
              <w:t>F-</w:t>
            </w:r>
            <w:r w:rsidR="00461B22" w:rsidRPr="007A3A71">
              <w:rPr>
                <w:rFonts w:eastAsia="Times New Roman" w:cs="Calibri"/>
              </w:rPr>
              <w:t>99</w:t>
            </w:r>
          </w:p>
        </w:tc>
        <w:tc>
          <w:tcPr>
            <w:tcW w:w="874" w:type="pct"/>
            <w:tcBorders>
              <w:top w:val="nil"/>
              <w:left w:val="nil"/>
              <w:bottom w:val="single" w:sz="4" w:space="0" w:color="auto"/>
              <w:right w:val="single" w:sz="4" w:space="0" w:color="auto"/>
            </w:tcBorders>
            <w:shd w:val="clear" w:color="auto" w:fill="auto"/>
            <w:vAlign w:val="bottom"/>
            <w:hideMark/>
          </w:tcPr>
          <w:p w14:paraId="3E9FBAA8"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0C8A3E3" w14:textId="77777777" w:rsidR="00E32DD3" w:rsidRPr="007A3A71" w:rsidRDefault="00E32DD3" w:rsidP="00D81EFA">
            <w:pPr>
              <w:spacing w:after="0" w:line="276" w:lineRule="auto"/>
              <w:rPr>
                <w:rFonts w:eastAsia="Times New Roman" w:cs="Calibri"/>
              </w:rPr>
            </w:pPr>
            <w:r w:rsidRPr="007A3A71">
              <w:rPr>
                <w:rFonts w:eastAsia="Times New Roman" w:cs="Calibri"/>
              </w:rPr>
              <w:t>The access to the Retail Platform user interface shall be controlled by an identity and authentication subsystem</w:t>
            </w:r>
          </w:p>
        </w:tc>
        <w:tc>
          <w:tcPr>
            <w:tcW w:w="686" w:type="pct"/>
            <w:tcBorders>
              <w:top w:val="nil"/>
              <w:left w:val="nil"/>
              <w:bottom w:val="single" w:sz="4" w:space="0" w:color="auto"/>
              <w:right w:val="single" w:sz="4" w:space="0" w:color="auto"/>
            </w:tcBorders>
            <w:shd w:val="clear" w:color="auto" w:fill="auto"/>
            <w:vAlign w:val="bottom"/>
          </w:tcPr>
          <w:p w14:paraId="7C4401AB" w14:textId="125FF5E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80104E4" w14:textId="79A401D6" w:rsidR="00E32DD3" w:rsidRPr="007A3A71" w:rsidRDefault="00E32DD3" w:rsidP="00D81EFA">
            <w:pPr>
              <w:spacing w:after="0" w:line="276" w:lineRule="auto"/>
              <w:rPr>
                <w:rFonts w:eastAsia="Times New Roman" w:cs="Calibri"/>
              </w:rPr>
            </w:pPr>
          </w:p>
        </w:tc>
      </w:tr>
      <w:tr w:rsidR="00E32DD3" w:rsidRPr="007A3A71" w14:paraId="71E0CB72" w14:textId="77777777" w:rsidTr="00461B22">
        <w:trPr>
          <w:trHeight w:val="804"/>
        </w:trPr>
        <w:tc>
          <w:tcPr>
            <w:tcW w:w="376" w:type="pct"/>
            <w:tcBorders>
              <w:top w:val="nil"/>
              <w:left w:val="single" w:sz="4" w:space="0" w:color="auto"/>
              <w:bottom w:val="single" w:sz="4" w:space="0" w:color="auto"/>
              <w:right w:val="single" w:sz="4" w:space="0" w:color="auto"/>
            </w:tcBorders>
            <w:vAlign w:val="bottom"/>
          </w:tcPr>
          <w:p w14:paraId="5A4EBF17" w14:textId="7D7450D3"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0</w:t>
            </w:r>
          </w:p>
        </w:tc>
        <w:tc>
          <w:tcPr>
            <w:tcW w:w="874" w:type="pct"/>
            <w:tcBorders>
              <w:top w:val="nil"/>
              <w:left w:val="nil"/>
              <w:bottom w:val="single" w:sz="4" w:space="0" w:color="auto"/>
              <w:right w:val="single" w:sz="4" w:space="0" w:color="auto"/>
            </w:tcBorders>
            <w:shd w:val="clear" w:color="auto" w:fill="auto"/>
            <w:vAlign w:val="bottom"/>
            <w:hideMark/>
          </w:tcPr>
          <w:p w14:paraId="509FAAB3"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8647CBB" w14:textId="77777777" w:rsidR="00E32DD3" w:rsidRPr="007A3A71" w:rsidRDefault="00E32DD3" w:rsidP="00D81EFA">
            <w:pPr>
              <w:spacing w:after="0" w:line="276" w:lineRule="auto"/>
              <w:rPr>
                <w:rFonts w:eastAsia="Times New Roman" w:cs="Calibri"/>
              </w:rPr>
            </w:pPr>
            <w:r w:rsidRPr="007A3A71">
              <w:rPr>
                <w:rFonts w:eastAsia="Times New Roman" w:cs="Calibri"/>
              </w:rPr>
              <w:t>The authentication subsystem must support strong 2 factor authentication without a need for a physical token or specific software to be installed; One-time-password, or OTP provided by SMS to the mobile phones registered with the Retail Investor account are allowed</w:t>
            </w:r>
          </w:p>
        </w:tc>
        <w:tc>
          <w:tcPr>
            <w:tcW w:w="686" w:type="pct"/>
            <w:tcBorders>
              <w:top w:val="nil"/>
              <w:left w:val="nil"/>
              <w:bottom w:val="single" w:sz="4" w:space="0" w:color="auto"/>
              <w:right w:val="single" w:sz="4" w:space="0" w:color="auto"/>
            </w:tcBorders>
            <w:shd w:val="clear" w:color="auto" w:fill="auto"/>
            <w:vAlign w:val="bottom"/>
          </w:tcPr>
          <w:p w14:paraId="6211D465" w14:textId="0669526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10E04F3" w14:textId="23E75984" w:rsidR="00E32DD3" w:rsidRPr="007A3A71" w:rsidRDefault="00E32DD3" w:rsidP="00D81EFA">
            <w:pPr>
              <w:spacing w:after="0" w:line="276" w:lineRule="auto"/>
              <w:rPr>
                <w:rFonts w:eastAsia="Times New Roman" w:cs="Calibri"/>
              </w:rPr>
            </w:pPr>
          </w:p>
        </w:tc>
      </w:tr>
      <w:tr w:rsidR="00E32DD3" w:rsidRPr="007A3A71" w14:paraId="7ADD0B06"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A88BB85" w14:textId="084ECED9"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1</w:t>
            </w:r>
          </w:p>
        </w:tc>
        <w:tc>
          <w:tcPr>
            <w:tcW w:w="874" w:type="pct"/>
            <w:tcBorders>
              <w:top w:val="nil"/>
              <w:left w:val="nil"/>
              <w:bottom w:val="single" w:sz="4" w:space="0" w:color="auto"/>
              <w:right w:val="single" w:sz="4" w:space="0" w:color="auto"/>
            </w:tcBorders>
            <w:shd w:val="clear" w:color="auto" w:fill="auto"/>
            <w:vAlign w:val="bottom"/>
            <w:hideMark/>
          </w:tcPr>
          <w:p w14:paraId="3E8BFA38"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B0B1881" w14:textId="77777777" w:rsidR="00E32DD3" w:rsidRPr="007A3A71" w:rsidRDefault="00E32DD3" w:rsidP="00D81EFA">
            <w:pPr>
              <w:spacing w:after="0" w:line="276" w:lineRule="auto"/>
              <w:rPr>
                <w:rFonts w:eastAsia="Times New Roman" w:cs="Calibri"/>
              </w:rPr>
            </w:pPr>
            <w:r w:rsidRPr="007A3A71">
              <w:rPr>
                <w:rFonts w:eastAsia="Times New Roman" w:cs="Calibri"/>
              </w:rPr>
              <w:t>The authentication subsystem must support strong 2 factor authentication by integration with MPASS</w:t>
            </w:r>
          </w:p>
        </w:tc>
        <w:tc>
          <w:tcPr>
            <w:tcW w:w="686" w:type="pct"/>
            <w:tcBorders>
              <w:top w:val="nil"/>
              <w:left w:val="nil"/>
              <w:bottom w:val="single" w:sz="4" w:space="0" w:color="auto"/>
              <w:right w:val="single" w:sz="4" w:space="0" w:color="auto"/>
            </w:tcBorders>
            <w:shd w:val="clear" w:color="auto" w:fill="auto"/>
            <w:vAlign w:val="bottom"/>
          </w:tcPr>
          <w:p w14:paraId="13B7BE65" w14:textId="118ABE5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B0FDEA5" w14:textId="7D61F0A5" w:rsidR="00E32DD3" w:rsidRPr="007A3A71" w:rsidRDefault="00E32DD3" w:rsidP="00D81EFA">
            <w:pPr>
              <w:spacing w:after="0" w:line="276" w:lineRule="auto"/>
              <w:rPr>
                <w:rFonts w:eastAsia="Times New Roman" w:cs="Calibri"/>
              </w:rPr>
            </w:pPr>
          </w:p>
        </w:tc>
      </w:tr>
      <w:tr w:rsidR="00E32DD3" w:rsidRPr="007A3A71" w14:paraId="59F57B22"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71FDF537" w14:textId="768831A5"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2</w:t>
            </w:r>
          </w:p>
        </w:tc>
        <w:tc>
          <w:tcPr>
            <w:tcW w:w="874" w:type="pct"/>
            <w:tcBorders>
              <w:top w:val="nil"/>
              <w:left w:val="nil"/>
              <w:bottom w:val="single" w:sz="4" w:space="0" w:color="auto"/>
              <w:right w:val="single" w:sz="4" w:space="0" w:color="auto"/>
            </w:tcBorders>
            <w:shd w:val="clear" w:color="auto" w:fill="auto"/>
            <w:vAlign w:val="bottom"/>
            <w:hideMark/>
          </w:tcPr>
          <w:p w14:paraId="59C57748"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077DDDBA" w14:textId="77777777" w:rsidR="00E32DD3" w:rsidRPr="007A3A71" w:rsidRDefault="00E32DD3" w:rsidP="00D81EFA">
            <w:pPr>
              <w:spacing w:after="0" w:line="276" w:lineRule="auto"/>
              <w:rPr>
                <w:rFonts w:eastAsia="Times New Roman" w:cs="Calibri"/>
              </w:rPr>
            </w:pPr>
            <w:r w:rsidRPr="007A3A71">
              <w:rPr>
                <w:rFonts w:eastAsia="Times New Roman" w:cs="Calibri"/>
              </w:rPr>
              <w:t>The identity and authentication subsystem must support self service functions for password changes and this service must be integrated with Retail Investor e-mail account registered in email master data</w:t>
            </w:r>
          </w:p>
        </w:tc>
        <w:tc>
          <w:tcPr>
            <w:tcW w:w="686" w:type="pct"/>
            <w:tcBorders>
              <w:top w:val="nil"/>
              <w:left w:val="nil"/>
              <w:bottom w:val="single" w:sz="4" w:space="0" w:color="auto"/>
              <w:right w:val="single" w:sz="4" w:space="0" w:color="auto"/>
            </w:tcBorders>
            <w:shd w:val="clear" w:color="auto" w:fill="auto"/>
            <w:vAlign w:val="bottom"/>
          </w:tcPr>
          <w:p w14:paraId="02AFD083" w14:textId="12B5CF2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DDEDDF3" w14:textId="3159E606" w:rsidR="00E32DD3" w:rsidRPr="007A3A71" w:rsidRDefault="00E32DD3" w:rsidP="00D81EFA">
            <w:pPr>
              <w:spacing w:after="0" w:line="276" w:lineRule="auto"/>
              <w:rPr>
                <w:rFonts w:eastAsia="Times New Roman" w:cs="Calibri"/>
              </w:rPr>
            </w:pPr>
          </w:p>
        </w:tc>
      </w:tr>
      <w:tr w:rsidR="00E32DD3" w:rsidRPr="007A3A71" w14:paraId="1F3A4763"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0B351ED" w14:textId="13073CC0"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3</w:t>
            </w:r>
          </w:p>
        </w:tc>
        <w:tc>
          <w:tcPr>
            <w:tcW w:w="874" w:type="pct"/>
            <w:tcBorders>
              <w:top w:val="nil"/>
              <w:left w:val="nil"/>
              <w:bottom w:val="single" w:sz="4" w:space="0" w:color="auto"/>
              <w:right w:val="single" w:sz="4" w:space="0" w:color="auto"/>
            </w:tcBorders>
            <w:shd w:val="clear" w:color="auto" w:fill="auto"/>
            <w:vAlign w:val="bottom"/>
            <w:hideMark/>
          </w:tcPr>
          <w:p w14:paraId="41A0B1F7"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4CD838F5" w14:textId="77777777" w:rsidR="00E32DD3" w:rsidRPr="007A3A71" w:rsidRDefault="00E32DD3" w:rsidP="00D81EFA">
            <w:pPr>
              <w:spacing w:after="0" w:line="276" w:lineRule="auto"/>
              <w:rPr>
                <w:rFonts w:eastAsia="Times New Roman" w:cs="Calibri"/>
              </w:rPr>
            </w:pPr>
            <w:r w:rsidRPr="007A3A71">
              <w:rPr>
                <w:rFonts w:eastAsia="Times New Roman" w:cs="Calibri"/>
              </w:rPr>
              <w:t>The access to the functions provided to users shall be provided by authentication visa UserID/Password, MPASS or electronic or mobile signature from an authorized issuer in the Republic of Moldova.</w:t>
            </w:r>
          </w:p>
        </w:tc>
        <w:tc>
          <w:tcPr>
            <w:tcW w:w="686" w:type="pct"/>
            <w:tcBorders>
              <w:top w:val="nil"/>
              <w:left w:val="nil"/>
              <w:bottom w:val="single" w:sz="4" w:space="0" w:color="auto"/>
              <w:right w:val="single" w:sz="4" w:space="0" w:color="auto"/>
            </w:tcBorders>
            <w:shd w:val="clear" w:color="auto" w:fill="auto"/>
            <w:vAlign w:val="bottom"/>
          </w:tcPr>
          <w:p w14:paraId="1E0DDBE2" w14:textId="63D9BF9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4B92E84" w14:textId="60DA4639" w:rsidR="00E32DD3" w:rsidRPr="007A3A71" w:rsidRDefault="00E32DD3" w:rsidP="00D81EFA">
            <w:pPr>
              <w:spacing w:after="0" w:line="276" w:lineRule="auto"/>
              <w:rPr>
                <w:rFonts w:eastAsia="Times New Roman" w:cs="Calibri"/>
              </w:rPr>
            </w:pPr>
          </w:p>
        </w:tc>
      </w:tr>
      <w:tr w:rsidR="00E32DD3" w:rsidRPr="007A3A71" w14:paraId="3591293F"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95BBD05" w14:textId="5E167E51"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4</w:t>
            </w:r>
          </w:p>
        </w:tc>
        <w:tc>
          <w:tcPr>
            <w:tcW w:w="874" w:type="pct"/>
            <w:tcBorders>
              <w:top w:val="nil"/>
              <w:left w:val="nil"/>
              <w:bottom w:val="single" w:sz="4" w:space="0" w:color="auto"/>
              <w:right w:val="single" w:sz="4" w:space="0" w:color="auto"/>
            </w:tcBorders>
            <w:shd w:val="clear" w:color="auto" w:fill="auto"/>
            <w:vAlign w:val="bottom"/>
            <w:hideMark/>
          </w:tcPr>
          <w:p w14:paraId="0EACC435"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4EFEE29" w14:textId="77777777" w:rsidR="00E32DD3" w:rsidRPr="007A3A71" w:rsidRDefault="00E32DD3" w:rsidP="00D81EFA">
            <w:pPr>
              <w:spacing w:after="0" w:line="276" w:lineRule="auto"/>
              <w:rPr>
                <w:rFonts w:eastAsia="Times New Roman" w:cs="Calibri"/>
              </w:rPr>
            </w:pPr>
            <w:r w:rsidRPr="007A3A71">
              <w:rPr>
                <w:rFonts w:eastAsia="Times New Roman" w:cs="Calibri"/>
              </w:rPr>
              <w:t>All transactions initiated by the Retail Investor i.e. User must be signed thru either the strong authentication subsystem or electronic or signature from an authorized issuer in the Republic of Moldova.</w:t>
            </w:r>
          </w:p>
        </w:tc>
        <w:tc>
          <w:tcPr>
            <w:tcW w:w="686" w:type="pct"/>
            <w:tcBorders>
              <w:top w:val="nil"/>
              <w:left w:val="nil"/>
              <w:bottom w:val="single" w:sz="4" w:space="0" w:color="auto"/>
              <w:right w:val="single" w:sz="4" w:space="0" w:color="auto"/>
            </w:tcBorders>
            <w:shd w:val="clear" w:color="auto" w:fill="auto"/>
            <w:vAlign w:val="bottom"/>
          </w:tcPr>
          <w:p w14:paraId="53906A9E" w14:textId="3397362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657136D" w14:textId="30C4F4F0" w:rsidR="00E32DD3" w:rsidRPr="007A3A71" w:rsidRDefault="00E32DD3" w:rsidP="00D81EFA">
            <w:pPr>
              <w:spacing w:after="0" w:line="276" w:lineRule="auto"/>
              <w:rPr>
                <w:rFonts w:eastAsia="Times New Roman" w:cs="Calibri"/>
              </w:rPr>
            </w:pPr>
          </w:p>
        </w:tc>
      </w:tr>
      <w:tr w:rsidR="00E32DD3" w:rsidRPr="007A3A71" w14:paraId="5EC19FF3"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D3437FB" w14:textId="11DDF9C7"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5</w:t>
            </w:r>
          </w:p>
        </w:tc>
        <w:tc>
          <w:tcPr>
            <w:tcW w:w="874" w:type="pct"/>
            <w:tcBorders>
              <w:top w:val="nil"/>
              <w:left w:val="nil"/>
              <w:bottom w:val="single" w:sz="4" w:space="0" w:color="auto"/>
              <w:right w:val="single" w:sz="4" w:space="0" w:color="auto"/>
            </w:tcBorders>
            <w:shd w:val="clear" w:color="auto" w:fill="auto"/>
            <w:vAlign w:val="bottom"/>
            <w:hideMark/>
          </w:tcPr>
          <w:p w14:paraId="0EE9AD5F" w14:textId="77777777" w:rsidR="00E32DD3" w:rsidRPr="007A3A71" w:rsidRDefault="00E32DD3" w:rsidP="00D81EFA">
            <w:pPr>
              <w:spacing w:after="0" w:line="276" w:lineRule="auto"/>
              <w:rPr>
                <w:rFonts w:eastAsia="Times New Roman" w:cs="Calibri"/>
              </w:rPr>
            </w:pPr>
            <w:r w:rsidRPr="007A3A71">
              <w:rPr>
                <w:rFonts w:eastAsia="Times New Roman" w:cs="Calibri"/>
              </w:rPr>
              <w:t>Data security</w:t>
            </w:r>
          </w:p>
        </w:tc>
        <w:tc>
          <w:tcPr>
            <w:tcW w:w="1690" w:type="pct"/>
            <w:tcBorders>
              <w:top w:val="nil"/>
              <w:left w:val="nil"/>
              <w:bottom w:val="single" w:sz="4" w:space="0" w:color="auto"/>
              <w:right w:val="single" w:sz="4" w:space="0" w:color="auto"/>
            </w:tcBorders>
            <w:shd w:val="clear" w:color="auto" w:fill="auto"/>
            <w:vAlign w:val="bottom"/>
            <w:hideMark/>
          </w:tcPr>
          <w:p w14:paraId="35ACCEAF" w14:textId="77777777" w:rsidR="00E32DD3" w:rsidRPr="007A3A71" w:rsidRDefault="00E32DD3" w:rsidP="00D81EFA">
            <w:pPr>
              <w:spacing w:after="0" w:line="276" w:lineRule="auto"/>
              <w:rPr>
                <w:rFonts w:eastAsia="Times New Roman" w:cs="Calibri"/>
              </w:rPr>
            </w:pPr>
            <w:r w:rsidRPr="007A3A71">
              <w:rPr>
                <w:rFonts w:eastAsia="Times New Roman" w:cs="Calibri"/>
              </w:rPr>
              <w:t>All the form fields filled in by users shall be subject to mandatory validation by type and eventually the range of admissible values on both the client and the server.</w:t>
            </w:r>
          </w:p>
        </w:tc>
        <w:tc>
          <w:tcPr>
            <w:tcW w:w="686" w:type="pct"/>
            <w:tcBorders>
              <w:top w:val="nil"/>
              <w:left w:val="nil"/>
              <w:bottom w:val="single" w:sz="4" w:space="0" w:color="auto"/>
              <w:right w:val="single" w:sz="4" w:space="0" w:color="auto"/>
            </w:tcBorders>
            <w:shd w:val="clear" w:color="auto" w:fill="auto"/>
            <w:vAlign w:val="bottom"/>
          </w:tcPr>
          <w:p w14:paraId="4181D9C1" w14:textId="4B05688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D8B9436" w14:textId="0EF57B2D" w:rsidR="00E32DD3" w:rsidRPr="007A3A71" w:rsidRDefault="00E32DD3" w:rsidP="00D81EFA">
            <w:pPr>
              <w:spacing w:after="0" w:line="276" w:lineRule="auto"/>
              <w:rPr>
                <w:rFonts w:eastAsia="Times New Roman" w:cs="Calibri"/>
              </w:rPr>
            </w:pPr>
          </w:p>
        </w:tc>
      </w:tr>
      <w:tr w:rsidR="00E32DD3" w:rsidRPr="007A3A71" w14:paraId="55B26457"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5252EC20" w14:textId="38B6954D"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6</w:t>
            </w:r>
          </w:p>
        </w:tc>
        <w:tc>
          <w:tcPr>
            <w:tcW w:w="874" w:type="pct"/>
            <w:tcBorders>
              <w:top w:val="nil"/>
              <w:left w:val="nil"/>
              <w:bottom w:val="single" w:sz="4" w:space="0" w:color="auto"/>
              <w:right w:val="single" w:sz="4" w:space="0" w:color="auto"/>
            </w:tcBorders>
            <w:shd w:val="clear" w:color="auto" w:fill="auto"/>
            <w:vAlign w:val="bottom"/>
            <w:hideMark/>
          </w:tcPr>
          <w:p w14:paraId="493DB01E" w14:textId="77777777" w:rsidR="00E32DD3" w:rsidRPr="007A3A71" w:rsidRDefault="00E32DD3" w:rsidP="00D81EFA">
            <w:pPr>
              <w:spacing w:after="0" w:line="276" w:lineRule="auto"/>
              <w:rPr>
                <w:rFonts w:eastAsia="Times New Roman" w:cs="Calibri"/>
              </w:rPr>
            </w:pPr>
            <w:r w:rsidRPr="007A3A71">
              <w:rPr>
                <w:rFonts w:eastAsia="Times New Roman" w:cs="Calibri"/>
              </w:rPr>
              <w:t>Infrastructure</w:t>
            </w:r>
          </w:p>
        </w:tc>
        <w:tc>
          <w:tcPr>
            <w:tcW w:w="1690" w:type="pct"/>
            <w:tcBorders>
              <w:top w:val="nil"/>
              <w:left w:val="nil"/>
              <w:bottom w:val="single" w:sz="4" w:space="0" w:color="auto"/>
              <w:right w:val="single" w:sz="4" w:space="0" w:color="auto"/>
            </w:tcBorders>
            <w:shd w:val="clear" w:color="auto" w:fill="auto"/>
            <w:vAlign w:val="bottom"/>
            <w:hideMark/>
          </w:tcPr>
          <w:p w14:paraId="5E9A44B1" w14:textId="77777777" w:rsidR="00E32DD3" w:rsidRPr="007A3A71" w:rsidRDefault="00E32DD3" w:rsidP="00D81EFA">
            <w:pPr>
              <w:spacing w:after="0" w:line="276" w:lineRule="auto"/>
              <w:rPr>
                <w:rFonts w:eastAsia="Times New Roman" w:cs="Calibri"/>
              </w:rPr>
            </w:pPr>
            <w:r w:rsidRPr="007A3A71">
              <w:rPr>
                <w:rFonts w:eastAsia="Times New Roman" w:cs="Calibri"/>
              </w:rPr>
              <w:t>Retail Platform will be secured for OWASP Top 10 vulnerabilities.</w:t>
            </w:r>
          </w:p>
        </w:tc>
        <w:tc>
          <w:tcPr>
            <w:tcW w:w="686" w:type="pct"/>
            <w:tcBorders>
              <w:top w:val="nil"/>
              <w:left w:val="nil"/>
              <w:bottom w:val="single" w:sz="4" w:space="0" w:color="auto"/>
              <w:right w:val="single" w:sz="4" w:space="0" w:color="auto"/>
            </w:tcBorders>
            <w:shd w:val="clear" w:color="auto" w:fill="auto"/>
            <w:vAlign w:val="bottom"/>
          </w:tcPr>
          <w:p w14:paraId="5F4A1350" w14:textId="2987241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7D3DC2C" w14:textId="7A83149B" w:rsidR="00E32DD3" w:rsidRPr="007A3A71" w:rsidRDefault="00E32DD3" w:rsidP="00D81EFA">
            <w:pPr>
              <w:spacing w:after="0" w:line="276" w:lineRule="auto"/>
              <w:rPr>
                <w:rFonts w:eastAsia="Times New Roman" w:cs="Calibri"/>
              </w:rPr>
            </w:pPr>
          </w:p>
        </w:tc>
      </w:tr>
      <w:tr w:rsidR="00E32DD3" w:rsidRPr="007A3A71" w14:paraId="2D25EF4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122E3F7" w14:textId="4B2F1AD4"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7</w:t>
            </w:r>
          </w:p>
        </w:tc>
        <w:tc>
          <w:tcPr>
            <w:tcW w:w="874" w:type="pct"/>
            <w:tcBorders>
              <w:top w:val="nil"/>
              <w:left w:val="nil"/>
              <w:bottom w:val="single" w:sz="4" w:space="0" w:color="auto"/>
              <w:right w:val="single" w:sz="4" w:space="0" w:color="auto"/>
            </w:tcBorders>
            <w:shd w:val="clear" w:color="auto" w:fill="auto"/>
            <w:vAlign w:val="bottom"/>
            <w:hideMark/>
          </w:tcPr>
          <w:p w14:paraId="677FFB07" w14:textId="77777777" w:rsidR="00E32DD3" w:rsidRPr="007A3A71" w:rsidRDefault="00E32DD3" w:rsidP="00D81EFA">
            <w:pPr>
              <w:spacing w:after="0" w:line="276" w:lineRule="auto"/>
              <w:rPr>
                <w:rFonts w:eastAsia="Times New Roman" w:cs="Calibri"/>
              </w:rPr>
            </w:pPr>
            <w:r w:rsidRPr="007A3A71">
              <w:rPr>
                <w:rFonts w:eastAsia="Times New Roman" w:cs="Calibri"/>
              </w:rPr>
              <w:t>Data security</w:t>
            </w:r>
          </w:p>
        </w:tc>
        <w:tc>
          <w:tcPr>
            <w:tcW w:w="1690" w:type="pct"/>
            <w:tcBorders>
              <w:top w:val="nil"/>
              <w:left w:val="nil"/>
              <w:bottom w:val="single" w:sz="4" w:space="0" w:color="auto"/>
              <w:right w:val="single" w:sz="4" w:space="0" w:color="auto"/>
            </w:tcBorders>
            <w:shd w:val="clear" w:color="auto" w:fill="auto"/>
            <w:vAlign w:val="bottom"/>
            <w:hideMark/>
          </w:tcPr>
          <w:p w14:paraId="33CE2A5D" w14:textId="77777777" w:rsidR="00E32DD3" w:rsidRPr="007A3A71" w:rsidRDefault="00E32DD3" w:rsidP="00D81EFA">
            <w:pPr>
              <w:spacing w:after="0" w:line="276" w:lineRule="auto"/>
              <w:rPr>
                <w:rFonts w:eastAsia="Times New Roman" w:cs="Calibri"/>
              </w:rPr>
            </w:pPr>
            <w:r w:rsidRPr="007A3A71">
              <w:rPr>
                <w:rFonts w:eastAsia="Times New Roman" w:cs="Calibri"/>
              </w:rPr>
              <w:t>Retail Platform will ensure the confidentiality of the data sent / received via communication channels.</w:t>
            </w:r>
          </w:p>
        </w:tc>
        <w:tc>
          <w:tcPr>
            <w:tcW w:w="686" w:type="pct"/>
            <w:tcBorders>
              <w:top w:val="nil"/>
              <w:left w:val="nil"/>
              <w:bottom w:val="single" w:sz="4" w:space="0" w:color="auto"/>
              <w:right w:val="single" w:sz="4" w:space="0" w:color="auto"/>
            </w:tcBorders>
            <w:shd w:val="clear" w:color="auto" w:fill="auto"/>
            <w:vAlign w:val="bottom"/>
          </w:tcPr>
          <w:p w14:paraId="073BFE11" w14:textId="40811AB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38E8235" w14:textId="11BA8568" w:rsidR="00E32DD3" w:rsidRPr="007A3A71" w:rsidRDefault="00E32DD3" w:rsidP="00D81EFA">
            <w:pPr>
              <w:spacing w:after="0" w:line="276" w:lineRule="auto"/>
              <w:rPr>
                <w:rFonts w:eastAsia="Times New Roman" w:cs="Calibri"/>
              </w:rPr>
            </w:pPr>
          </w:p>
        </w:tc>
      </w:tr>
      <w:tr w:rsidR="00E32DD3" w:rsidRPr="007A3A71" w14:paraId="558E9AA4"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5D277D02" w14:textId="52411F82"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8</w:t>
            </w:r>
          </w:p>
        </w:tc>
        <w:tc>
          <w:tcPr>
            <w:tcW w:w="874" w:type="pct"/>
            <w:tcBorders>
              <w:top w:val="nil"/>
              <w:left w:val="nil"/>
              <w:bottom w:val="single" w:sz="4" w:space="0" w:color="auto"/>
              <w:right w:val="single" w:sz="4" w:space="0" w:color="auto"/>
            </w:tcBorders>
            <w:shd w:val="clear" w:color="auto" w:fill="auto"/>
            <w:vAlign w:val="bottom"/>
            <w:hideMark/>
          </w:tcPr>
          <w:p w14:paraId="454EE689" w14:textId="77777777" w:rsidR="00E32DD3" w:rsidRPr="007A3A71" w:rsidRDefault="00E32DD3" w:rsidP="00D81EFA">
            <w:pPr>
              <w:spacing w:after="0" w:line="276" w:lineRule="auto"/>
              <w:rPr>
                <w:rFonts w:eastAsia="Times New Roman" w:cs="Calibri"/>
              </w:rPr>
            </w:pPr>
            <w:r w:rsidRPr="007A3A71">
              <w:rPr>
                <w:rFonts w:eastAsia="Times New Roman" w:cs="Calibri"/>
              </w:rPr>
              <w:t>Audit log</w:t>
            </w:r>
          </w:p>
        </w:tc>
        <w:tc>
          <w:tcPr>
            <w:tcW w:w="1690" w:type="pct"/>
            <w:tcBorders>
              <w:top w:val="nil"/>
              <w:left w:val="nil"/>
              <w:bottom w:val="single" w:sz="4" w:space="0" w:color="auto"/>
              <w:right w:val="single" w:sz="4" w:space="0" w:color="auto"/>
            </w:tcBorders>
            <w:shd w:val="clear" w:color="auto" w:fill="auto"/>
            <w:vAlign w:val="bottom"/>
            <w:hideMark/>
          </w:tcPr>
          <w:p w14:paraId="7EEEEA0F" w14:textId="77777777" w:rsidR="00E32DD3" w:rsidRPr="007A3A71" w:rsidRDefault="00E32DD3" w:rsidP="00D81EFA">
            <w:pPr>
              <w:spacing w:after="0" w:line="276" w:lineRule="auto"/>
              <w:rPr>
                <w:rFonts w:eastAsia="Times New Roman" w:cs="Calibri"/>
              </w:rPr>
            </w:pPr>
            <w:r w:rsidRPr="007A3A71">
              <w:rPr>
                <w:rFonts w:eastAsia="Times New Roman" w:cs="Calibri"/>
              </w:rPr>
              <w:t>User actions shall be recorded in electronic journals.</w:t>
            </w:r>
          </w:p>
        </w:tc>
        <w:tc>
          <w:tcPr>
            <w:tcW w:w="686" w:type="pct"/>
            <w:tcBorders>
              <w:top w:val="nil"/>
              <w:left w:val="nil"/>
              <w:bottom w:val="single" w:sz="4" w:space="0" w:color="auto"/>
              <w:right w:val="single" w:sz="4" w:space="0" w:color="auto"/>
            </w:tcBorders>
            <w:shd w:val="clear" w:color="auto" w:fill="auto"/>
            <w:vAlign w:val="bottom"/>
          </w:tcPr>
          <w:p w14:paraId="2E964EEA" w14:textId="33E9CDF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75E3E73" w14:textId="3B9CAD70" w:rsidR="00E32DD3" w:rsidRPr="007A3A71" w:rsidRDefault="00E32DD3" w:rsidP="00D81EFA">
            <w:pPr>
              <w:spacing w:after="0" w:line="276" w:lineRule="auto"/>
              <w:rPr>
                <w:rFonts w:eastAsia="Times New Roman" w:cs="Calibri"/>
              </w:rPr>
            </w:pPr>
          </w:p>
        </w:tc>
      </w:tr>
      <w:tr w:rsidR="00E32DD3" w:rsidRPr="007A3A71" w14:paraId="663E9868"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72545E2C" w14:textId="6123F95D"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F-10</w:t>
            </w:r>
            <w:r w:rsidR="00461B22" w:rsidRPr="007A3A71">
              <w:rPr>
                <w:rFonts w:eastAsia="Times New Roman" w:cs="Calibri"/>
                <w:b/>
                <w:bCs/>
                <w:color w:val="FFFFFF"/>
              </w:rPr>
              <w:t>9</w:t>
            </w:r>
          </w:p>
        </w:tc>
        <w:tc>
          <w:tcPr>
            <w:tcW w:w="874" w:type="pct"/>
            <w:tcBorders>
              <w:top w:val="nil"/>
              <w:left w:val="nil"/>
              <w:bottom w:val="single" w:sz="4" w:space="0" w:color="auto"/>
              <w:right w:val="single" w:sz="4" w:space="0" w:color="auto"/>
            </w:tcBorders>
            <w:shd w:val="clear" w:color="000000" w:fill="006699"/>
            <w:noWrap/>
            <w:vAlign w:val="bottom"/>
            <w:hideMark/>
          </w:tcPr>
          <w:p w14:paraId="62FF015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ADMINISTRATION</w:t>
            </w:r>
          </w:p>
        </w:tc>
        <w:tc>
          <w:tcPr>
            <w:tcW w:w="1690" w:type="pct"/>
            <w:tcBorders>
              <w:top w:val="nil"/>
              <w:left w:val="nil"/>
              <w:bottom w:val="single" w:sz="4" w:space="0" w:color="auto"/>
              <w:right w:val="single" w:sz="4" w:space="0" w:color="auto"/>
            </w:tcBorders>
            <w:shd w:val="clear" w:color="000000" w:fill="006699"/>
            <w:vAlign w:val="center"/>
            <w:hideMark/>
          </w:tcPr>
          <w:p w14:paraId="6BE3A30C"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16F2FCE5" w14:textId="2B8E87FE"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02DCA8A6" w14:textId="04B6868C" w:rsidR="00E32DD3" w:rsidRPr="007A3A71" w:rsidRDefault="00E32DD3" w:rsidP="00D81EFA">
            <w:pPr>
              <w:spacing w:after="0" w:line="276" w:lineRule="auto"/>
              <w:rPr>
                <w:rFonts w:eastAsia="Times New Roman" w:cs="Calibri"/>
                <w:color w:val="FFFFFF"/>
              </w:rPr>
            </w:pPr>
          </w:p>
        </w:tc>
      </w:tr>
      <w:tr w:rsidR="00E32DD3" w:rsidRPr="007A3A71" w14:paraId="25AA1E0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7779F6F" w14:textId="6BAD1081" w:rsidR="00E32DD3" w:rsidRPr="007A3A71" w:rsidRDefault="00E32DD3" w:rsidP="00D81EFA">
            <w:pPr>
              <w:spacing w:after="0" w:line="276" w:lineRule="auto"/>
              <w:rPr>
                <w:rFonts w:eastAsia="Times New Roman" w:cs="Calibri"/>
              </w:rPr>
            </w:pPr>
            <w:r w:rsidRPr="007A3A71">
              <w:rPr>
                <w:rFonts w:eastAsia="Times New Roman" w:cs="Calibri"/>
              </w:rPr>
              <w:t>F-11</w:t>
            </w:r>
            <w:r w:rsidR="00461B22" w:rsidRPr="007A3A71">
              <w:rPr>
                <w:rFonts w:eastAsia="Times New Roman" w:cs="Calibri"/>
              </w:rPr>
              <w:t>0</w:t>
            </w:r>
          </w:p>
        </w:tc>
        <w:tc>
          <w:tcPr>
            <w:tcW w:w="874" w:type="pct"/>
            <w:tcBorders>
              <w:top w:val="nil"/>
              <w:left w:val="nil"/>
              <w:bottom w:val="single" w:sz="4" w:space="0" w:color="auto"/>
              <w:right w:val="single" w:sz="4" w:space="0" w:color="auto"/>
            </w:tcBorders>
            <w:shd w:val="clear" w:color="auto" w:fill="auto"/>
            <w:vAlign w:val="bottom"/>
            <w:hideMark/>
          </w:tcPr>
          <w:p w14:paraId="15D6FED5" w14:textId="77777777" w:rsidR="00E32DD3" w:rsidRPr="007A3A71" w:rsidRDefault="00E32DD3" w:rsidP="00D81EFA">
            <w:pPr>
              <w:spacing w:after="0" w:line="276" w:lineRule="auto"/>
              <w:rPr>
                <w:rFonts w:eastAsia="Times New Roman" w:cs="Calibri"/>
              </w:rPr>
            </w:pPr>
            <w:r w:rsidRPr="007A3A71">
              <w:rPr>
                <w:rFonts w:eastAsia="Times New Roman" w:cs="Calibri"/>
              </w:rPr>
              <w:t>Administration</w:t>
            </w:r>
          </w:p>
        </w:tc>
        <w:tc>
          <w:tcPr>
            <w:tcW w:w="1690" w:type="pct"/>
            <w:tcBorders>
              <w:top w:val="nil"/>
              <w:left w:val="nil"/>
              <w:bottom w:val="single" w:sz="4" w:space="0" w:color="auto"/>
              <w:right w:val="single" w:sz="4" w:space="0" w:color="auto"/>
            </w:tcBorders>
            <w:shd w:val="clear" w:color="auto" w:fill="auto"/>
            <w:vAlign w:val="bottom"/>
            <w:hideMark/>
          </w:tcPr>
          <w:p w14:paraId="73FAE5AD"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an administrative front end to all configurable elements</w:t>
            </w:r>
          </w:p>
        </w:tc>
        <w:tc>
          <w:tcPr>
            <w:tcW w:w="686" w:type="pct"/>
            <w:tcBorders>
              <w:top w:val="nil"/>
              <w:left w:val="nil"/>
              <w:bottom w:val="single" w:sz="4" w:space="0" w:color="auto"/>
              <w:right w:val="single" w:sz="4" w:space="0" w:color="auto"/>
            </w:tcBorders>
            <w:shd w:val="clear" w:color="auto" w:fill="auto"/>
            <w:vAlign w:val="bottom"/>
          </w:tcPr>
          <w:p w14:paraId="7B4A15CE" w14:textId="1603F544"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43378B2" w14:textId="695448B4" w:rsidR="00E32DD3" w:rsidRPr="007A3A71" w:rsidRDefault="00E32DD3" w:rsidP="00D81EFA">
            <w:pPr>
              <w:spacing w:after="0" w:line="276" w:lineRule="auto"/>
              <w:rPr>
                <w:rFonts w:eastAsia="Times New Roman" w:cs="Calibri"/>
              </w:rPr>
            </w:pPr>
          </w:p>
        </w:tc>
      </w:tr>
      <w:tr w:rsidR="00E32DD3" w:rsidRPr="007A3A71" w14:paraId="54C151E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BB7F98E" w14:textId="34CEBF8B" w:rsidR="00E32DD3" w:rsidRPr="007A3A71" w:rsidRDefault="00E32DD3" w:rsidP="00D81EFA">
            <w:pPr>
              <w:spacing w:after="0" w:line="276" w:lineRule="auto"/>
              <w:rPr>
                <w:rFonts w:eastAsia="Times New Roman" w:cs="Calibri"/>
              </w:rPr>
            </w:pPr>
            <w:r w:rsidRPr="007A3A71">
              <w:rPr>
                <w:rFonts w:eastAsia="Times New Roman" w:cs="Calibri"/>
              </w:rPr>
              <w:t>F-11</w:t>
            </w:r>
            <w:r w:rsidR="00461B22" w:rsidRPr="007A3A71">
              <w:rPr>
                <w:rFonts w:eastAsia="Times New Roman" w:cs="Calibri"/>
              </w:rPr>
              <w:t>1</w:t>
            </w:r>
          </w:p>
        </w:tc>
        <w:tc>
          <w:tcPr>
            <w:tcW w:w="874" w:type="pct"/>
            <w:tcBorders>
              <w:top w:val="nil"/>
              <w:left w:val="nil"/>
              <w:bottom w:val="single" w:sz="4" w:space="0" w:color="auto"/>
              <w:right w:val="single" w:sz="4" w:space="0" w:color="auto"/>
            </w:tcBorders>
            <w:shd w:val="clear" w:color="auto" w:fill="auto"/>
            <w:vAlign w:val="bottom"/>
            <w:hideMark/>
          </w:tcPr>
          <w:p w14:paraId="328441D1" w14:textId="77777777" w:rsidR="00E32DD3" w:rsidRPr="007A3A71" w:rsidRDefault="00E32DD3" w:rsidP="00D81EFA">
            <w:pPr>
              <w:spacing w:after="0" w:line="276" w:lineRule="auto"/>
              <w:rPr>
                <w:rFonts w:eastAsia="Times New Roman" w:cs="Calibri"/>
              </w:rPr>
            </w:pPr>
            <w:r w:rsidRPr="007A3A71">
              <w:rPr>
                <w:rFonts w:eastAsia="Times New Roman" w:cs="Calibri"/>
              </w:rPr>
              <w:t>Administration</w:t>
            </w:r>
          </w:p>
        </w:tc>
        <w:tc>
          <w:tcPr>
            <w:tcW w:w="1690" w:type="pct"/>
            <w:tcBorders>
              <w:top w:val="nil"/>
              <w:left w:val="nil"/>
              <w:bottom w:val="single" w:sz="4" w:space="0" w:color="auto"/>
              <w:right w:val="single" w:sz="4" w:space="0" w:color="auto"/>
            </w:tcBorders>
            <w:shd w:val="clear" w:color="auto" w:fill="auto"/>
            <w:vAlign w:val="bottom"/>
            <w:hideMark/>
          </w:tcPr>
          <w:p w14:paraId="16DDBAE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an administrative front end for system operations</w:t>
            </w:r>
          </w:p>
        </w:tc>
        <w:tc>
          <w:tcPr>
            <w:tcW w:w="686" w:type="pct"/>
            <w:tcBorders>
              <w:top w:val="nil"/>
              <w:left w:val="nil"/>
              <w:bottom w:val="single" w:sz="4" w:space="0" w:color="auto"/>
              <w:right w:val="single" w:sz="4" w:space="0" w:color="auto"/>
            </w:tcBorders>
            <w:shd w:val="clear" w:color="auto" w:fill="auto"/>
            <w:vAlign w:val="bottom"/>
          </w:tcPr>
          <w:p w14:paraId="535810CD" w14:textId="30E4EAF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4895CFD" w14:textId="617602CC" w:rsidR="00E32DD3" w:rsidRPr="007A3A71" w:rsidRDefault="00E32DD3" w:rsidP="00D81EFA">
            <w:pPr>
              <w:spacing w:after="0" w:line="276" w:lineRule="auto"/>
              <w:rPr>
                <w:rFonts w:eastAsia="Times New Roman" w:cs="Calibri"/>
              </w:rPr>
            </w:pPr>
          </w:p>
        </w:tc>
      </w:tr>
      <w:tr w:rsidR="00E32DD3" w:rsidRPr="007A3A71" w14:paraId="3D993B56"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16C2AE7" w14:textId="13787BD3" w:rsidR="00E32DD3" w:rsidRPr="007A3A71" w:rsidRDefault="00E32DD3" w:rsidP="00D81EFA">
            <w:pPr>
              <w:spacing w:after="0" w:line="276" w:lineRule="auto"/>
              <w:rPr>
                <w:rFonts w:eastAsia="Times New Roman" w:cs="Calibri"/>
              </w:rPr>
            </w:pPr>
            <w:r w:rsidRPr="007A3A71">
              <w:rPr>
                <w:rFonts w:eastAsia="Times New Roman" w:cs="Calibri"/>
              </w:rPr>
              <w:t>F-11</w:t>
            </w:r>
            <w:r w:rsidR="00461B22" w:rsidRPr="007A3A71">
              <w:rPr>
                <w:rFonts w:eastAsia="Times New Roman" w:cs="Calibri"/>
              </w:rPr>
              <w:t>2</w:t>
            </w:r>
          </w:p>
        </w:tc>
        <w:tc>
          <w:tcPr>
            <w:tcW w:w="874" w:type="pct"/>
            <w:tcBorders>
              <w:top w:val="nil"/>
              <w:left w:val="nil"/>
              <w:bottom w:val="single" w:sz="4" w:space="0" w:color="auto"/>
              <w:right w:val="single" w:sz="4" w:space="0" w:color="auto"/>
            </w:tcBorders>
            <w:shd w:val="clear" w:color="auto" w:fill="auto"/>
            <w:vAlign w:val="bottom"/>
            <w:hideMark/>
          </w:tcPr>
          <w:p w14:paraId="4F7348A3" w14:textId="77777777" w:rsidR="00E32DD3" w:rsidRPr="007A3A71" w:rsidRDefault="00E32DD3" w:rsidP="00D81EFA">
            <w:pPr>
              <w:spacing w:after="0" w:line="276" w:lineRule="auto"/>
              <w:rPr>
                <w:rFonts w:eastAsia="Times New Roman" w:cs="Calibri"/>
              </w:rPr>
            </w:pPr>
            <w:r w:rsidRPr="007A3A71">
              <w:rPr>
                <w:rFonts w:eastAsia="Times New Roman" w:cs="Calibri"/>
              </w:rPr>
              <w:t>Administration</w:t>
            </w:r>
          </w:p>
        </w:tc>
        <w:tc>
          <w:tcPr>
            <w:tcW w:w="1690" w:type="pct"/>
            <w:tcBorders>
              <w:top w:val="nil"/>
              <w:left w:val="nil"/>
              <w:bottom w:val="single" w:sz="4" w:space="0" w:color="auto"/>
              <w:right w:val="single" w:sz="4" w:space="0" w:color="auto"/>
            </w:tcBorders>
            <w:shd w:val="clear" w:color="auto" w:fill="auto"/>
            <w:vAlign w:val="bottom"/>
            <w:hideMark/>
          </w:tcPr>
          <w:p w14:paraId="14B670B5"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an administrative reporting on operations</w:t>
            </w:r>
          </w:p>
        </w:tc>
        <w:tc>
          <w:tcPr>
            <w:tcW w:w="686" w:type="pct"/>
            <w:tcBorders>
              <w:top w:val="nil"/>
              <w:left w:val="nil"/>
              <w:bottom w:val="single" w:sz="4" w:space="0" w:color="auto"/>
              <w:right w:val="single" w:sz="4" w:space="0" w:color="auto"/>
            </w:tcBorders>
            <w:shd w:val="clear" w:color="auto" w:fill="auto"/>
            <w:vAlign w:val="bottom"/>
          </w:tcPr>
          <w:p w14:paraId="360E7AEA" w14:textId="59163D6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48E2E75" w14:textId="07562B0C" w:rsidR="00E32DD3" w:rsidRPr="007A3A71" w:rsidRDefault="00E32DD3" w:rsidP="00D81EFA">
            <w:pPr>
              <w:spacing w:after="0" w:line="276" w:lineRule="auto"/>
              <w:rPr>
                <w:rFonts w:eastAsia="Times New Roman" w:cs="Calibri"/>
              </w:rPr>
            </w:pPr>
          </w:p>
        </w:tc>
      </w:tr>
    </w:tbl>
    <w:p w14:paraId="6CB76C95" w14:textId="0516B3DD" w:rsidR="00E32DD3" w:rsidRPr="007A3A71" w:rsidRDefault="00E32DD3" w:rsidP="00D81EFA">
      <w:pPr>
        <w:spacing w:line="276" w:lineRule="auto"/>
      </w:pPr>
    </w:p>
    <w:p w14:paraId="52FEEB0B" w14:textId="77777777" w:rsidR="00E32DD3" w:rsidRPr="007A3A71" w:rsidRDefault="00E32DD3" w:rsidP="00D81EFA">
      <w:pPr>
        <w:spacing w:after="0" w:line="276" w:lineRule="auto"/>
      </w:pPr>
      <w:r w:rsidRPr="007A3A71">
        <w:br w:type="page"/>
      </w:r>
    </w:p>
    <w:p w14:paraId="123278D8" w14:textId="77777777" w:rsidR="00E32DD3" w:rsidRPr="007A3A71" w:rsidRDefault="00E32DD3" w:rsidP="00D81EFA">
      <w:pPr>
        <w:pStyle w:val="Heading1"/>
        <w:numPr>
          <w:ilvl w:val="0"/>
          <w:numId w:val="0"/>
        </w:numPr>
        <w:spacing w:before="67" w:line="276" w:lineRule="auto"/>
        <w:ind w:left="432" w:right="110" w:hanging="432"/>
        <w:rPr>
          <w:caps w:val="0"/>
        </w:rPr>
      </w:pPr>
      <w:bookmarkStart w:id="195" w:name="_Toc37070152"/>
      <w:bookmarkStart w:id="196" w:name="_Toc103927492"/>
      <w:r w:rsidRPr="007A3A71">
        <w:rPr>
          <w:caps w:val="0"/>
        </w:rPr>
        <w:t>Attachment 4. Response(s) to Non-Functional Requirements</w:t>
      </w:r>
      <w:bookmarkEnd w:id="195"/>
      <w:bookmarkEnd w:id="196"/>
    </w:p>
    <w:p w14:paraId="3552BC61" w14:textId="449909C0" w:rsidR="00E32DD3" w:rsidRPr="007A3A71" w:rsidRDefault="00E32DD3" w:rsidP="00D81EFA">
      <w:pPr>
        <w:spacing w:before="240" w:after="120" w:line="276" w:lineRule="auto"/>
        <w:jc w:val="both"/>
      </w:pPr>
      <w:r w:rsidRPr="007A3A71">
        <w:t xml:space="preserve">Use the following template to explain how the proposed Software Solution will address non-functional requirements. Detailed description of how the software provider achieves implementation of the particular functionality or what the customization process is and effort associated with it should be included in the column </w:t>
      </w:r>
      <w:r w:rsidRPr="007A3A71">
        <w:rPr>
          <w:i/>
        </w:rPr>
        <w:t>Detailed Explanation (</w:t>
      </w:r>
      <w:r w:rsidRPr="007A3A71">
        <w:t xml:space="preserve">this column cannot be left blank; blank replies will receive no credit). </w:t>
      </w:r>
    </w:p>
    <w:tbl>
      <w:tblPr>
        <w:tblpPr w:leftFromText="180" w:rightFromText="180" w:vertAnchor="text" w:tblpY="1"/>
        <w:tblOverlap w:val="never"/>
        <w:tblW w:w="4953" w:type="pct"/>
        <w:tblLook w:val="04A0" w:firstRow="1" w:lastRow="0" w:firstColumn="1" w:lastColumn="0" w:noHBand="0" w:noVBand="1"/>
      </w:tblPr>
      <w:tblGrid>
        <w:gridCol w:w="979"/>
        <w:gridCol w:w="2711"/>
        <w:gridCol w:w="4097"/>
        <w:gridCol w:w="1330"/>
        <w:gridCol w:w="4129"/>
      </w:tblGrid>
      <w:tr w:rsidR="00E76D51" w:rsidRPr="007A3A71" w14:paraId="467B9311" w14:textId="77777777" w:rsidTr="001859CE">
        <w:trPr>
          <w:trHeight w:val="690"/>
          <w:tblHeader/>
        </w:trPr>
        <w:tc>
          <w:tcPr>
            <w:tcW w:w="383" w:type="pct"/>
            <w:tcBorders>
              <w:top w:val="single" w:sz="8" w:space="0" w:color="000000"/>
              <w:left w:val="single" w:sz="8" w:space="0" w:color="000000"/>
              <w:bottom w:val="nil"/>
              <w:right w:val="single" w:sz="8" w:space="0" w:color="000000"/>
            </w:tcBorders>
            <w:shd w:val="clear" w:color="000000" w:fill="005F6B"/>
            <w:vAlign w:val="center"/>
            <w:hideMark/>
          </w:tcPr>
          <w:p w14:paraId="1D306F3F" w14:textId="77777777" w:rsidR="00E76D51" w:rsidRPr="007A3A71" w:rsidRDefault="00E76D51">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1037" w:type="pct"/>
            <w:tcBorders>
              <w:top w:val="single" w:sz="8" w:space="0" w:color="000000"/>
              <w:left w:val="nil"/>
              <w:bottom w:val="nil"/>
              <w:right w:val="single" w:sz="8" w:space="0" w:color="000000"/>
            </w:tcBorders>
            <w:shd w:val="clear" w:color="000000" w:fill="005F6B"/>
            <w:vAlign w:val="center"/>
            <w:hideMark/>
          </w:tcPr>
          <w:p w14:paraId="662887B2" w14:textId="77777777" w:rsidR="00E76D51" w:rsidRPr="007A3A71" w:rsidRDefault="00E76D51">
            <w:pPr>
              <w:spacing w:after="0" w:line="276" w:lineRule="auto"/>
              <w:rPr>
                <w:rFonts w:eastAsia="Times New Roman" w:cs="Calibri"/>
                <w:b/>
                <w:bCs/>
                <w:color w:val="FFFFFF"/>
              </w:rPr>
            </w:pPr>
            <w:r w:rsidRPr="007A3A71">
              <w:rPr>
                <w:rFonts w:eastAsia="Times New Roman" w:cs="Calibri"/>
                <w:b/>
                <w:bCs/>
                <w:color w:val="FFFFFF"/>
              </w:rPr>
              <w:t>Requirement</w:t>
            </w:r>
          </w:p>
        </w:tc>
        <w:tc>
          <w:tcPr>
            <w:tcW w:w="1560" w:type="pct"/>
            <w:tcBorders>
              <w:top w:val="single" w:sz="8" w:space="0" w:color="000000"/>
              <w:left w:val="nil"/>
              <w:bottom w:val="nil"/>
              <w:right w:val="single" w:sz="8" w:space="0" w:color="000000"/>
            </w:tcBorders>
            <w:shd w:val="clear" w:color="000000" w:fill="005F6B"/>
            <w:vAlign w:val="center"/>
            <w:hideMark/>
          </w:tcPr>
          <w:p w14:paraId="3BEAA044" w14:textId="77777777" w:rsidR="00E76D51" w:rsidRPr="007A3A71" w:rsidRDefault="00E76D51">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448" w:type="pct"/>
            <w:tcBorders>
              <w:top w:val="single" w:sz="8" w:space="0" w:color="000000"/>
              <w:left w:val="nil"/>
              <w:bottom w:val="nil"/>
              <w:right w:val="single" w:sz="8" w:space="0" w:color="000000"/>
            </w:tcBorders>
            <w:shd w:val="clear" w:color="000000" w:fill="005F6B"/>
            <w:vAlign w:val="center"/>
          </w:tcPr>
          <w:p w14:paraId="33131A0F" w14:textId="3BE74948" w:rsidR="00E76D51" w:rsidRPr="007A3A71" w:rsidRDefault="00E76D51">
            <w:pPr>
              <w:spacing w:after="0" w:line="276" w:lineRule="auto"/>
              <w:jc w:val="center"/>
              <w:rPr>
                <w:rFonts w:eastAsia="Times New Roman" w:cs="Calibri"/>
                <w:b/>
                <w:bCs/>
                <w:color w:val="FFFFFF"/>
              </w:rPr>
            </w:pPr>
            <w:r w:rsidRPr="007A3A71">
              <w:rPr>
                <w:b/>
                <w:color w:val="FFFFFF" w:themeColor="background1"/>
              </w:rPr>
              <w:t>YES / NO / NA (Not applicable)</w:t>
            </w:r>
          </w:p>
        </w:tc>
        <w:tc>
          <w:tcPr>
            <w:tcW w:w="1573" w:type="pct"/>
            <w:tcBorders>
              <w:top w:val="single" w:sz="8" w:space="0" w:color="000000"/>
              <w:left w:val="nil"/>
              <w:bottom w:val="nil"/>
              <w:right w:val="single" w:sz="8" w:space="0" w:color="000000"/>
            </w:tcBorders>
            <w:shd w:val="clear" w:color="000000" w:fill="005F6B"/>
            <w:vAlign w:val="center"/>
          </w:tcPr>
          <w:p w14:paraId="7EDB849E" w14:textId="32F32FE4" w:rsidR="00E76D51" w:rsidRPr="007A3A71" w:rsidRDefault="00E76D51">
            <w:pPr>
              <w:spacing w:after="0" w:line="276" w:lineRule="auto"/>
              <w:jc w:val="center"/>
              <w:rPr>
                <w:rFonts w:eastAsia="Times New Roman" w:cs="Calibri"/>
                <w:b/>
                <w:bCs/>
                <w:color w:val="FFFFFF"/>
              </w:rPr>
            </w:pPr>
            <w:r w:rsidRPr="007A3A71">
              <w:rPr>
                <w:b/>
                <w:color w:val="FFFFFF" w:themeColor="background1"/>
              </w:rPr>
              <w:t>Detailed explanation</w:t>
            </w:r>
          </w:p>
        </w:tc>
      </w:tr>
      <w:tr w:rsidR="00E76D51" w:rsidRPr="007A3A71" w14:paraId="41F9CCCB" w14:textId="77777777" w:rsidTr="001859CE">
        <w:trPr>
          <w:trHeight w:val="69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BC9" w14:textId="77777777" w:rsidR="00E76D51" w:rsidRPr="007A3A71" w:rsidRDefault="00E76D51">
            <w:pPr>
              <w:spacing w:after="0" w:line="276" w:lineRule="auto"/>
              <w:rPr>
                <w:rFonts w:eastAsia="Times New Roman" w:cs="Calibri"/>
              </w:rPr>
            </w:pPr>
            <w:r w:rsidRPr="007A3A71">
              <w:rPr>
                <w:rFonts w:eastAsia="Times New Roman" w:cs="Calibri"/>
              </w:rPr>
              <w:t>NF-1</w:t>
            </w:r>
          </w:p>
        </w:tc>
        <w:tc>
          <w:tcPr>
            <w:tcW w:w="1037" w:type="pct"/>
            <w:tcBorders>
              <w:top w:val="single" w:sz="4" w:space="0" w:color="auto"/>
              <w:left w:val="nil"/>
              <w:bottom w:val="single" w:sz="4" w:space="0" w:color="auto"/>
              <w:right w:val="single" w:sz="4" w:space="0" w:color="auto"/>
            </w:tcBorders>
            <w:shd w:val="clear" w:color="auto" w:fill="auto"/>
            <w:vAlign w:val="bottom"/>
            <w:hideMark/>
          </w:tcPr>
          <w:p w14:paraId="75C1C1DE"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single" w:sz="4" w:space="0" w:color="auto"/>
              <w:left w:val="nil"/>
              <w:bottom w:val="single" w:sz="4" w:space="0" w:color="auto"/>
              <w:right w:val="single" w:sz="4" w:space="0" w:color="auto"/>
            </w:tcBorders>
            <w:shd w:val="clear" w:color="auto" w:fill="auto"/>
            <w:vAlign w:val="bottom"/>
            <w:hideMark/>
          </w:tcPr>
          <w:p w14:paraId="2537562A" w14:textId="77777777" w:rsidR="00E76D51" w:rsidRPr="007A3A71" w:rsidRDefault="00E76D51">
            <w:pPr>
              <w:spacing w:after="0" w:line="276" w:lineRule="auto"/>
              <w:rPr>
                <w:rFonts w:eastAsia="Times New Roman" w:cs="Calibri"/>
              </w:rPr>
            </w:pPr>
            <w:r w:rsidRPr="007A3A71">
              <w:rPr>
                <w:rFonts w:eastAsia="Times New Roman" w:cs="Calibri"/>
              </w:rPr>
              <w:t>The system must have the capacity to be installed on MCLOUD and both dedicated virtual servers and virtualized platforms.</w:t>
            </w:r>
          </w:p>
          <w:p w14:paraId="56F14E1E" w14:textId="77777777" w:rsidR="00E76D51" w:rsidRPr="007A3A71" w:rsidRDefault="00E76D51">
            <w:pPr>
              <w:spacing w:after="0" w:line="276" w:lineRule="auto"/>
              <w:rPr>
                <w:rFonts w:eastAsia="Times New Roman" w:cs="Calibri"/>
              </w:rPr>
            </w:pPr>
            <w:r w:rsidRPr="007A3A71">
              <w:rPr>
                <w:rFonts w:eastAsia="Times New Roman" w:cs="Calibri"/>
              </w:rPr>
              <w:t>Software solution shall run on Docker container engine and shall not depend on specific host OS instance. Building container images shall be automated. (refer to the following link for details: https://docs.docker.com/develop)</w:t>
            </w:r>
          </w:p>
          <w:p w14:paraId="024EABF8" w14:textId="77777777" w:rsidR="00E76D51" w:rsidRPr="007A3A71" w:rsidRDefault="00E76D51">
            <w:pPr>
              <w:spacing w:after="0" w:line="276" w:lineRule="auto"/>
              <w:rPr>
                <w:rFonts w:eastAsia="Times New Roman" w:cs="Calibri"/>
              </w:rPr>
            </w:pPr>
            <w:r w:rsidRPr="007A3A71">
              <w:rPr>
                <w:rFonts w:eastAsia="Times New Roman" w:cs="Calibri"/>
              </w:rPr>
              <w:t>Running in a container-based environment, the application must be elastic, including when adding/removing application container instances (above minimum required instances for HA), changing of configurations and system parameters has no impact on any work in progress, such as any active sessions, requests, etc.</w:t>
            </w:r>
          </w:p>
        </w:tc>
        <w:tc>
          <w:tcPr>
            <w:tcW w:w="448" w:type="pct"/>
            <w:tcBorders>
              <w:top w:val="single" w:sz="4" w:space="0" w:color="auto"/>
              <w:left w:val="nil"/>
              <w:bottom w:val="single" w:sz="4" w:space="0" w:color="auto"/>
              <w:right w:val="single" w:sz="4" w:space="0" w:color="auto"/>
            </w:tcBorders>
            <w:shd w:val="clear" w:color="auto" w:fill="auto"/>
            <w:vAlign w:val="bottom"/>
          </w:tcPr>
          <w:p w14:paraId="1F27FF1F" w14:textId="1BCF8F96" w:rsidR="00E76D51" w:rsidRPr="007A3A71" w:rsidRDefault="00E76D51">
            <w:pPr>
              <w:spacing w:after="0" w:line="276" w:lineRule="auto"/>
              <w:rPr>
                <w:rFonts w:eastAsia="Times New Roman" w:cs="Calibri"/>
              </w:rPr>
            </w:pPr>
          </w:p>
        </w:tc>
        <w:tc>
          <w:tcPr>
            <w:tcW w:w="1573" w:type="pct"/>
            <w:tcBorders>
              <w:top w:val="single" w:sz="4" w:space="0" w:color="auto"/>
              <w:left w:val="nil"/>
              <w:bottom w:val="single" w:sz="4" w:space="0" w:color="auto"/>
              <w:right w:val="single" w:sz="4" w:space="0" w:color="auto"/>
            </w:tcBorders>
            <w:shd w:val="clear" w:color="auto" w:fill="auto"/>
            <w:noWrap/>
            <w:vAlign w:val="bottom"/>
          </w:tcPr>
          <w:p w14:paraId="5C72FA51" w14:textId="394EB702" w:rsidR="00E76D51" w:rsidRPr="007A3A71" w:rsidRDefault="00E76D51">
            <w:pPr>
              <w:spacing w:after="0" w:line="276" w:lineRule="auto"/>
              <w:rPr>
                <w:rFonts w:eastAsia="Times New Roman" w:cs="Calibri"/>
              </w:rPr>
            </w:pPr>
          </w:p>
        </w:tc>
      </w:tr>
      <w:tr w:rsidR="00E76D51" w:rsidRPr="007A3A71" w14:paraId="1646C0CB" w14:textId="77777777" w:rsidTr="001859CE">
        <w:trPr>
          <w:trHeight w:val="103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273259A5" w14:textId="77777777" w:rsidR="00E76D51" w:rsidRPr="007A3A71" w:rsidRDefault="00E76D51">
            <w:pPr>
              <w:spacing w:after="0" w:line="276" w:lineRule="auto"/>
              <w:rPr>
                <w:rFonts w:eastAsia="Times New Roman" w:cs="Calibri"/>
              </w:rPr>
            </w:pPr>
            <w:r w:rsidRPr="007A3A71">
              <w:rPr>
                <w:rFonts w:eastAsia="Times New Roman" w:cs="Calibri"/>
              </w:rPr>
              <w:t>NF-2</w:t>
            </w:r>
          </w:p>
        </w:tc>
        <w:tc>
          <w:tcPr>
            <w:tcW w:w="1037" w:type="pct"/>
            <w:tcBorders>
              <w:top w:val="nil"/>
              <w:left w:val="nil"/>
              <w:bottom w:val="single" w:sz="4" w:space="0" w:color="auto"/>
              <w:right w:val="single" w:sz="4" w:space="0" w:color="auto"/>
            </w:tcBorders>
            <w:shd w:val="clear" w:color="auto" w:fill="auto"/>
            <w:vAlign w:val="bottom"/>
            <w:hideMark/>
          </w:tcPr>
          <w:p w14:paraId="51A5D6DF"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6231113C" w14:textId="77777777" w:rsidR="00E76D51" w:rsidRPr="007A3A71" w:rsidRDefault="00E76D51">
            <w:pPr>
              <w:spacing w:after="0" w:line="276" w:lineRule="auto"/>
              <w:rPr>
                <w:rFonts w:eastAsia="Times New Roman" w:cs="Calibri"/>
              </w:rPr>
            </w:pPr>
            <w:r w:rsidRPr="007A3A71">
              <w:rPr>
                <w:rFonts w:eastAsia="Times New Roman" w:cs="Calibri"/>
              </w:rPr>
              <w:t>Demonstration of virtualization capability shall be made to the Beneficiary by providing a loadable image of the system that becomes operational with minimum configurations on one of the virtualization solutions available in the market.</w:t>
            </w:r>
          </w:p>
        </w:tc>
        <w:tc>
          <w:tcPr>
            <w:tcW w:w="448" w:type="pct"/>
            <w:tcBorders>
              <w:top w:val="nil"/>
              <w:left w:val="nil"/>
              <w:bottom w:val="single" w:sz="4" w:space="0" w:color="auto"/>
              <w:right w:val="single" w:sz="4" w:space="0" w:color="auto"/>
            </w:tcBorders>
            <w:shd w:val="clear" w:color="auto" w:fill="auto"/>
            <w:vAlign w:val="bottom"/>
          </w:tcPr>
          <w:p w14:paraId="0F6F1E0A" w14:textId="744E2EF6"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34E0270C" w14:textId="04C42864" w:rsidR="00E76D51" w:rsidRPr="007A3A71" w:rsidRDefault="00E76D51">
            <w:pPr>
              <w:spacing w:after="0" w:line="276" w:lineRule="auto"/>
              <w:rPr>
                <w:rFonts w:eastAsia="Times New Roman" w:cs="Calibri"/>
              </w:rPr>
            </w:pPr>
          </w:p>
        </w:tc>
      </w:tr>
      <w:tr w:rsidR="00E76D51" w:rsidRPr="007A3A71" w14:paraId="6B758466"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35EDF86" w14:textId="77777777" w:rsidR="00E76D51" w:rsidRPr="007A3A71" w:rsidRDefault="00E76D51">
            <w:pPr>
              <w:spacing w:after="0" w:line="276" w:lineRule="auto"/>
              <w:rPr>
                <w:rFonts w:eastAsia="Times New Roman" w:cs="Calibri"/>
              </w:rPr>
            </w:pPr>
            <w:r w:rsidRPr="007A3A71">
              <w:rPr>
                <w:rFonts w:eastAsia="Times New Roman" w:cs="Calibri"/>
              </w:rPr>
              <w:t>NF-3</w:t>
            </w:r>
          </w:p>
        </w:tc>
        <w:tc>
          <w:tcPr>
            <w:tcW w:w="1037" w:type="pct"/>
            <w:tcBorders>
              <w:top w:val="nil"/>
              <w:left w:val="nil"/>
              <w:bottom w:val="single" w:sz="4" w:space="0" w:color="auto"/>
              <w:right w:val="single" w:sz="4" w:space="0" w:color="auto"/>
            </w:tcBorders>
            <w:shd w:val="clear" w:color="auto" w:fill="auto"/>
            <w:vAlign w:val="bottom"/>
            <w:hideMark/>
          </w:tcPr>
          <w:p w14:paraId="59B1DEDC"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7BF8D31" w14:textId="77777777" w:rsidR="00E76D51" w:rsidRPr="007A3A71" w:rsidRDefault="00E76D51">
            <w:pPr>
              <w:spacing w:after="0" w:line="276" w:lineRule="auto"/>
              <w:rPr>
                <w:rFonts w:eastAsia="Times New Roman" w:cs="Calibri"/>
              </w:rPr>
            </w:pPr>
            <w:r w:rsidRPr="007A3A71">
              <w:rPr>
                <w:rFonts w:eastAsia="Times New Roman" w:cs="Calibri"/>
              </w:rPr>
              <w:t>The system must be available for access via communication channels of at least 128kbps.</w:t>
            </w:r>
          </w:p>
        </w:tc>
        <w:tc>
          <w:tcPr>
            <w:tcW w:w="448" w:type="pct"/>
            <w:tcBorders>
              <w:top w:val="nil"/>
              <w:left w:val="nil"/>
              <w:bottom w:val="single" w:sz="4" w:space="0" w:color="auto"/>
              <w:right w:val="single" w:sz="4" w:space="0" w:color="auto"/>
            </w:tcBorders>
            <w:shd w:val="clear" w:color="auto" w:fill="auto"/>
            <w:vAlign w:val="bottom"/>
          </w:tcPr>
          <w:p w14:paraId="2A986087" w14:textId="3AAEA485"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32BBD8B6" w14:textId="766C7AC4" w:rsidR="00E76D51" w:rsidRPr="007A3A71" w:rsidRDefault="00E76D51">
            <w:pPr>
              <w:spacing w:after="0" w:line="276" w:lineRule="auto"/>
              <w:rPr>
                <w:rFonts w:eastAsia="Times New Roman" w:cs="Calibri"/>
              </w:rPr>
            </w:pPr>
          </w:p>
        </w:tc>
      </w:tr>
      <w:tr w:rsidR="00E76D51" w:rsidRPr="007A3A71" w14:paraId="1EFD9A36"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665256F" w14:textId="77777777" w:rsidR="00E76D51" w:rsidRPr="007A3A71" w:rsidRDefault="00E76D51">
            <w:pPr>
              <w:spacing w:after="0" w:line="276" w:lineRule="auto"/>
              <w:rPr>
                <w:rFonts w:eastAsia="Times New Roman" w:cs="Calibri"/>
              </w:rPr>
            </w:pPr>
            <w:r w:rsidRPr="007A3A71">
              <w:rPr>
                <w:rFonts w:eastAsia="Times New Roman" w:cs="Calibri"/>
              </w:rPr>
              <w:t>NF-4</w:t>
            </w:r>
          </w:p>
        </w:tc>
        <w:tc>
          <w:tcPr>
            <w:tcW w:w="1037" w:type="pct"/>
            <w:tcBorders>
              <w:top w:val="nil"/>
              <w:left w:val="nil"/>
              <w:bottom w:val="single" w:sz="4" w:space="0" w:color="auto"/>
              <w:right w:val="single" w:sz="4" w:space="0" w:color="auto"/>
            </w:tcBorders>
            <w:shd w:val="clear" w:color="auto" w:fill="auto"/>
            <w:vAlign w:val="bottom"/>
            <w:hideMark/>
          </w:tcPr>
          <w:p w14:paraId="4159C7D9"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2C54B656" w14:textId="0C9EFAC9" w:rsidR="00E76D51" w:rsidRPr="007A3A71" w:rsidRDefault="00E76D51">
            <w:pPr>
              <w:spacing w:after="0" w:line="276" w:lineRule="auto"/>
              <w:rPr>
                <w:rFonts w:eastAsia="Times New Roman" w:cs="Calibri"/>
              </w:rPr>
            </w:pPr>
            <w:r w:rsidRPr="007A3A71">
              <w:rPr>
                <w:rFonts w:eastAsia="Times New Roman" w:cs="Calibri"/>
              </w:rPr>
              <w:t xml:space="preserve">The </w:t>
            </w:r>
            <w:r w:rsidR="009F455D">
              <w:rPr>
                <w:rFonts w:eastAsia="Times New Roman" w:cs="Calibri"/>
              </w:rPr>
              <w:t>Bidder</w:t>
            </w:r>
            <w:r w:rsidR="009F455D" w:rsidRPr="007A3A71">
              <w:rPr>
                <w:rFonts w:eastAsia="Times New Roman" w:cs="Calibri"/>
              </w:rPr>
              <w:t xml:space="preserve"> </w:t>
            </w:r>
            <w:r w:rsidRPr="007A3A71">
              <w:rPr>
                <w:rFonts w:eastAsia="Times New Roman" w:cs="Calibri"/>
              </w:rPr>
              <w:t>will explicitly indicate in the offer the software platform on which Retail Platform is to be developed and the software platform required for system operation;</w:t>
            </w:r>
          </w:p>
          <w:p w14:paraId="2E91BEB2" w14:textId="5895929D" w:rsidR="00581E39" w:rsidRPr="00581E39" w:rsidRDefault="001859CE" w:rsidP="001859CE">
            <w:pPr>
              <w:spacing w:after="0" w:line="276" w:lineRule="auto"/>
              <w:jc w:val="both"/>
              <w:rPr>
                <w:rFonts w:eastAsia="Times New Roman" w:cs="Calibri"/>
              </w:rPr>
            </w:pPr>
            <w:r>
              <w:rPr>
                <w:rFonts w:eastAsia="Times New Roman" w:cs="Calibri"/>
              </w:rPr>
              <w:t>T</w:t>
            </w:r>
            <w:r w:rsidR="00581E39" w:rsidRPr="00581E39">
              <w:rPr>
                <w:rFonts w:eastAsia="Times New Roman" w:cs="Calibri"/>
              </w:rPr>
              <w:t xml:space="preserve">he solution </w:t>
            </w:r>
            <w:r>
              <w:rPr>
                <w:rFonts w:eastAsia="Times New Roman" w:cs="Calibri"/>
              </w:rPr>
              <w:t xml:space="preserve">should </w:t>
            </w:r>
            <w:r w:rsidR="00581E39" w:rsidRPr="00581E39">
              <w:rPr>
                <w:rFonts w:eastAsia="Times New Roman" w:cs="Calibri"/>
              </w:rPr>
              <w:t>be developed using the latest versions of the following technology stack</w:t>
            </w:r>
            <w:r>
              <w:rPr>
                <w:rFonts w:eastAsia="Times New Roman" w:cs="Calibri"/>
              </w:rPr>
              <w:t>, in line with standards required by the Moldovan public administration IT policies</w:t>
            </w:r>
            <w:r w:rsidR="00581E39" w:rsidRPr="00581E39">
              <w:rPr>
                <w:rFonts w:eastAsia="Times New Roman" w:cs="Calibri"/>
              </w:rPr>
              <w:t>:</w:t>
            </w:r>
          </w:p>
          <w:p w14:paraId="4067B5CE" w14:textId="77777777" w:rsidR="00581E39" w:rsidRPr="00581E39" w:rsidRDefault="00581E39">
            <w:pPr>
              <w:spacing w:after="0" w:line="276" w:lineRule="auto"/>
              <w:rPr>
                <w:rFonts w:eastAsia="Times New Roman" w:cs="Calibri"/>
              </w:rPr>
            </w:pPr>
            <w:r w:rsidRPr="00581E39">
              <w:rPr>
                <w:rFonts w:eastAsia="Times New Roman" w:cs="Calibri"/>
              </w:rPr>
              <w:t>• Programming language is C#.</w:t>
            </w:r>
          </w:p>
          <w:p w14:paraId="245E13E9" w14:textId="77777777" w:rsidR="00581E39" w:rsidRPr="00581E39" w:rsidRDefault="00581E39">
            <w:pPr>
              <w:spacing w:after="0" w:line="276" w:lineRule="auto"/>
              <w:rPr>
                <w:rFonts w:eastAsia="Times New Roman" w:cs="Calibri"/>
              </w:rPr>
            </w:pPr>
            <w:r w:rsidRPr="00581E39">
              <w:rPr>
                <w:rFonts w:eastAsia="Times New Roman" w:cs="Calibri"/>
              </w:rPr>
              <w:t>• ORM is Entity Framework Core.</w:t>
            </w:r>
          </w:p>
          <w:p w14:paraId="3D7ED35F" w14:textId="77777777" w:rsidR="00581E39" w:rsidRPr="00581E39" w:rsidRDefault="00581E39">
            <w:pPr>
              <w:spacing w:after="0" w:line="276" w:lineRule="auto"/>
              <w:rPr>
                <w:rFonts w:eastAsia="Times New Roman" w:cs="Calibri"/>
              </w:rPr>
            </w:pPr>
            <w:r w:rsidRPr="00581E39">
              <w:rPr>
                <w:rFonts w:eastAsia="Times New Roman" w:cs="Calibri"/>
              </w:rPr>
              <w:t>• Web framework is ASP.NET.</w:t>
            </w:r>
          </w:p>
          <w:p w14:paraId="5008DD72" w14:textId="77777777" w:rsidR="00581E39" w:rsidRPr="00581E39" w:rsidRDefault="00581E39">
            <w:pPr>
              <w:spacing w:after="0" w:line="276" w:lineRule="auto"/>
              <w:rPr>
                <w:rFonts w:eastAsia="Times New Roman" w:cs="Calibri"/>
              </w:rPr>
            </w:pPr>
            <w:r w:rsidRPr="00581E39">
              <w:rPr>
                <w:rFonts w:eastAsia="Times New Roman" w:cs="Calibri"/>
              </w:rPr>
              <w:t>• RDBMS is SQL Server.</w:t>
            </w:r>
          </w:p>
          <w:p w14:paraId="2BC584D4" w14:textId="77777777" w:rsidR="00581E39" w:rsidRPr="00581E39" w:rsidRDefault="00581E39">
            <w:pPr>
              <w:spacing w:after="0" w:line="276" w:lineRule="auto"/>
              <w:rPr>
                <w:rFonts w:eastAsia="Times New Roman" w:cs="Calibri"/>
              </w:rPr>
            </w:pPr>
            <w:r w:rsidRPr="00581E39">
              <w:rPr>
                <w:rFonts w:eastAsia="Times New Roman" w:cs="Calibri"/>
              </w:rPr>
              <w:t>• Container engine is Docker.</w:t>
            </w:r>
          </w:p>
          <w:p w14:paraId="4614F098" w14:textId="77777777" w:rsidR="00581E39" w:rsidRPr="00581E39" w:rsidRDefault="00581E39">
            <w:pPr>
              <w:spacing w:after="0" w:line="276" w:lineRule="auto"/>
              <w:rPr>
                <w:rFonts w:eastAsia="Times New Roman" w:cs="Calibri"/>
              </w:rPr>
            </w:pPr>
            <w:r w:rsidRPr="00581E39">
              <w:rPr>
                <w:rFonts w:eastAsia="Times New Roman" w:cs="Calibri"/>
              </w:rPr>
              <w:t>• Container orchestration is Kubernetes.</w:t>
            </w:r>
          </w:p>
          <w:p w14:paraId="4B450C9B" w14:textId="77777777" w:rsidR="00581E39" w:rsidRPr="00581E39" w:rsidRDefault="00581E39">
            <w:pPr>
              <w:spacing w:after="0" w:line="276" w:lineRule="auto"/>
              <w:rPr>
                <w:rFonts w:eastAsia="Times New Roman" w:cs="Calibri"/>
              </w:rPr>
            </w:pPr>
            <w:r w:rsidRPr="00581E39">
              <w:rPr>
                <w:rFonts w:eastAsia="Times New Roman" w:cs="Calibri"/>
              </w:rPr>
              <w:t>• Cache server and session store is SQL Server or Redis.</w:t>
            </w:r>
          </w:p>
          <w:p w14:paraId="5954F22F" w14:textId="2F895566" w:rsidR="00581E39" w:rsidRPr="00581E39" w:rsidRDefault="00581E39">
            <w:pPr>
              <w:spacing w:after="0" w:line="276" w:lineRule="auto"/>
              <w:rPr>
                <w:rFonts w:eastAsia="Times New Roman" w:cs="Calibri"/>
              </w:rPr>
            </w:pPr>
            <w:r w:rsidRPr="00581E39">
              <w:rPr>
                <w:rFonts w:eastAsia="Times New Roman" w:cs="Calibri"/>
              </w:rPr>
              <w:t xml:space="preserve">The offer that will contain the </w:t>
            </w:r>
            <w:r>
              <w:rPr>
                <w:rFonts w:eastAsia="Times New Roman" w:cs="Calibri"/>
              </w:rPr>
              <w:t>r</w:t>
            </w:r>
            <w:r w:rsidRPr="00581E39">
              <w:rPr>
                <w:rFonts w:eastAsia="Times New Roman" w:cs="Calibri"/>
              </w:rPr>
              <w:t>ecommended technology stack will be considered as an asset and scored accordingly in the evaluation process.</w:t>
            </w:r>
          </w:p>
          <w:p w14:paraId="41023439" w14:textId="49BC79D2" w:rsidR="00E76D51" w:rsidRPr="007A3A71" w:rsidRDefault="00581E39">
            <w:pPr>
              <w:spacing w:after="0" w:line="276" w:lineRule="auto"/>
              <w:rPr>
                <w:rFonts w:eastAsia="Times New Roman" w:cs="Calibri"/>
              </w:rPr>
            </w:pPr>
            <w:r w:rsidRPr="00581E39">
              <w:rPr>
                <w:rFonts w:eastAsia="Times New Roman" w:cs="Calibri"/>
              </w:rPr>
              <w:t xml:space="preserve">The Consultant may propose </w:t>
            </w:r>
            <w:r w:rsidR="001859CE">
              <w:rPr>
                <w:rFonts w:eastAsia="Times New Roman" w:cs="Calibri"/>
              </w:rPr>
              <w:t>a</w:t>
            </w:r>
            <w:r w:rsidRPr="00581E39">
              <w:rPr>
                <w:rFonts w:eastAsia="Times New Roman" w:cs="Calibri"/>
              </w:rPr>
              <w:t xml:space="preserve"> technology stack</w:t>
            </w:r>
            <w:r w:rsidR="001859CE">
              <w:rPr>
                <w:rFonts w:eastAsia="Times New Roman" w:cs="Calibri"/>
              </w:rPr>
              <w:t xml:space="preserve"> based on usage of JAVA </w:t>
            </w:r>
            <w:r w:rsidR="00795221">
              <w:rPr>
                <w:rFonts w:eastAsia="Times New Roman" w:cs="Calibri"/>
              </w:rPr>
              <w:t xml:space="preserve">based </w:t>
            </w:r>
            <w:r w:rsidR="001859CE">
              <w:rPr>
                <w:rFonts w:eastAsia="Times New Roman" w:cs="Calibri"/>
              </w:rPr>
              <w:t>technology stack</w:t>
            </w:r>
            <w:r w:rsidRPr="00581E39">
              <w:rPr>
                <w:rFonts w:eastAsia="Times New Roman" w:cs="Calibri"/>
              </w:rPr>
              <w:t>, upon the Client’s approval. In this regard, it is necessary to prioritize open</w:t>
            </w:r>
            <w:r>
              <w:rPr>
                <w:rFonts w:eastAsia="Times New Roman" w:cs="Calibri"/>
              </w:rPr>
              <w:t>-</w:t>
            </w:r>
            <w:r w:rsidRPr="00581E39">
              <w:rPr>
                <w:rFonts w:eastAsia="Times New Roman" w:cs="Calibri"/>
              </w:rPr>
              <w:t xml:space="preserve"> source </w:t>
            </w:r>
            <w:r w:rsidR="00795221">
              <w:rPr>
                <w:rFonts w:eastAsia="Times New Roman" w:cs="Calibri"/>
              </w:rPr>
              <w:t xml:space="preserve">based </w:t>
            </w:r>
            <w:r w:rsidRPr="00581E39">
              <w:rPr>
                <w:rFonts w:eastAsia="Times New Roman" w:cs="Calibri"/>
              </w:rPr>
              <w:t>technologies</w:t>
            </w:r>
            <w:r w:rsidR="00795221">
              <w:rPr>
                <w:rFonts w:eastAsia="Times New Roman" w:cs="Calibri"/>
              </w:rPr>
              <w:t>.</w:t>
            </w:r>
          </w:p>
        </w:tc>
        <w:tc>
          <w:tcPr>
            <w:tcW w:w="448" w:type="pct"/>
            <w:tcBorders>
              <w:top w:val="nil"/>
              <w:left w:val="nil"/>
              <w:bottom w:val="single" w:sz="4" w:space="0" w:color="auto"/>
              <w:right w:val="single" w:sz="4" w:space="0" w:color="auto"/>
            </w:tcBorders>
            <w:shd w:val="clear" w:color="auto" w:fill="auto"/>
            <w:vAlign w:val="bottom"/>
          </w:tcPr>
          <w:p w14:paraId="0C9A3465" w14:textId="2F435A35"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12D8B753" w14:textId="58EA4AC5" w:rsidR="00E76D51" w:rsidRPr="007A3A71" w:rsidRDefault="00E76D51">
            <w:pPr>
              <w:spacing w:after="0" w:line="276" w:lineRule="auto"/>
              <w:rPr>
                <w:rFonts w:eastAsia="Times New Roman" w:cs="Calibri"/>
              </w:rPr>
            </w:pPr>
          </w:p>
        </w:tc>
      </w:tr>
      <w:tr w:rsidR="00E76D51" w:rsidRPr="007A3A71" w14:paraId="59C8094A" w14:textId="77777777" w:rsidTr="001859CE">
        <w:trPr>
          <w:trHeight w:val="207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0211BFCB" w14:textId="77777777" w:rsidR="00E76D51" w:rsidRPr="007A3A71" w:rsidRDefault="00E76D51">
            <w:pPr>
              <w:spacing w:after="0" w:line="276" w:lineRule="auto"/>
              <w:rPr>
                <w:rFonts w:eastAsia="Times New Roman" w:cs="Calibri"/>
              </w:rPr>
            </w:pPr>
            <w:r w:rsidRPr="007A3A71">
              <w:rPr>
                <w:rFonts w:eastAsia="Times New Roman" w:cs="Calibri"/>
              </w:rPr>
              <w:t>F-5</w:t>
            </w:r>
          </w:p>
        </w:tc>
        <w:tc>
          <w:tcPr>
            <w:tcW w:w="1037" w:type="pct"/>
            <w:tcBorders>
              <w:top w:val="nil"/>
              <w:left w:val="nil"/>
              <w:bottom w:val="single" w:sz="4" w:space="0" w:color="auto"/>
              <w:right w:val="single" w:sz="4" w:space="0" w:color="auto"/>
            </w:tcBorders>
            <w:shd w:val="clear" w:color="auto" w:fill="auto"/>
            <w:vAlign w:val="bottom"/>
            <w:hideMark/>
          </w:tcPr>
          <w:p w14:paraId="7DF78EBB"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D2BA0C9" w14:textId="28ED05E6" w:rsidR="00E76D51" w:rsidRPr="007A3A71" w:rsidRDefault="00E76D51">
            <w:pPr>
              <w:spacing w:after="0" w:line="276" w:lineRule="auto"/>
              <w:rPr>
                <w:rFonts w:eastAsia="Times New Roman" w:cs="Calibri"/>
              </w:rPr>
            </w:pPr>
            <w:r w:rsidRPr="007A3A71">
              <w:rPr>
                <w:rFonts w:eastAsia="Times New Roman" w:cs="Calibri"/>
              </w:rPr>
              <w:t>If the software platform dedicated for Retail Platform solution development and operation is based on commercial IT solutions that require license procurement. All the perpetual licenses required for the development and operation of Retail Platform must be delivered with the system. Open</w:t>
            </w:r>
            <w:r w:rsidR="00461B22" w:rsidRPr="007A3A71">
              <w:rPr>
                <w:rFonts w:eastAsia="Times New Roman" w:cs="Calibri"/>
              </w:rPr>
              <w:t>-</w:t>
            </w:r>
            <w:r w:rsidRPr="007A3A71">
              <w:rPr>
                <w:rFonts w:eastAsia="Times New Roman" w:cs="Calibri"/>
              </w:rPr>
              <w:t>source technologies will be prioritized.</w:t>
            </w:r>
          </w:p>
        </w:tc>
        <w:tc>
          <w:tcPr>
            <w:tcW w:w="448" w:type="pct"/>
            <w:tcBorders>
              <w:top w:val="nil"/>
              <w:left w:val="nil"/>
              <w:bottom w:val="single" w:sz="4" w:space="0" w:color="auto"/>
              <w:right w:val="single" w:sz="4" w:space="0" w:color="auto"/>
            </w:tcBorders>
            <w:shd w:val="clear" w:color="auto" w:fill="auto"/>
            <w:vAlign w:val="bottom"/>
          </w:tcPr>
          <w:p w14:paraId="2DC40B5F" w14:textId="028F9958"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54F518DF" w14:textId="45E879A5" w:rsidR="00E76D51" w:rsidRPr="007A3A71" w:rsidRDefault="00E76D51">
            <w:pPr>
              <w:spacing w:after="0" w:line="276" w:lineRule="auto"/>
              <w:rPr>
                <w:rFonts w:eastAsia="Times New Roman" w:cs="Calibri"/>
              </w:rPr>
            </w:pPr>
          </w:p>
        </w:tc>
      </w:tr>
      <w:tr w:rsidR="00E76D51" w:rsidRPr="007A3A71" w14:paraId="5282732C" w14:textId="77777777" w:rsidTr="001859CE">
        <w:trPr>
          <w:trHeight w:val="172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6A193366" w14:textId="77777777" w:rsidR="00E76D51" w:rsidRPr="007A3A71" w:rsidRDefault="00E76D51">
            <w:pPr>
              <w:spacing w:after="0" w:line="276" w:lineRule="auto"/>
              <w:rPr>
                <w:rFonts w:eastAsia="Times New Roman" w:cs="Calibri"/>
              </w:rPr>
            </w:pPr>
            <w:r w:rsidRPr="007A3A71">
              <w:rPr>
                <w:rFonts w:eastAsia="Times New Roman" w:cs="Calibri"/>
              </w:rPr>
              <w:t>NF-6</w:t>
            </w:r>
          </w:p>
        </w:tc>
        <w:tc>
          <w:tcPr>
            <w:tcW w:w="1037" w:type="pct"/>
            <w:tcBorders>
              <w:top w:val="nil"/>
              <w:left w:val="nil"/>
              <w:bottom w:val="single" w:sz="4" w:space="0" w:color="auto"/>
              <w:right w:val="single" w:sz="4" w:space="0" w:color="auto"/>
            </w:tcBorders>
            <w:shd w:val="clear" w:color="auto" w:fill="auto"/>
            <w:vAlign w:val="bottom"/>
            <w:hideMark/>
          </w:tcPr>
          <w:p w14:paraId="63D5AFE3"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7C97D85" w14:textId="77777777" w:rsidR="00E76D51" w:rsidRPr="007A3A71" w:rsidRDefault="00E76D51">
            <w:pPr>
              <w:spacing w:after="0" w:line="276" w:lineRule="auto"/>
              <w:rPr>
                <w:rFonts w:eastAsia="Times New Roman" w:cs="Calibri"/>
              </w:rPr>
            </w:pPr>
            <w:r w:rsidRPr="007A3A71">
              <w:rPr>
                <w:rFonts w:eastAsia="Times New Roman" w:cs="Calibri"/>
              </w:rPr>
              <w:t>If the software platform for Retail Platform development and operation is based on commercial IT solutions that require licensing, the price the licensing costs if: the number of users has doubled; the number of processing units (CPU or CPU cores) has doubled; the number of application / database server nodes has doubled must be provided.</w:t>
            </w:r>
          </w:p>
        </w:tc>
        <w:tc>
          <w:tcPr>
            <w:tcW w:w="448" w:type="pct"/>
            <w:tcBorders>
              <w:top w:val="nil"/>
              <w:left w:val="nil"/>
              <w:bottom w:val="single" w:sz="4" w:space="0" w:color="auto"/>
              <w:right w:val="single" w:sz="4" w:space="0" w:color="auto"/>
            </w:tcBorders>
            <w:shd w:val="clear" w:color="auto" w:fill="auto"/>
            <w:vAlign w:val="bottom"/>
          </w:tcPr>
          <w:p w14:paraId="27E119EE" w14:textId="788403BE"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01AC854C" w14:textId="59FA75BF" w:rsidR="00E76D51" w:rsidRPr="007A3A71" w:rsidRDefault="00E76D51">
            <w:pPr>
              <w:spacing w:after="0" w:line="276" w:lineRule="auto"/>
              <w:rPr>
                <w:rFonts w:eastAsia="Times New Roman" w:cs="Calibri"/>
              </w:rPr>
            </w:pPr>
          </w:p>
        </w:tc>
      </w:tr>
      <w:tr w:rsidR="00E76D51" w:rsidRPr="007A3A71" w14:paraId="65706F89"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1895286" w14:textId="77777777" w:rsidR="00E76D51" w:rsidRPr="007A3A71" w:rsidRDefault="00E76D51">
            <w:pPr>
              <w:spacing w:after="0" w:line="276" w:lineRule="auto"/>
              <w:rPr>
                <w:rFonts w:eastAsia="Times New Roman" w:cs="Calibri"/>
              </w:rPr>
            </w:pPr>
            <w:r w:rsidRPr="007A3A71">
              <w:rPr>
                <w:rFonts w:eastAsia="Times New Roman" w:cs="Calibri"/>
              </w:rPr>
              <w:t>NF-7</w:t>
            </w:r>
          </w:p>
        </w:tc>
        <w:tc>
          <w:tcPr>
            <w:tcW w:w="1037" w:type="pct"/>
            <w:tcBorders>
              <w:top w:val="nil"/>
              <w:left w:val="nil"/>
              <w:bottom w:val="single" w:sz="4" w:space="0" w:color="auto"/>
              <w:right w:val="single" w:sz="4" w:space="0" w:color="auto"/>
            </w:tcBorders>
            <w:shd w:val="clear" w:color="auto" w:fill="auto"/>
            <w:vAlign w:val="bottom"/>
            <w:hideMark/>
          </w:tcPr>
          <w:p w14:paraId="3C2FD2F8"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1BD4A57" w14:textId="77777777" w:rsidR="00E76D51" w:rsidRPr="007A3A71" w:rsidRDefault="00E76D51">
            <w:pPr>
              <w:spacing w:after="0" w:line="276" w:lineRule="auto"/>
              <w:rPr>
                <w:rFonts w:eastAsia="Times New Roman" w:cs="Calibri"/>
              </w:rPr>
            </w:pPr>
            <w:r w:rsidRPr="007A3A71">
              <w:rPr>
                <w:rFonts w:eastAsia="Times New Roman" w:cs="Calibri"/>
              </w:rPr>
              <w:t>The system must be able to be virtualized at software-hardware level.</w:t>
            </w:r>
          </w:p>
        </w:tc>
        <w:tc>
          <w:tcPr>
            <w:tcW w:w="448" w:type="pct"/>
            <w:tcBorders>
              <w:top w:val="nil"/>
              <w:left w:val="nil"/>
              <w:bottom w:val="single" w:sz="4" w:space="0" w:color="auto"/>
              <w:right w:val="single" w:sz="4" w:space="0" w:color="auto"/>
            </w:tcBorders>
            <w:shd w:val="clear" w:color="auto" w:fill="auto"/>
            <w:vAlign w:val="bottom"/>
          </w:tcPr>
          <w:p w14:paraId="25D9A1B5" w14:textId="70D7D6D2"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291D55C7" w14:textId="7B907B51" w:rsidR="00E76D51" w:rsidRPr="007A3A71" w:rsidRDefault="00E76D51">
            <w:pPr>
              <w:spacing w:after="0" w:line="276" w:lineRule="auto"/>
              <w:rPr>
                <w:rFonts w:eastAsia="Times New Roman" w:cs="Calibri"/>
              </w:rPr>
            </w:pPr>
          </w:p>
        </w:tc>
      </w:tr>
      <w:tr w:rsidR="00E76D51" w:rsidRPr="007A3A71" w14:paraId="0821F38F"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2573B61C" w14:textId="77777777" w:rsidR="00E76D51" w:rsidRPr="007A3A71" w:rsidRDefault="00E76D51">
            <w:pPr>
              <w:spacing w:after="0" w:line="276" w:lineRule="auto"/>
              <w:rPr>
                <w:rFonts w:eastAsia="Times New Roman" w:cs="Calibri"/>
              </w:rPr>
            </w:pPr>
            <w:r w:rsidRPr="007A3A71">
              <w:rPr>
                <w:rFonts w:eastAsia="Times New Roman" w:cs="Calibri"/>
              </w:rPr>
              <w:t>NF-8</w:t>
            </w:r>
          </w:p>
        </w:tc>
        <w:tc>
          <w:tcPr>
            <w:tcW w:w="1037" w:type="pct"/>
            <w:tcBorders>
              <w:top w:val="nil"/>
              <w:left w:val="nil"/>
              <w:bottom w:val="single" w:sz="4" w:space="0" w:color="auto"/>
              <w:right w:val="single" w:sz="4" w:space="0" w:color="auto"/>
            </w:tcBorders>
            <w:shd w:val="clear" w:color="auto" w:fill="auto"/>
            <w:vAlign w:val="bottom"/>
            <w:hideMark/>
          </w:tcPr>
          <w:p w14:paraId="631E13C1"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3E8CD2D" w14:textId="77777777" w:rsidR="00E76D51" w:rsidRPr="007A3A71" w:rsidRDefault="00E76D51">
            <w:pPr>
              <w:spacing w:after="0" w:line="276" w:lineRule="auto"/>
              <w:rPr>
                <w:rFonts w:eastAsia="Times New Roman" w:cs="Calibri"/>
              </w:rPr>
            </w:pPr>
            <w:r w:rsidRPr="007A3A71">
              <w:rPr>
                <w:rFonts w:eastAsia="Times New Roman" w:cs="Calibri"/>
              </w:rPr>
              <w:t>The system must be tolerant to errors by providing support for clustering and fail over for the entire platform and components thereof.</w:t>
            </w:r>
          </w:p>
        </w:tc>
        <w:tc>
          <w:tcPr>
            <w:tcW w:w="448" w:type="pct"/>
            <w:tcBorders>
              <w:top w:val="nil"/>
              <w:left w:val="nil"/>
              <w:bottom w:val="single" w:sz="4" w:space="0" w:color="auto"/>
              <w:right w:val="single" w:sz="4" w:space="0" w:color="auto"/>
            </w:tcBorders>
            <w:shd w:val="clear" w:color="auto" w:fill="auto"/>
            <w:vAlign w:val="bottom"/>
          </w:tcPr>
          <w:p w14:paraId="6513E6B3" w14:textId="3052D41C"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47865970" w14:textId="235934FF" w:rsidR="00E76D51" w:rsidRPr="007A3A71" w:rsidRDefault="00E76D51">
            <w:pPr>
              <w:spacing w:after="0" w:line="276" w:lineRule="auto"/>
              <w:rPr>
                <w:rFonts w:eastAsia="Times New Roman" w:cs="Calibri"/>
              </w:rPr>
            </w:pPr>
          </w:p>
        </w:tc>
      </w:tr>
      <w:tr w:rsidR="00E76D51" w:rsidRPr="007A3A71" w14:paraId="475C45DE"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9896E92" w14:textId="77777777" w:rsidR="00E76D51" w:rsidRPr="007A3A71" w:rsidRDefault="00E76D51">
            <w:pPr>
              <w:spacing w:after="0" w:line="276" w:lineRule="auto"/>
              <w:rPr>
                <w:rFonts w:eastAsia="Times New Roman" w:cs="Calibri"/>
              </w:rPr>
            </w:pPr>
            <w:r w:rsidRPr="007A3A71">
              <w:rPr>
                <w:rFonts w:eastAsia="Times New Roman" w:cs="Calibri"/>
              </w:rPr>
              <w:t>NF-10</w:t>
            </w:r>
          </w:p>
        </w:tc>
        <w:tc>
          <w:tcPr>
            <w:tcW w:w="1037" w:type="pct"/>
            <w:tcBorders>
              <w:top w:val="nil"/>
              <w:left w:val="nil"/>
              <w:bottom w:val="single" w:sz="4" w:space="0" w:color="auto"/>
              <w:right w:val="single" w:sz="4" w:space="0" w:color="auto"/>
            </w:tcBorders>
            <w:shd w:val="clear" w:color="auto" w:fill="auto"/>
            <w:vAlign w:val="bottom"/>
            <w:hideMark/>
          </w:tcPr>
          <w:p w14:paraId="4863A4AA"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31B0EE7E" w14:textId="51AADD20" w:rsidR="00E76D51" w:rsidRPr="007A3A71" w:rsidRDefault="00E76D51">
            <w:pPr>
              <w:spacing w:after="0" w:line="276" w:lineRule="auto"/>
              <w:rPr>
                <w:rFonts w:eastAsia="Times New Roman" w:cs="Calibri"/>
              </w:rPr>
            </w:pPr>
            <w:r w:rsidRPr="007A3A71">
              <w:rPr>
                <w:rFonts w:eastAsia="Times New Roman" w:cs="Calibri"/>
              </w:rPr>
              <w:t>Verification will be made by using a set of (modern) platforms and expecting the performance parameters to be similar or better to those on the reference configuration such as</w:t>
            </w:r>
            <w:r w:rsidR="00581E39">
              <w:rPr>
                <w:rFonts w:eastAsia="Times New Roman" w:cs="Calibri"/>
              </w:rPr>
              <w:t xml:space="preserve"> under NF-10.</w:t>
            </w:r>
          </w:p>
          <w:p w14:paraId="6BBA1E5B" w14:textId="610BFE9F" w:rsidR="00E76D51" w:rsidRPr="007A3A71" w:rsidRDefault="00E76D51">
            <w:pPr>
              <w:spacing w:after="0" w:line="276" w:lineRule="auto"/>
              <w:rPr>
                <w:rFonts w:eastAsia="Times New Roman" w:cs="Calibri"/>
              </w:rPr>
            </w:pPr>
          </w:p>
          <w:p w14:paraId="5E2B66F1" w14:textId="77777777" w:rsidR="00E76D51" w:rsidRPr="007A3A71" w:rsidRDefault="00E76D51">
            <w:pPr>
              <w:spacing w:after="0" w:line="276" w:lineRule="auto"/>
              <w:rPr>
                <w:rFonts w:eastAsia="Times New Roman" w:cs="Calibri"/>
              </w:rPr>
            </w:pPr>
            <w:r w:rsidRPr="007A3A71">
              <w:rPr>
                <w:rFonts w:eastAsia="Times New Roman" w:cs="Calibri"/>
              </w:rPr>
              <w:t>The IS performance shall be ensured at standard load, that includes:</w:t>
            </w:r>
          </w:p>
          <w:p w14:paraId="42191C51" w14:textId="77777777" w:rsidR="00E76D51" w:rsidRPr="007A3A71" w:rsidRDefault="00E76D51">
            <w:pPr>
              <w:spacing w:after="0" w:line="276" w:lineRule="auto"/>
              <w:rPr>
                <w:rFonts w:eastAsia="Times New Roman" w:cs="Calibri"/>
              </w:rPr>
            </w:pPr>
            <w:r w:rsidRPr="007A3A71">
              <w:rPr>
                <w:rFonts w:eastAsia="Times New Roman" w:cs="Calibri"/>
              </w:rPr>
              <w:t>- 200 concurrent human users using the web browsers to access the system;</w:t>
            </w:r>
          </w:p>
          <w:p w14:paraId="5860376D" w14:textId="77777777" w:rsidR="00E76D51" w:rsidRPr="007A3A71" w:rsidRDefault="00E76D51">
            <w:pPr>
              <w:spacing w:after="0" w:line="276" w:lineRule="auto"/>
              <w:rPr>
                <w:rFonts w:eastAsia="Times New Roman" w:cs="Calibri"/>
              </w:rPr>
            </w:pPr>
            <w:r w:rsidRPr="007A3A71">
              <w:rPr>
                <w:rFonts w:eastAsia="Times New Roman" w:cs="Calibri"/>
              </w:rPr>
              <w:t>- 200 intersystem information requests per minute.</w:t>
            </w:r>
          </w:p>
          <w:p w14:paraId="7E3B2EEE" w14:textId="77777777" w:rsidR="00E76D51" w:rsidRPr="007A3A71" w:rsidRDefault="00E76D51">
            <w:pPr>
              <w:spacing w:after="0" w:line="276" w:lineRule="auto"/>
              <w:rPr>
                <w:rFonts w:eastAsia="Times New Roman" w:cs="Calibri"/>
              </w:rPr>
            </w:pPr>
            <w:r w:rsidRPr="007A3A71">
              <w:rPr>
                <w:rFonts w:eastAsia="Times New Roman" w:cs="Calibri"/>
              </w:rPr>
              <w:t>The following interface performance criteria shall be met:</w:t>
            </w:r>
          </w:p>
          <w:p w14:paraId="3F84549A" w14:textId="77777777" w:rsidR="00E76D51" w:rsidRPr="007A3A71" w:rsidRDefault="00E76D51">
            <w:pPr>
              <w:spacing w:after="0" w:line="276" w:lineRule="auto"/>
              <w:rPr>
                <w:rFonts w:eastAsia="Times New Roman" w:cs="Calibri"/>
              </w:rPr>
            </w:pPr>
            <w:r w:rsidRPr="007A3A71">
              <w:rPr>
                <w:rFonts w:eastAsia="Times New Roman" w:cs="Calibri"/>
              </w:rPr>
              <w:t>- 95% of all information requests shall be complete within 3 seconds;</w:t>
            </w:r>
          </w:p>
          <w:p w14:paraId="52AE6066" w14:textId="77777777" w:rsidR="00E76D51" w:rsidRPr="007A3A71" w:rsidRDefault="00E76D51">
            <w:pPr>
              <w:spacing w:after="0" w:line="276" w:lineRule="auto"/>
              <w:rPr>
                <w:rFonts w:eastAsia="Times New Roman" w:cs="Calibri"/>
              </w:rPr>
            </w:pPr>
            <w:r w:rsidRPr="007A3A71">
              <w:rPr>
                <w:rFonts w:eastAsia="Times New Roman" w:cs="Calibri"/>
              </w:rPr>
              <w:t>- 95% of all data manipulation requests shall be complete within 5 seconds;</w:t>
            </w:r>
          </w:p>
          <w:p w14:paraId="06B51BB3" w14:textId="77777777" w:rsidR="00E76D51" w:rsidRPr="007A3A71" w:rsidRDefault="00E76D51">
            <w:pPr>
              <w:spacing w:after="0" w:line="276" w:lineRule="auto"/>
              <w:rPr>
                <w:rFonts w:eastAsia="Times New Roman" w:cs="Calibri"/>
              </w:rPr>
            </w:pPr>
            <w:r w:rsidRPr="007A3A71">
              <w:rPr>
                <w:rFonts w:eastAsia="Times New Roman" w:cs="Calibri"/>
              </w:rPr>
              <w:t>- 95% of all document (output form) preparation requests shall be complete within 5 seconds;</w:t>
            </w:r>
          </w:p>
          <w:p w14:paraId="6CF4520E" w14:textId="77777777" w:rsidR="00E76D51" w:rsidRPr="007A3A71" w:rsidRDefault="00E76D51">
            <w:pPr>
              <w:spacing w:after="0" w:line="276" w:lineRule="auto"/>
              <w:rPr>
                <w:rFonts w:eastAsia="Times New Roman" w:cs="Calibri"/>
              </w:rPr>
            </w:pPr>
            <w:r w:rsidRPr="007A3A71">
              <w:rPr>
                <w:rFonts w:eastAsia="Times New Roman" w:cs="Calibri"/>
              </w:rPr>
              <w:t>- 95% of all workplace pages shall load in 1 second if accessed using the internal local area network.</w:t>
            </w:r>
          </w:p>
        </w:tc>
        <w:tc>
          <w:tcPr>
            <w:tcW w:w="448" w:type="pct"/>
            <w:tcBorders>
              <w:top w:val="nil"/>
              <w:left w:val="nil"/>
              <w:bottom w:val="single" w:sz="4" w:space="0" w:color="auto"/>
              <w:right w:val="single" w:sz="4" w:space="0" w:color="auto"/>
            </w:tcBorders>
            <w:shd w:val="clear" w:color="auto" w:fill="auto"/>
            <w:vAlign w:val="bottom"/>
          </w:tcPr>
          <w:p w14:paraId="73FCCD7B" w14:textId="37A7E1E6"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4463E530" w14:textId="749FF5DC" w:rsidR="00E76D51" w:rsidRPr="007A3A71" w:rsidRDefault="00E76D51">
            <w:pPr>
              <w:spacing w:after="0" w:line="276" w:lineRule="auto"/>
              <w:rPr>
                <w:rFonts w:eastAsia="Times New Roman" w:cs="Calibri"/>
              </w:rPr>
            </w:pPr>
          </w:p>
        </w:tc>
      </w:tr>
      <w:tr w:rsidR="00E76D51" w:rsidRPr="007A3A71" w14:paraId="04148ED3"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9F130E9" w14:textId="77777777" w:rsidR="00E76D51" w:rsidRPr="007A3A71" w:rsidRDefault="00E76D51">
            <w:pPr>
              <w:spacing w:after="0" w:line="276" w:lineRule="auto"/>
              <w:rPr>
                <w:rFonts w:eastAsia="Times New Roman" w:cs="Calibri"/>
              </w:rPr>
            </w:pPr>
            <w:r w:rsidRPr="007A3A71">
              <w:rPr>
                <w:rFonts w:eastAsia="Times New Roman" w:cs="Calibri"/>
              </w:rPr>
              <w:t>NF-11</w:t>
            </w:r>
          </w:p>
        </w:tc>
        <w:tc>
          <w:tcPr>
            <w:tcW w:w="1037" w:type="pct"/>
            <w:tcBorders>
              <w:top w:val="nil"/>
              <w:left w:val="nil"/>
              <w:bottom w:val="single" w:sz="4" w:space="0" w:color="auto"/>
              <w:right w:val="single" w:sz="4" w:space="0" w:color="auto"/>
            </w:tcBorders>
            <w:shd w:val="clear" w:color="auto" w:fill="auto"/>
            <w:vAlign w:val="bottom"/>
            <w:hideMark/>
          </w:tcPr>
          <w:p w14:paraId="74EE3D9F"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2BEFAF0" w14:textId="77777777" w:rsidR="00E76D51" w:rsidRPr="007A3A71" w:rsidRDefault="00E76D51">
            <w:pPr>
              <w:spacing w:after="0" w:line="276" w:lineRule="auto"/>
              <w:rPr>
                <w:rFonts w:eastAsia="Times New Roman" w:cs="Calibri"/>
              </w:rPr>
            </w:pPr>
            <w:r w:rsidRPr="007A3A71">
              <w:rPr>
                <w:rFonts w:eastAsia="Times New Roman" w:cs="Calibri"/>
              </w:rPr>
              <w:t>WEB explorer will be the generic program product recommended for Retail Platform Front End operation and interaction.</w:t>
            </w:r>
          </w:p>
        </w:tc>
        <w:tc>
          <w:tcPr>
            <w:tcW w:w="448" w:type="pct"/>
            <w:tcBorders>
              <w:top w:val="nil"/>
              <w:left w:val="nil"/>
              <w:bottom w:val="single" w:sz="4" w:space="0" w:color="auto"/>
              <w:right w:val="single" w:sz="4" w:space="0" w:color="auto"/>
            </w:tcBorders>
            <w:shd w:val="clear" w:color="auto" w:fill="auto"/>
            <w:vAlign w:val="bottom"/>
          </w:tcPr>
          <w:p w14:paraId="23ADC4E5" w14:textId="01426CC5"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5C675AD5" w14:textId="3E91FA77" w:rsidR="00E76D51" w:rsidRPr="007A3A71" w:rsidRDefault="00E76D51">
            <w:pPr>
              <w:spacing w:after="0" w:line="276" w:lineRule="auto"/>
              <w:rPr>
                <w:rFonts w:eastAsia="Times New Roman" w:cs="Calibri"/>
              </w:rPr>
            </w:pPr>
          </w:p>
        </w:tc>
      </w:tr>
      <w:tr w:rsidR="00E76D51" w:rsidRPr="007A3A71" w14:paraId="35509D5F" w14:textId="77777777" w:rsidTr="001859CE">
        <w:trPr>
          <w:trHeight w:val="103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23B7E848" w14:textId="77777777" w:rsidR="00E76D51" w:rsidRPr="007A3A71" w:rsidRDefault="00E76D51">
            <w:pPr>
              <w:spacing w:after="0" w:line="276" w:lineRule="auto"/>
              <w:rPr>
                <w:rFonts w:eastAsia="Times New Roman" w:cs="Calibri"/>
              </w:rPr>
            </w:pPr>
            <w:r w:rsidRPr="007A3A71">
              <w:rPr>
                <w:rFonts w:eastAsia="Times New Roman" w:cs="Calibri"/>
              </w:rPr>
              <w:t>NF-12</w:t>
            </w:r>
          </w:p>
        </w:tc>
        <w:tc>
          <w:tcPr>
            <w:tcW w:w="1037" w:type="pct"/>
            <w:tcBorders>
              <w:top w:val="nil"/>
              <w:left w:val="nil"/>
              <w:bottom w:val="single" w:sz="4" w:space="0" w:color="auto"/>
              <w:right w:val="single" w:sz="4" w:space="0" w:color="auto"/>
            </w:tcBorders>
            <w:shd w:val="clear" w:color="auto" w:fill="auto"/>
            <w:vAlign w:val="bottom"/>
            <w:hideMark/>
          </w:tcPr>
          <w:p w14:paraId="6156CB66"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59C5FF90" w14:textId="77777777" w:rsidR="00E76D51" w:rsidRPr="007A3A71" w:rsidRDefault="00E76D51">
            <w:pPr>
              <w:spacing w:after="0" w:line="276" w:lineRule="auto"/>
              <w:rPr>
                <w:rFonts w:eastAsia="Times New Roman" w:cs="Calibri"/>
              </w:rPr>
            </w:pPr>
            <w:r w:rsidRPr="007A3A71">
              <w:rPr>
                <w:rFonts w:eastAsia="Times New Roman" w:cs="Calibri"/>
              </w:rPr>
              <w:t>The system must be compatible with at least 2 latest versions of the following Web browsers: MS Edge, Mozilla Firefox, Google Chrome, Safari and Opera.</w:t>
            </w:r>
          </w:p>
        </w:tc>
        <w:tc>
          <w:tcPr>
            <w:tcW w:w="448" w:type="pct"/>
            <w:tcBorders>
              <w:top w:val="nil"/>
              <w:left w:val="nil"/>
              <w:bottom w:val="single" w:sz="4" w:space="0" w:color="auto"/>
              <w:right w:val="single" w:sz="4" w:space="0" w:color="auto"/>
            </w:tcBorders>
            <w:shd w:val="clear" w:color="auto" w:fill="auto"/>
            <w:vAlign w:val="bottom"/>
          </w:tcPr>
          <w:p w14:paraId="1BEA2CA7" w14:textId="563A15A3"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01BFC762" w14:textId="6C536441" w:rsidR="00E76D51" w:rsidRPr="007A3A71" w:rsidRDefault="00E76D51">
            <w:pPr>
              <w:spacing w:after="0" w:line="276" w:lineRule="auto"/>
              <w:rPr>
                <w:rFonts w:eastAsia="Times New Roman" w:cs="Calibri"/>
              </w:rPr>
            </w:pPr>
          </w:p>
        </w:tc>
      </w:tr>
      <w:tr w:rsidR="00E76D51" w:rsidRPr="007A3A71" w14:paraId="7BECC5FF"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0B203C7" w14:textId="77777777" w:rsidR="00E76D51" w:rsidRPr="007A3A71" w:rsidRDefault="00E76D51">
            <w:pPr>
              <w:spacing w:after="0" w:line="276" w:lineRule="auto"/>
              <w:rPr>
                <w:rFonts w:eastAsia="Times New Roman" w:cs="Calibri"/>
              </w:rPr>
            </w:pPr>
            <w:r w:rsidRPr="007A3A71">
              <w:rPr>
                <w:rFonts w:eastAsia="Times New Roman" w:cs="Calibri"/>
              </w:rPr>
              <w:t>NF-13</w:t>
            </w:r>
          </w:p>
        </w:tc>
        <w:tc>
          <w:tcPr>
            <w:tcW w:w="1037" w:type="pct"/>
            <w:tcBorders>
              <w:top w:val="nil"/>
              <w:left w:val="nil"/>
              <w:bottom w:val="single" w:sz="4" w:space="0" w:color="auto"/>
              <w:right w:val="single" w:sz="4" w:space="0" w:color="auto"/>
            </w:tcBorders>
            <w:shd w:val="clear" w:color="auto" w:fill="auto"/>
            <w:vAlign w:val="bottom"/>
            <w:hideMark/>
          </w:tcPr>
          <w:p w14:paraId="7847D7F5"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734DD25" w14:textId="1D3BC571" w:rsidR="00E76D51" w:rsidRPr="007A3A71" w:rsidRDefault="00E76D51">
            <w:pPr>
              <w:spacing w:after="0" w:line="276" w:lineRule="auto"/>
              <w:rPr>
                <w:rFonts w:eastAsia="Times New Roman" w:cs="Calibri"/>
              </w:rPr>
            </w:pPr>
            <w:r w:rsidRPr="007A3A71">
              <w:rPr>
                <w:rFonts w:eastAsia="Times New Roman" w:cs="Calibri"/>
              </w:rPr>
              <w:t xml:space="preserve">The system must incorporate a </w:t>
            </w:r>
            <w:r w:rsidR="00CA0368">
              <w:rPr>
                <w:rFonts w:eastAsia="Times New Roman" w:cs="Calibri"/>
              </w:rPr>
              <w:t xml:space="preserve">function </w:t>
            </w:r>
            <w:r w:rsidRPr="007A3A71">
              <w:rPr>
                <w:rFonts w:eastAsia="Times New Roman" w:cs="Calibri"/>
              </w:rPr>
              <w:t>that will periodically communicate the system normal operating status.</w:t>
            </w:r>
          </w:p>
        </w:tc>
        <w:tc>
          <w:tcPr>
            <w:tcW w:w="448" w:type="pct"/>
            <w:tcBorders>
              <w:top w:val="nil"/>
              <w:left w:val="nil"/>
              <w:bottom w:val="single" w:sz="4" w:space="0" w:color="auto"/>
              <w:right w:val="single" w:sz="4" w:space="0" w:color="auto"/>
            </w:tcBorders>
            <w:shd w:val="clear" w:color="auto" w:fill="auto"/>
            <w:vAlign w:val="bottom"/>
          </w:tcPr>
          <w:p w14:paraId="4214BA1F" w14:textId="42449B7B"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3034FD79" w14:textId="0D5CF58B" w:rsidR="00E76D51" w:rsidRPr="007A3A71" w:rsidRDefault="00E76D51">
            <w:pPr>
              <w:spacing w:after="0" w:line="276" w:lineRule="auto"/>
              <w:rPr>
                <w:rFonts w:eastAsia="Times New Roman" w:cs="Calibri"/>
              </w:rPr>
            </w:pPr>
          </w:p>
        </w:tc>
      </w:tr>
      <w:tr w:rsidR="00E76D51" w:rsidRPr="007A3A71" w14:paraId="1A27780F"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4574CCEF" w14:textId="77777777" w:rsidR="00E76D51" w:rsidRPr="007A3A71" w:rsidRDefault="00E76D51">
            <w:pPr>
              <w:spacing w:after="0" w:line="276" w:lineRule="auto"/>
              <w:rPr>
                <w:rFonts w:eastAsia="Times New Roman" w:cs="Calibri"/>
              </w:rPr>
            </w:pPr>
            <w:r w:rsidRPr="007A3A71">
              <w:rPr>
                <w:rFonts w:eastAsia="Times New Roman" w:cs="Calibri"/>
              </w:rPr>
              <w:t>NF-14</w:t>
            </w:r>
          </w:p>
        </w:tc>
        <w:tc>
          <w:tcPr>
            <w:tcW w:w="1037" w:type="pct"/>
            <w:tcBorders>
              <w:top w:val="nil"/>
              <w:left w:val="nil"/>
              <w:bottom w:val="single" w:sz="4" w:space="0" w:color="auto"/>
              <w:right w:val="single" w:sz="4" w:space="0" w:color="auto"/>
            </w:tcBorders>
            <w:shd w:val="clear" w:color="auto" w:fill="auto"/>
            <w:vAlign w:val="bottom"/>
            <w:hideMark/>
          </w:tcPr>
          <w:p w14:paraId="2CE6CC0F"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2D2F301F" w14:textId="77777777" w:rsidR="00E76D51" w:rsidRPr="007A3A71" w:rsidRDefault="00E76D51">
            <w:pPr>
              <w:spacing w:after="0" w:line="276" w:lineRule="auto"/>
              <w:rPr>
                <w:rFonts w:eastAsia="Times New Roman" w:cs="Calibri"/>
              </w:rPr>
            </w:pPr>
            <w:r w:rsidRPr="007A3A71">
              <w:rPr>
                <w:rFonts w:eastAsia="Times New Roman" w:cs="Calibri"/>
              </w:rPr>
              <w:t>The system must include configurable means of logging. Logs must be readable through a simple interface</w:t>
            </w:r>
          </w:p>
        </w:tc>
        <w:tc>
          <w:tcPr>
            <w:tcW w:w="448" w:type="pct"/>
            <w:tcBorders>
              <w:top w:val="nil"/>
              <w:left w:val="nil"/>
              <w:bottom w:val="single" w:sz="4" w:space="0" w:color="auto"/>
              <w:right w:val="single" w:sz="4" w:space="0" w:color="auto"/>
            </w:tcBorders>
            <w:shd w:val="clear" w:color="auto" w:fill="auto"/>
            <w:vAlign w:val="bottom"/>
          </w:tcPr>
          <w:p w14:paraId="0655D27B" w14:textId="6B7B185F"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25787B86" w14:textId="5D0D8A2F" w:rsidR="00E76D51" w:rsidRPr="007A3A71" w:rsidRDefault="00E76D51">
            <w:pPr>
              <w:spacing w:after="0" w:line="276" w:lineRule="auto"/>
              <w:rPr>
                <w:rFonts w:eastAsia="Times New Roman" w:cs="Calibri"/>
              </w:rPr>
            </w:pPr>
          </w:p>
        </w:tc>
      </w:tr>
      <w:tr w:rsidR="00E76D51" w:rsidRPr="007A3A71" w14:paraId="5A8B7D35"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73589A6" w14:textId="77777777" w:rsidR="00E76D51" w:rsidRPr="007A3A71" w:rsidRDefault="00E76D51">
            <w:pPr>
              <w:spacing w:after="0" w:line="276" w:lineRule="auto"/>
              <w:rPr>
                <w:rFonts w:eastAsia="Times New Roman" w:cs="Calibri"/>
              </w:rPr>
            </w:pPr>
            <w:r w:rsidRPr="007A3A71">
              <w:rPr>
                <w:rFonts w:eastAsia="Times New Roman" w:cs="Calibri"/>
              </w:rPr>
              <w:t>NF-15</w:t>
            </w:r>
          </w:p>
        </w:tc>
        <w:tc>
          <w:tcPr>
            <w:tcW w:w="1037" w:type="pct"/>
            <w:tcBorders>
              <w:top w:val="nil"/>
              <w:left w:val="nil"/>
              <w:bottom w:val="single" w:sz="4" w:space="0" w:color="auto"/>
              <w:right w:val="single" w:sz="4" w:space="0" w:color="auto"/>
            </w:tcBorders>
            <w:shd w:val="clear" w:color="auto" w:fill="auto"/>
            <w:vAlign w:val="bottom"/>
            <w:hideMark/>
          </w:tcPr>
          <w:p w14:paraId="5BEE99F7"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6B9591E3" w14:textId="77777777" w:rsidR="00E76D51" w:rsidRPr="007A3A71" w:rsidRDefault="00E76D51">
            <w:pPr>
              <w:spacing w:after="0" w:line="276" w:lineRule="auto"/>
              <w:rPr>
                <w:rFonts w:eastAsia="Times New Roman" w:cs="Calibri"/>
              </w:rPr>
            </w:pPr>
            <w:r w:rsidRPr="007A3A71">
              <w:rPr>
                <w:rFonts w:eastAsia="Times New Roman" w:cs="Calibri"/>
              </w:rPr>
              <w:t>The system must be able to produce at least the following logging levels: info; warning; critical; error.</w:t>
            </w:r>
          </w:p>
        </w:tc>
        <w:tc>
          <w:tcPr>
            <w:tcW w:w="448" w:type="pct"/>
            <w:tcBorders>
              <w:top w:val="nil"/>
              <w:left w:val="nil"/>
              <w:bottom w:val="single" w:sz="4" w:space="0" w:color="auto"/>
              <w:right w:val="single" w:sz="4" w:space="0" w:color="auto"/>
            </w:tcBorders>
            <w:shd w:val="clear" w:color="auto" w:fill="auto"/>
            <w:vAlign w:val="bottom"/>
          </w:tcPr>
          <w:p w14:paraId="640AA6A7" w14:textId="26341D34"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07A831CF" w14:textId="6C62D28B" w:rsidR="00E76D51" w:rsidRPr="007A3A71" w:rsidRDefault="00E76D51">
            <w:pPr>
              <w:spacing w:after="0" w:line="276" w:lineRule="auto"/>
              <w:rPr>
                <w:rFonts w:eastAsia="Times New Roman" w:cs="Calibri"/>
              </w:rPr>
            </w:pPr>
          </w:p>
        </w:tc>
      </w:tr>
      <w:tr w:rsidR="00E76D51" w:rsidRPr="007A3A71" w14:paraId="5ACD946D" w14:textId="77777777" w:rsidTr="001859CE">
        <w:trPr>
          <w:trHeight w:val="138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44F3E22" w14:textId="77777777" w:rsidR="00E76D51" w:rsidRPr="007A3A71" w:rsidRDefault="00E76D51">
            <w:pPr>
              <w:spacing w:after="0" w:line="276" w:lineRule="auto"/>
              <w:rPr>
                <w:rFonts w:eastAsia="Times New Roman" w:cs="Calibri"/>
              </w:rPr>
            </w:pPr>
            <w:r w:rsidRPr="007A3A71">
              <w:rPr>
                <w:rFonts w:eastAsia="Times New Roman" w:cs="Calibri"/>
              </w:rPr>
              <w:t>NF-16</w:t>
            </w:r>
          </w:p>
        </w:tc>
        <w:tc>
          <w:tcPr>
            <w:tcW w:w="1037" w:type="pct"/>
            <w:tcBorders>
              <w:top w:val="nil"/>
              <w:left w:val="nil"/>
              <w:bottom w:val="single" w:sz="4" w:space="0" w:color="auto"/>
              <w:right w:val="single" w:sz="4" w:space="0" w:color="auto"/>
            </w:tcBorders>
            <w:shd w:val="clear" w:color="auto" w:fill="auto"/>
            <w:vAlign w:val="bottom"/>
            <w:hideMark/>
          </w:tcPr>
          <w:p w14:paraId="5F0F7D0F"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03D9910" w14:textId="77777777" w:rsidR="00E76D51" w:rsidRPr="007A3A71" w:rsidRDefault="00E76D51">
            <w:pPr>
              <w:spacing w:after="0" w:line="276" w:lineRule="auto"/>
              <w:rPr>
                <w:rFonts w:eastAsia="Times New Roman" w:cs="Calibri"/>
              </w:rPr>
            </w:pPr>
            <w:r w:rsidRPr="007A3A71">
              <w:rPr>
                <w:rFonts w:eastAsia="Times New Roman" w:cs="Calibri"/>
              </w:rPr>
              <w:t xml:space="preserve">The successful Bidder will prepare the artifacts to facilitate system administration and operation functions: starting system components; stopping system components; restarting system components, backing up the database, restoring data from the indicated backup, refreshing the operating system memory. </w:t>
            </w:r>
          </w:p>
        </w:tc>
        <w:tc>
          <w:tcPr>
            <w:tcW w:w="448" w:type="pct"/>
            <w:tcBorders>
              <w:top w:val="nil"/>
              <w:left w:val="nil"/>
              <w:bottom w:val="single" w:sz="4" w:space="0" w:color="auto"/>
              <w:right w:val="single" w:sz="4" w:space="0" w:color="auto"/>
            </w:tcBorders>
            <w:shd w:val="clear" w:color="auto" w:fill="auto"/>
            <w:vAlign w:val="bottom"/>
          </w:tcPr>
          <w:p w14:paraId="0625FB3E" w14:textId="187A687A"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7A2439E2" w14:textId="38510D5D" w:rsidR="00E76D51" w:rsidRPr="007A3A71" w:rsidRDefault="00E76D51">
            <w:pPr>
              <w:spacing w:after="0" w:line="276" w:lineRule="auto"/>
              <w:rPr>
                <w:rFonts w:eastAsia="Times New Roman" w:cs="Calibri"/>
              </w:rPr>
            </w:pPr>
          </w:p>
        </w:tc>
      </w:tr>
      <w:tr w:rsidR="00E76D51" w:rsidRPr="007A3A71" w14:paraId="081F92FF"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BC40738" w14:textId="77777777" w:rsidR="00E76D51" w:rsidRPr="007A3A71" w:rsidRDefault="00E76D51">
            <w:pPr>
              <w:spacing w:after="0" w:line="276" w:lineRule="auto"/>
              <w:rPr>
                <w:rFonts w:eastAsia="Times New Roman" w:cs="Calibri"/>
              </w:rPr>
            </w:pPr>
            <w:r w:rsidRPr="007A3A71">
              <w:rPr>
                <w:rFonts w:eastAsia="Times New Roman" w:cs="Calibri"/>
              </w:rPr>
              <w:t>NF-17</w:t>
            </w:r>
          </w:p>
        </w:tc>
        <w:tc>
          <w:tcPr>
            <w:tcW w:w="1037" w:type="pct"/>
            <w:tcBorders>
              <w:top w:val="nil"/>
              <w:left w:val="nil"/>
              <w:bottom w:val="single" w:sz="4" w:space="0" w:color="auto"/>
              <w:right w:val="single" w:sz="4" w:space="0" w:color="auto"/>
            </w:tcBorders>
            <w:shd w:val="clear" w:color="auto" w:fill="auto"/>
            <w:vAlign w:val="bottom"/>
            <w:hideMark/>
          </w:tcPr>
          <w:p w14:paraId="4A55BF38"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569592F2" w14:textId="77777777" w:rsidR="00E76D51" w:rsidRPr="007A3A71" w:rsidRDefault="00E76D51">
            <w:pPr>
              <w:spacing w:after="0" w:line="276" w:lineRule="auto"/>
              <w:rPr>
                <w:rFonts w:eastAsia="Times New Roman" w:cs="Calibri"/>
              </w:rPr>
            </w:pPr>
            <w:r w:rsidRPr="007A3A71">
              <w:rPr>
                <w:rFonts w:eastAsia="Times New Roman" w:cs="Calibri"/>
              </w:rPr>
              <w:t>The software solution must operate on TCP/IP networks and specifically HTTPS.</w:t>
            </w:r>
          </w:p>
        </w:tc>
        <w:tc>
          <w:tcPr>
            <w:tcW w:w="448" w:type="pct"/>
            <w:tcBorders>
              <w:top w:val="nil"/>
              <w:left w:val="nil"/>
              <w:bottom w:val="single" w:sz="4" w:space="0" w:color="auto"/>
              <w:right w:val="single" w:sz="4" w:space="0" w:color="auto"/>
            </w:tcBorders>
            <w:shd w:val="clear" w:color="auto" w:fill="auto"/>
            <w:vAlign w:val="bottom"/>
          </w:tcPr>
          <w:p w14:paraId="43333251" w14:textId="3FD6E0A8"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1E1E368D" w14:textId="2B06D2EF" w:rsidR="00E76D51" w:rsidRPr="007A3A71" w:rsidRDefault="00E76D51">
            <w:pPr>
              <w:spacing w:after="0" w:line="276" w:lineRule="auto"/>
              <w:rPr>
                <w:rFonts w:eastAsia="Times New Roman" w:cs="Calibri"/>
              </w:rPr>
            </w:pPr>
          </w:p>
        </w:tc>
      </w:tr>
      <w:tr w:rsidR="00E76D51" w:rsidRPr="007A3A71" w14:paraId="77052E4B"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tcPr>
          <w:p w14:paraId="3E56F6F6" w14:textId="77777777" w:rsidR="00E76D51" w:rsidRPr="007A3A71" w:rsidRDefault="00E76D51">
            <w:pPr>
              <w:spacing w:after="0" w:line="276" w:lineRule="auto"/>
              <w:rPr>
                <w:rFonts w:eastAsia="Times New Roman" w:cs="Calibri"/>
              </w:rPr>
            </w:pPr>
            <w:r w:rsidRPr="007A3A71">
              <w:rPr>
                <w:rFonts w:eastAsia="Times New Roman" w:cs="Calibri"/>
              </w:rPr>
              <w:t>NF-18</w:t>
            </w:r>
          </w:p>
        </w:tc>
        <w:tc>
          <w:tcPr>
            <w:tcW w:w="1037" w:type="pct"/>
            <w:tcBorders>
              <w:top w:val="nil"/>
              <w:left w:val="nil"/>
              <w:bottom w:val="single" w:sz="4" w:space="0" w:color="auto"/>
              <w:right w:val="single" w:sz="4" w:space="0" w:color="auto"/>
            </w:tcBorders>
            <w:shd w:val="clear" w:color="auto" w:fill="auto"/>
            <w:vAlign w:val="bottom"/>
          </w:tcPr>
          <w:p w14:paraId="294D094B"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tcPr>
          <w:p w14:paraId="0B6A587E" w14:textId="77777777" w:rsidR="00E76D51" w:rsidRPr="007A3A71" w:rsidRDefault="00E76D51">
            <w:pPr>
              <w:spacing w:after="0" w:line="276" w:lineRule="auto"/>
              <w:rPr>
                <w:rFonts w:eastAsia="Times New Roman" w:cs="Calibri"/>
              </w:rPr>
            </w:pPr>
            <w:r w:rsidRPr="007A3A71">
              <w:rPr>
                <w:rFonts w:eastAsia="Times New Roman" w:cs="Calibri"/>
              </w:rPr>
              <w:t>Software solution must be built using an industry standard RDBMS, compliant with non-functional requirements listed in this document and with Moldovan standards for government IT systems. The data model, containing both securities master data, retail investor account master data as well as all relevant order, transactions and historical movement data, must be implemented on the RDBMS.</w:t>
            </w:r>
          </w:p>
        </w:tc>
        <w:tc>
          <w:tcPr>
            <w:tcW w:w="448" w:type="pct"/>
            <w:tcBorders>
              <w:top w:val="nil"/>
              <w:left w:val="nil"/>
              <w:bottom w:val="single" w:sz="4" w:space="0" w:color="auto"/>
              <w:right w:val="single" w:sz="4" w:space="0" w:color="auto"/>
            </w:tcBorders>
            <w:shd w:val="clear" w:color="auto" w:fill="auto"/>
            <w:vAlign w:val="bottom"/>
          </w:tcPr>
          <w:p w14:paraId="09D18FE0" w14:textId="01A1B78C"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47893D65" w14:textId="317571F6" w:rsidR="00E76D51" w:rsidRPr="007A3A71" w:rsidRDefault="00E76D51">
            <w:pPr>
              <w:spacing w:after="0" w:line="276" w:lineRule="auto"/>
              <w:rPr>
                <w:rFonts w:eastAsia="Times New Roman" w:cs="Calibri"/>
              </w:rPr>
            </w:pPr>
          </w:p>
        </w:tc>
      </w:tr>
      <w:tr w:rsidR="00E76D51" w:rsidRPr="007A3A71" w14:paraId="2099BBD7" w14:textId="77777777" w:rsidTr="001859CE">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CCDF4F3" w14:textId="77777777" w:rsidR="00E76D51" w:rsidRPr="007A3A71" w:rsidRDefault="00E76D51">
            <w:pPr>
              <w:spacing w:after="0" w:line="276" w:lineRule="auto"/>
              <w:rPr>
                <w:rFonts w:eastAsia="Times New Roman" w:cs="Calibri"/>
              </w:rPr>
            </w:pPr>
            <w:r w:rsidRPr="007A3A71">
              <w:rPr>
                <w:rFonts w:eastAsia="Times New Roman" w:cs="Calibri"/>
              </w:rPr>
              <w:t>NF-19</w:t>
            </w:r>
          </w:p>
        </w:tc>
        <w:tc>
          <w:tcPr>
            <w:tcW w:w="1037" w:type="pct"/>
            <w:tcBorders>
              <w:top w:val="nil"/>
              <w:left w:val="nil"/>
              <w:bottom w:val="single" w:sz="4" w:space="0" w:color="auto"/>
              <w:right w:val="single" w:sz="4" w:space="0" w:color="auto"/>
            </w:tcBorders>
            <w:shd w:val="clear" w:color="auto" w:fill="auto"/>
            <w:vAlign w:val="bottom"/>
            <w:hideMark/>
          </w:tcPr>
          <w:p w14:paraId="243AD1F1"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F94BED9" w14:textId="77777777" w:rsidR="00E76D51" w:rsidRPr="007A3A71" w:rsidRDefault="00E76D51">
            <w:pPr>
              <w:spacing w:after="0" w:line="276" w:lineRule="auto"/>
              <w:rPr>
                <w:rFonts w:eastAsia="Times New Roman" w:cs="Calibri"/>
              </w:rPr>
            </w:pPr>
            <w:r w:rsidRPr="007A3A71">
              <w:rPr>
                <w:rFonts w:eastAsia="Times New Roman" w:cs="Calibri"/>
              </w:rPr>
              <w:t>The successful Bidder will suggest other network services and utilities required for system operation.</w:t>
            </w:r>
          </w:p>
        </w:tc>
        <w:tc>
          <w:tcPr>
            <w:tcW w:w="448" w:type="pct"/>
            <w:tcBorders>
              <w:top w:val="nil"/>
              <w:left w:val="nil"/>
              <w:bottom w:val="single" w:sz="4" w:space="0" w:color="auto"/>
              <w:right w:val="single" w:sz="4" w:space="0" w:color="auto"/>
            </w:tcBorders>
            <w:shd w:val="clear" w:color="auto" w:fill="auto"/>
            <w:vAlign w:val="bottom"/>
          </w:tcPr>
          <w:p w14:paraId="086A82CC" w14:textId="2BC1D3F8" w:rsidR="00E76D51" w:rsidRPr="007A3A71" w:rsidRDefault="00E76D51">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7928783D" w14:textId="340B2CC8" w:rsidR="00E76D51" w:rsidRPr="007A3A71" w:rsidRDefault="00E76D51">
            <w:pPr>
              <w:spacing w:after="0" w:line="276" w:lineRule="auto"/>
              <w:rPr>
                <w:rFonts w:eastAsia="Times New Roman" w:cs="Calibri"/>
              </w:rPr>
            </w:pPr>
          </w:p>
        </w:tc>
      </w:tr>
      <w:tr w:rsidR="00E76D51" w:rsidRPr="007A3A71" w14:paraId="46433A36" w14:textId="77777777" w:rsidTr="001859CE">
        <w:trPr>
          <w:trHeight w:val="69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C7EE5D" w14:textId="77777777" w:rsidR="00E76D51" w:rsidRPr="007A3A71" w:rsidRDefault="00E76D51">
            <w:pPr>
              <w:spacing w:after="0" w:line="276" w:lineRule="auto"/>
              <w:rPr>
                <w:rFonts w:eastAsia="Times New Roman" w:cs="Calibri"/>
              </w:rPr>
            </w:pPr>
            <w:r w:rsidRPr="007A3A71">
              <w:rPr>
                <w:rFonts w:eastAsia="Times New Roman" w:cs="Calibri"/>
              </w:rPr>
              <w:t>NF-20</w:t>
            </w:r>
          </w:p>
        </w:tc>
        <w:tc>
          <w:tcPr>
            <w:tcW w:w="1037" w:type="pct"/>
            <w:tcBorders>
              <w:top w:val="single" w:sz="4" w:space="0" w:color="auto"/>
              <w:left w:val="nil"/>
              <w:bottom w:val="single" w:sz="4" w:space="0" w:color="auto"/>
              <w:right w:val="single" w:sz="4" w:space="0" w:color="auto"/>
            </w:tcBorders>
            <w:shd w:val="clear" w:color="auto" w:fill="auto"/>
            <w:vAlign w:val="bottom"/>
          </w:tcPr>
          <w:p w14:paraId="451035A9"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single" w:sz="4" w:space="0" w:color="auto"/>
              <w:left w:val="nil"/>
              <w:bottom w:val="single" w:sz="4" w:space="0" w:color="auto"/>
              <w:right w:val="single" w:sz="4" w:space="0" w:color="auto"/>
            </w:tcBorders>
            <w:shd w:val="clear" w:color="auto" w:fill="auto"/>
            <w:vAlign w:val="bottom"/>
          </w:tcPr>
          <w:p w14:paraId="19E76000" w14:textId="77777777" w:rsidR="00E76D51" w:rsidRPr="007A3A71" w:rsidRDefault="00E76D51">
            <w:pPr>
              <w:spacing w:after="0" w:line="276" w:lineRule="auto"/>
              <w:rPr>
                <w:rFonts w:eastAsia="Times New Roman" w:cs="Calibri"/>
              </w:rPr>
            </w:pPr>
            <w:r w:rsidRPr="007A3A71">
              <w:rPr>
                <w:rFonts w:eastAsia="Times New Roman" w:cs="Calibri"/>
              </w:rPr>
              <w:t>The system must integrate the following Moldovan governmental services:</w:t>
            </w:r>
          </w:p>
          <w:p w14:paraId="5C5A9E0A" w14:textId="77777777" w:rsidR="00E76D51" w:rsidRPr="007A3A71" w:rsidRDefault="00E76D51">
            <w:pPr>
              <w:spacing w:after="0" w:line="276" w:lineRule="auto"/>
              <w:rPr>
                <w:rFonts w:eastAsia="Times New Roman" w:cs="Calibri"/>
              </w:rPr>
            </w:pPr>
            <w:r w:rsidRPr="007A3A71">
              <w:rPr>
                <w:rFonts w:eastAsia="Times New Roman" w:cs="Calibri"/>
                <w:b/>
                <w:bCs/>
              </w:rPr>
              <w:t>MLog</w:t>
            </w:r>
            <w:r w:rsidRPr="007A3A71">
              <w:rPr>
                <w:rFonts w:eastAsia="Times New Roman" w:cs="Calibri"/>
              </w:rPr>
              <w:t xml:space="preserve"> shall be used to journal business critical events. The events that are business critical will be defined at analysis and design stages and must be configurable.</w:t>
            </w:r>
          </w:p>
          <w:p w14:paraId="1B6DCEC2" w14:textId="77777777" w:rsidR="00E76D51" w:rsidRPr="007A3A71" w:rsidRDefault="00E76D51">
            <w:pPr>
              <w:spacing w:after="0" w:line="276" w:lineRule="auto"/>
              <w:rPr>
                <w:rFonts w:eastAsia="Times New Roman" w:cs="Calibri"/>
              </w:rPr>
            </w:pPr>
            <w:r w:rsidRPr="007A3A71">
              <w:rPr>
                <w:rFonts w:eastAsia="Times New Roman" w:cs="Calibri"/>
                <w:b/>
                <w:bCs/>
              </w:rPr>
              <w:t>MPass</w:t>
            </w:r>
            <w:r w:rsidRPr="007A3A71">
              <w:rPr>
                <w:rFonts w:eastAsia="Times New Roman" w:cs="Calibri"/>
              </w:rPr>
              <w:t xml:space="preserve"> shall be used to retrieve contact data and notification preferences of the the platform users. </w:t>
            </w:r>
          </w:p>
          <w:p w14:paraId="5EA1BC3F" w14:textId="77777777" w:rsidR="00E76D51" w:rsidRPr="007A3A71" w:rsidRDefault="00E76D51">
            <w:pPr>
              <w:spacing w:after="0" w:line="276" w:lineRule="auto"/>
              <w:rPr>
                <w:rFonts w:eastAsia="Times New Roman" w:cs="Calibri"/>
              </w:rPr>
            </w:pPr>
            <w:r w:rsidRPr="007A3A71">
              <w:rPr>
                <w:rFonts w:eastAsia="Times New Roman" w:cs="Calibri"/>
                <w:b/>
                <w:bCs/>
              </w:rPr>
              <w:t>MNotify</w:t>
            </w:r>
            <w:r w:rsidRPr="007A3A71">
              <w:rPr>
                <w:rFonts w:eastAsia="Times New Roman" w:cs="Calibri"/>
              </w:rPr>
              <w:t xml:space="preserve"> shall be used for notification services.</w:t>
            </w:r>
          </w:p>
          <w:p w14:paraId="7DBF9992" w14:textId="77777777" w:rsidR="00E76D51" w:rsidRPr="007A3A71" w:rsidRDefault="00E76D51">
            <w:pPr>
              <w:spacing w:after="0" w:line="276" w:lineRule="auto"/>
              <w:rPr>
                <w:rFonts w:eastAsia="Times New Roman" w:cs="Calibri"/>
              </w:rPr>
            </w:pPr>
            <w:r w:rsidRPr="007A3A71">
              <w:rPr>
                <w:rFonts w:eastAsia="Times New Roman" w:cs="Calibri"/>
                <w:b/>
                <w:bCs/>
              </w:rPr>
              <w:t>MPay</w:t>
            </w:r>
            <w:r w:rsidRPr="007A3A71">
              <w:rPr>
                <w:rFonts w:eastAsia="Times New Roman" w:cs="Calibri"/>
              </w:rPr>
              <w:t xml:space="preserve"> shall be used for payments processing.</w:t>
            </w:r>
          </w:p>
          <w:p w14:paraId="3A736A54" w14:textId="77777777" w:rsidR="00E76D51" w:rsidRPr="007A3A71" w:rsidRDefault="00E76D51">
            <w:pPr>
              <w:spacing w:after="0" w:line="276" w:lineRule="auto"/>
              <w:rPr>
                <w:rFonts w:eastAsia="Times New Roman" w:cs="Calibri"/>
              </w:rPr>
            </w:pPr>
            <w:r w:rsidRPr="007A3A71">
              <w:rPr>
                <w:rFonts w:eastAsia="Times New Roman" w:cs="Calibri"/>
                <w:b/>
                <w:bCs/>
              </w:rPr>
              <w:t>MConnect</w:t>
            </w:r>
            <w:r w:rsidRPr="007A3A71">
              <w:rPr>
                <w:rFonts w:eastAsia="Times New Roman" w:cs="Calibri"/>
              </w:rPr>
              <w:t xml:space="preserve"> shall be used for data exchange with state registries and information systems.</w:t>
            </w:r>
          </w:p>
          <w:p w14:paraId="78C2EEC1" w14:textId="77777777" w:rsidR="00E76D51" w:rsidRPr="007A3A71" w:rsidRDefault="00E76D51">
            <w:pPr>
              <w:spacing w:after="0" w:line="276" w:lineRule="auto"/>
              <w:rPr>
                <w:rFonts w:eastAsia="Times New Roman" w:cs="Calibri"/>
              </w:rPr>
            </w:pPr>
            <w:r w:rsidRPr="007A3A71">
              <w:rPr>
                <w:rFonts w:eastAsia="Times New Roman" w:cs="Calibri"/>
                <w:b/>
                <w:bCs/>
              </w:rPr>
              <w:t>MSign</w:t>
            </w:r>
            <w:r w:rsidRPr="007A3A71">
              <w:rPr>
                <w:rFonts w:eastAsia="Times New Roman" w:cs="Calibri"/>
              </w:rPr>
              <w:t xml:space="preserve"> shall be used for electronic signature of digital documents.</w:t>
            </w:r>
          </w:p>
          <w:p w14:paraId="694E64F0" w14:textId="77777777" w:rsidR="00E76D51" w:rsidRPr="007A3A71" w:rsidRDefault="00E76D51">
            <w:pPr>
              <w:spacing w:after="0" w:line="276" w:lineRule="auto"/>
              <w:rPr>
                <w:rFonts w:eastAsia="Times New Roman" w:cs="Calibri"/>
              </w:rPr>
            </w:pPr>
          </w:p>
        </w:tc>
        <w:tc>
          <w:tcPr>
            <w:tcW w:w="448" w:type="pct"/>
            <w:tcBorders>
              <w:top w:val="single" w:sz="4" w:space="0" w:color="auto"/>
              <w:left w:val="nil"/>
              <w:bottom w:val="single" w:sz="4" w:space="0" w:color="auto"/>
              <w:right w:val="single" w:sz="4" w:space="0" w:color="auto"/>
            </w:tcBorders>
            <w:shd w:val="clear" w:color="auto" w:fill="auto"/>
            <w:vAlign w:val="bottom"/>
          </w:tcPr>
          <w:p w14:paraId="7F832AB8" w14:textId="4601DFC1" w:rsidR="00E76D51" w:rsidRPr="007A3A71" w:rsidRDefault="00E76D51">
            <w:pPr>
              <w:spacing w:after="0" w:line="276" w:lineRule="auto"/>
              <w:rPr>
                <w:rFonts w:eastAsia="Times New Roman" w:cs="Calibri"/>
              </w:rPr>
            </w:pPr>
          </w:p>
        </w:tc>
        <w:tc>
          <w:tcPr>
            <w:tcW w:w="1573" w:type="pct"/>
            <w:tcBorders>
              <w:top w:val="single" w:sz="4" w:space="0" w:color="auto"/>
              <w:left w:val="nil"/>
              <w:bottom w:val="single" w:sz="4" w:space="0" w:color="auto"/>
              <w:right w:val="single" w:sz="4" w:space="0" w:color="auto"/>
            </w:tcBorders>
            <w:shd w:val="clear" w:color="auto" w:fill="auto"/>
            <w:noWrap/>
            <w:vAlign w:val="bottom"/>
          </w:tcPr>
          <w:p w14:paraId="660AC562" w14:textId="45ED91DF" w:rsidR="00E76D51" w:rsidRPr="007A3A71" w:rsidRDefault="00E76D51">
            <w:pPr>
              <w:spacing w:after="0" w:line="276" w:lineRule="auto"/>
              <w:rPr>
                <w:rFonts w:eastAsia="Times New Roman" w:cs="Calibri"/>
              </w:rPr>
            </w:pPr>
          </w:p>
        </w:tc>
      </w:tr>
      <w:tr w:rsidR="00E76D51" w:rsidRPr="007A3A71" w14:paraId="4768B0BC" w14:textId="77777777" w:rsidTr="001859CE">
        <w:trPr>
          <w:trHeight w:val="69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CFBE4" w14:textId="77777777" w:rsidR="00E76D51" w:rsidRPr="007A3A71" w:rsidRDefault="00E76D51">
            <w:pPr>
              <w:spacing w:after="0" w:line="276" w:lineRule="auto"/>
              <w:rPr>
                <w:rFonts w:eastAsia="Times New Roman" w:cs="Calibri"/>
              </w:rPr>
            </w:pPr>
            <w:r w:rsidRPr="007A3A71">
              <w:rPr>
                <w:rFonts w:eastAsia="Times New Roman" w:cs="Calibri"/>
              </w:rPr>
              <w:t>NF-21</w:t>
            </w:r>
          </w:p>
        </w:tc>
        <w:tc>
          <w:tcPr>
            <w:tcW w:w="1037" w:type="pct"/>
            <w:tcBorders>
              <w:top w:val="single" w:sz="4" w:space="0" w:color="auto"/>
              <w:left w:val="nil"/>
              <w:bottom w:val="single" w:sz="4" w:space="0" w:color="auto"/>
              <w:right w:val="single" w:sz="4" w:space="0" w:color="auto"/>
            </w:tcBorders>
            <w:shd w:val="clear" w:color="auto" w:fill="auto"/>
            <w:vAlign w:val="bottom"/>
          </w:tcPr>
          <w:p w14:paraId="1EF81E3D" w14:textId="77777777" w:rsidR="00E76D51" w:rsidRPr="007A3A71" w:rsidRDefault="00E76D51">
            <w:pPr>
              <w:spacing w:after="0" w:line="276" w:lineRule="auto"/>
              <w:rPr>
                <w:rFonts w:eastAsia="Times New Roman" w:cs="Calibri"/>
              </w:rPr>
            </w:pPr>
            <w:r w:rsidRPr="007A3A71">
              <w:rPr>
                <w:rFonts w:eastAsia="Times New Roman" w:cs="Calibri"/>
              </w:rPr>
              <w:t>NONFUNCTIONAL REQUIREMENTS</w:t>
            </w:r>
          </w:p>
        </w:tc>
        <w:tc>
          <w:tcPr>
            <w:tcW w:w="1560" w:type="pct"/>
            <w:tcBorders>
              <w:top w:val="single" w:sz="4" w:space="0" w:color="auto"/>
              <w:left w:val="nil"/>
              <w:bottom w:val="single" w:sz="4" w:space="0" w:color="auto"/>
              <w:right w:val="single" w:sz="4" w:space="0" w:color="auto"/>
            </w:tcBorders>
            <w:shd w:val="clear" w:color="auto" w:fill="auto"/>
            <w:vAlign w:val="bottom"/>
          </w:tcPr>
          <w:p w14:paraId="2FACDDC8" w14:textId="08793828" w:rsidR="00E76D51" w:rsidRPr="007A3A71" w:rsidRDefault="00E76D51">
            <w:pPr>
              <w:spacing w:after="0" w:line="276" w:lineRule="auto"/>
              <w:rPr>
                <w:rFonts w:eastAsia="Times New Roman" w:cs="Calibri"/>
              </w:rPr>
            </w:pPr>
            <w:r w:rsidRPr="007A3A71">
              <w:rPr>
                <w:rFonts w:eastAsia="Times New Roman" w:cs="Calibri"/>
              </w:rPr>
              <w:t>The database management systems required by the software solution must be the latest-generation commercial versions agreed by the operating system manufacturer.</w:t>
            </w:r>
            <w:r w:rsidR="00CA0A5D" w:rsidRPr="007A3A71">
              <w:rPr>
                <w:rFonts w:eastAsia="Times New Roman" w:cs="Calibri"/>
              </w:rPr>
              <w:t xml:space="preserve"> </w:t>
            </w:r>
          </w:p>
          <w:p w14:paraId="15C51069" w14:textId="77777777" w:rsidR="00E76D51" w:rsidRPr="007A3A71" w:rsidRDefault="00E76D51">
            <w:pPr>
              <w:spacing w:after="0" w:line="276" w:lineRule="auto"/>
              <w:rPr>
                <w:rFonts w:eastAsia="Times New Roman" w:cs="Calibri"/>
              </w:rPr>
            </w:pPr>
          </w:p>
          <w:p w14:paraId="76109F11" w14:textId="60563A6B" w:rsidR="00E76D51" w:rsidRPr="007A3A71" w:rsidRDefault="005472AE">
            <w:pPr>
              <w:spacing w:after="0" w:line="276" w:lineRule="auto"/>
              <w:rPr>
                <w:rFonts w:eastAsia="Times New Roman" w:cs="Calibri"/>
              </w:rPr>
            </w:pPr>
            <w:r w:rsidRPr="005472AE">
              <w:rPr>
                <w:rFonts w:eastAsia="Times New Roman" w:cs="Calibri"/>
              </w:rPr>
              <w:t>The solution shall not include any hardware components and upon finalization will be deployed on governmental cloud environment (MCloud).</w:t>
            </w:r>
          </w:p>
        </w:tc>
        <w:tc>
          <w:tcPr>
            <w:tcW w:w="448" w:type="pct"/>
            <w:tcBorders>
              <w:top w:val="single" w:sz="4" w:space="0" w:color="auto"/>
              <w:left w:val="nil"/>
              <w:bottom w:val="single" w:sz="4" w:space="0" w:color="auto"/>
              <w:right w:val="single" w:sz="4" w:space="0" w:color="auto"/>
            </w:tcBorders>
            <w:shd w:val="clear" w:color="auto" w:fill="auto"/>
            <w:vAlign w:val="bottom"/>
          </w:tcPr>
          <w:p w14:paraId="76B357C4" w14:textId="69210E81" w:rsidR="00E76D51" w:rsidRPr="007A3A71" w:rsidRDefault="00E76D51">
            <w:pPr>
              <w:spacing w:after="0" w:line="276" w:lineRule="auto"/>
              <w:rPr>
                <w:rFonts w:eastAsia="Times New Roman" w:cs="Calibri"/>
              </w:rPr>
            </w:pPr>
          </w:p>
        </w:tc>
        <w:tc>
          <w:tcPr>
            <w:tcW w:w="1573" w:type="pct"/>
            <w:tcBorders>
              <w:top w:val="single" w:sz="4" w:space="0" w:color="auto"/>
              <w:left w:val="nil"/>
              <w:bottom w:val="single" w:sz="4" w:space="0" w:color="auto"/>
              <w:right w:val="single" w:sz="4" w:space="0" w:color="auto"/>
            </w:tcBorders>
            <w:shd w:val="clear" w:color="auto" w:fill="auto"/>
            <w:noWrap/>
            <w:vAlign w:val="bottom"/>
          </w:tcPr>
          <w:p w14:paraId="593AFF80" w14:textId="50F1D910" w:rsidR="00E76D51" w:rsidRPr="007A3A71" w:rsidRDefault="00E76D51">
            <w:pPr>
              <w:spacing w:after="0" w:line="276" w:lineRule="auto"/>
              <w:rPr>
                <w:rFonts w:eastAsia="Times New Roman" w:cs="Calibri"/>
              </w:rPr>
            </w:pPr>
          </w:p>
        </w:tc>
      </w:tr>
    </w:tbl>
    <w:p w14:paraId="36DE3151" w14:textId="1EF18A1C" w:rsidR="00E76D51" w:rsidRDefault="00E76D51" w:rsidP="00D81EFA">
      <w:pPr>
        <w:spacing w:line="276" w:lineRule="auto"/>
      </w:pPr>
    </w:p>
    <w:p w14:paraId="334C2A0A" w14:textId="77777777" w:rsidR="009805C8" w:rsidRDefault="009805C8" w:rsidP="00D81EFA">
      <w:pPr>
        <w:spacing w:line="276" w:lineRule="auto"/>
      </w:pPr>
    </w:p>
    <w:tbl>
      <w:tblPr>
        <w:tblW w:w="4941" w:type="pct"/>
        <w:tblLook w:val="04A0" w:firstRow="1" w:lastRow="0" w:firstColumn="1" w:lastColumn="0" w:noHBand="0" w:noVBand="1"/>
      </w:tblPr>
      <w:tblGrid>
        <w:gridCol w:w="939"/>
        <w:gridCol w:w="2669"/>
        <w:gridCol w:w="4155"/>
        <w:gridCol w:w="1330"/>
        <w:gridCol w:w="4131"/>
      </w:tblGrid>
      <w:tr w:rsidR="009805C8" w:rsidRPr="007A3A71" w14:paraId="0353BE8B" w14:textId="77777777" w:rsidTr="00854D60">
        <w:trPr>
          <w:trHeight w:val="537"/>
        </w:trPr>
        <w:tc>
          <w:tcPr>
            <w:tcW w:w="355" w:type="pct"/>
            <w:tcBorders>
              <w:top w:val="single" w:sz="4" w:space="0" w:color="auto"/>
              <w:left w:val="single" w:sz="4" w:space="0" w:color="auto"/>
              <w:bottom w:val="single" w:sz="4" w:space="0" w:color="auto"/>
              <w:right w:val="single" w:sz="4" w:space="0" w:color="auto"/>
            </w:tcBorders>
            <w:shd w:val="clear" w:color="auto" w:fill="225C6C"/>
            <w:noWrap/>
            <w:vAlign w:val="center"/>
          </w:tcPr>
          <w:p w14:paraId="202E7512" w14:textId="77777777" w:rsidR="009805C8" w:rsidRPr="00E55DC5" w:rsidRDefault="009805C8" w:rsidP="009805C8">
            <w:pPr>
              <w:spacing w:after="0" w:line="276" w:lineRule="auto"/>
              <w:jc w:val="center"/>
              <w:rPr>
                <w:rFonts w:eastAsia="Times New Roman" w:cs="Calibri"/>
                <w:b/>
                <w:bCs/>
                <w:color w:val="FFFFFF" w:themeColor="background1"/>
              </w:rPr>
            </w:pPr>
            <w:r w:rsidRPr="00E55DC5">
              <w:rPr>
                <w:rFonts w:eastAsia="Times New Roman" w:cs="Calibri"/>
                <w:b/>
                <w:bCs/>
                <w:color w:val="FFFFFF" w:themeColor="background1"/>
              </w:rPr>
              <w:t>ID</w:t>
            </w:r>
          </w:p>
        </w:tc>
        <w:tc>
          <w:tcPr>
            <w:tcW w:w="1009" w:type="pct"/>
            <w:tcBorders>
              <w:top w:val="single" w:sz="4" w:space="0" w:color="auto"/>
              <w:left w:val="nil"/>
              <w:bottom w:val="single" w:sz="4" w:space="0" w:color="auto"/>
              <w:right w:val="single" w:sz="4" w:space="0" w:color="auto"/>
            </w:tcBorders>
            <w:shd w:val="clear" w:color="auto" w:fill="225C6C"/>
            <w:vAlign w:val="center"/>
          </w:tcPr>
          <w:p w14:paraId="314DF421" w14:textId="77777777" w:rsidR="009805C8" w:rsidRPr="00E55DC5" w:rsidRDefault="009805C8" w:rsidP="009805C8">
            <w:pPr>
              <w:spacing w:after="0" w:line="276" w:lineRule="auto"/>
              <w:rPr>
                <w:rFonts w:eastAsia="Times New Roman" w:cs="Calibri"/>
                <w:b/>
                <w:bCs/>
                <w:color w:val="FFFFFF" w:themeColor="background1"/>
              </w:rPr>
            </w:pPr>
            <w:r w:rsidRPr="00E55DC5">
              <w:rPr>
                <w:rFonts w:eastAsia="Times New Roman" w:cs="Calibri"/>
                <w:b/>
                <w:bCs/>
                <w:color w:val="FFFFFF" w:themeColor="background1"/>
              </w:rPr>
              <w:t>Requirement</w:t>
            </w:r>
          </w:p>
        </w:tc>
        <w:tc>
          <w:tcPr>
            <w:tcW w:w="1571" w:type="pct"/>
            <w:tcBorders>
              <w:top w:val="single" w:sz="4" w:space="0" w:color="auto"/>
              <w:left w:val="nil"/>
              <w:bottom w:val="single" w:sz="4" w:space="0" w:color="auto"/>
              <w:right w:val="single" w:sz="4" w:space="0" w:color="auto"/>
            </w:tcBorders>
            <w:shd w:val="clear" w:color="auto" w:fill="225C6C"/>
            <w:vAlign w:val="center"/>
          </w:tcPr>
          <w:p w14:paraId="169B5F7F" w14:textId="77777777" w:rsidR="009805C8" w:rsidRPr="00E55DC5" w:rsidRDefault="009805C8" w:rsidP="009805C8">
            <w:pPr>
              <w:spacing w:after="0" w:line="276" w:lineRule="auto"/>
              <w:rPr>
                <w:rFonts w:eastAsia="Times New Roman" w:cs="Calibri"/>
                <w:b/>
                <w:bCs/>
                <w:color w:val="FFFFFF" w:themeColor="background1"/>
              </w:rPr>
            </w:pPr>
            <w:r w:rsidRPr="00E55DC5">
              <w:rPr>
                <w:rFonts w:eastAsia="Times New Roman" w:cs="Calibri"/>
                <w:b/>
                <w:bCs/>
                <w:color w:val="FFFFFF" w:themeColor="background1"/>
              </w:rPr>
              <w:t>Description</w:t>
            </w:r>
          </w:p>
        </w:tc>
        <w:tc>
          <w:tcPr>
            <w:tcW w:w="503" w:type="pct"/>
            <w:tcBorders>
              <w:top w:val="single" w:sz="4" w:space="0" w:color="auto"/>
              <w:left w:val="nil"/>
              <w:bottom w:val="single" w:sz="4" w:space="0" w:color="auto"/>
              <w:right w:val="single" w:sz="4" w:space="0" w:color="auto"/>
            </w:tcBorders>
            <w:shd w:val="clear" w:color="auto" w:fill="225C6C"/>
            <w:vAlign w:val="center"/>
          </w:tcPr>
          <w:p w14:paraId="61AB45E1" w14:textId="4074B101" w:rsidR="009805C8" w:rsidRPr="00E55DC5" w:rsidRDefault="009805C8" w:rsidP="009805C8">
            <w:pPr>
              <w:spacing w:after="0" w:line="276" w:lineRule="auto"/>
              <w:rPr>
                <w:rFonts w:eastAsia="Times New Roman" w:cs="Calibri"/>
                <w:b/>
                <w:bCs/>
                <w:color w:val="FFFFFF" w:themeColor="background1"/>
              </w:rPr>
            </w:pPr>
            <w:r w:rsidRPr="007A3A71">
              <w:rPr>
                <w:b/>
                <w:color w:val="FFFFFF" w:themeColor="background1"/>
              </w:rPr>
              <w:t>YES / NO / NA (Not applicable)</w:t>
            </w:r>
          </w:p>
        </w:tc>
        <w:tc>
          <w:tcPr>
            <w:tcW w:w="1563" w:type="pct"/>
            <w:tcBorders>
              <w:top w:val="single" w:sz="4" w:space="0" w:color="auto"/>
              <w:left w:val="nil"/>
              <w:bottom w:val="single" w:sz="4" w:space="0" w:color="auto"/>
              <w:right w:val="single" w:sz="4" w:space="0" w:color="auto"/>
            </w:tcBorders>
            <w:shd w:val="clear" w:color="auto" w:fill="225C6C"/>
            <w:noWrap/>
            <w:vAlign w:val="center"/>
          </w:tcPr>
          <w:p w14:paraId="02A4B22B" w14:textId="2BBDF0B9" w:rsidR="009805C8" w:rsidRPr="00E55DC5" w:rsidRDefault="009805C8" w:rsidP="009805C8">
            <w:pPr>
              <w:spacing w:after="0" w:line="276" w:lineRule="auto"/>
              <w:ind w:left="-44"/>
              <w:rPr>
                <w:rFonts w:eastAsia="Times New Roman" w:cs="Calibri"/>
                <w:b/>
                <w:bCs/>
                <w:color w:val="FFFFFF" w:themeColor="background1"/>
              </w:rPr>
            </w:pPr>
            <w:r w:rsidRPr="007A3A71">
              <w:rPr>
                <w:b/>
                <w:color w:val="FFFFFF" w:themeColor="background1"/>
              </w:rPr>
              <w:t>Detailed explanation</w:t>
            </w:r>
          </w:p>
        </w:tc>
      </w:tr>
      <w:tr w:rsidR="009D2993" w:rsidRPr="007A3A71" w14:paraId="64339955" w14:textId="77777777" w:rsidTr="00854D60">
        <w:trPr>
          <w:trHeight w:val="653"/>
        </w:trPr>
        <w:tc>
          <w:tcPr>
            <w:tcW w:w="355" w:type="pct"/>
            <w:tcBorders>
              <w:top w:val="nil"/>
              <w:left w:val="single" w:sz="4" w:space="0" w:color="auto"/>
              <w:bottom w:val="single" w:sz="4" w:space="0" w:color="auto"/>
              <w:right w:val="single" w:sz="4" w:space="0" w:color="auto"/>
            </w:tcBorders>
            <w:shd w:val="clear" w:color="auto" w:fill="365F91" w:themeFill="accent1" w:themeFillShade="BF"/>
            <w:noWrap/>
            <w:vAlign w:val="bottom"/>
          </w:tcPr>
          <w:p w14:paraId="3EC18056" w14:textId="77777777" w:rsidR="009D2993" w:rsidRPr="009D2993" w:rsidRDefault="009D2993" w:rsidP="005A1A4C">
            <w:pPr>
              <w:spacing w:after="0" w:line="276" w:lineRule="auto"/>
              <w:rPr>
                <w:rFonts w:eastAsia="Times New Roman" w:cs="Calibri"/>
                <w:b/>
                <w:bCs/>
                <w:color w:val="FFFFFF" w:themeColor="background1"/>
              </w:rPr>
            </w:pPr>
            <w:r w:rsidRPr="009D2993">
              <w:rPr>
                <w:rFonts w:eastAsia="Times New Roman" w:cs="Calibri"/>
                <w:b/>
                <w:bCs/>
                <w:color w:val="FFFFFF" w:themeColor="background1"/>
              </w:rPr>
              <w:t>NF-22</w:t>
            </w:r>
          </w:p>
        </w:tc>
        <w:tc>
          <w:tcPr>
            <w:tcW w:w="1009" w:type="pct"/>
            <w:tcBorders>
              <w:top w:val="nil"/>
              <w:left w:val="nil"/>
              <w:bottom w:val="single" w:sz="4" w:space="0" w:color="auto"/>
              <w:right w:val="single" w:sz="4" w:space="0" w:color="auto"/>
            </w:tcBorders>
            <w:shd w:val="clear" w:color="auto" w:fill="365F91" w:themeFill="accent1" w:themeFillShade="BF"/>
            <w:vAlign w:val="bottom"/>
          </w:tcPr>
          <w:p w14:paraId="206549AB" w14:textId="22D9F750" w:rsidR="009D2993" w:rsidRPr="009D2993" w:rsidRDefault="009D2993" w:rsidP="005A1A4C">
            <w:pPr>
              <w:spacing w:after="0" w:line="276" w:lineRule="auto"/>
              <w:rPr>
                <w:rFonts w:eastAsia="Times New Roman" w:cs="Calibri"/>
                <w:b/>
                <w:bCs/>
                <w:color w:val="FFFFFF" w:themeColor="background1"/>
              </w:rPr>
            </w:pPr>
            <w:r w:rsidRPr="009D2993">
              <w:rPr>
                <w:rFonts w:eastAsia="Times New Roman" w:cs="Calibri"/>
                <w:b/>
                <w:bCs/>
                <w:color w:val="FFFFFF" w:themeColor="background1"/>
              </w:rPr>
              <w:t>RIGHTS REQUIREMENTS</w:t>
            </w:r>
          </w:p>
        </w:tc>
        <w:tc>
          <w:tcPr>
            <w:tcW w:w="3636" w:type="pct"/>
            <w:gridSpan w:val="3"/>
            <w:tcBorders>
              <w:top w:val="nil"/>
              <w:left w:val="nil"/>
              <w:bottom w:val="single" w:sz="4" w:space="0" w:color="auto"/>
              <w:right w:val="single" w:sz="4" w:space="0" w:color="auto"/>
            </w:tcBorders>
            <w:shd w:val="clear" w:color="auto" w:fill="365F91" w:themeFill="accent1" w:themeFillShade="BF"/>
            <w:vAlign w:val="bottom"/>
          </w:tcPr>
          <w:p w14:paraId="11617E36" w14:textId="686AD932" w:rsidR="009D2993" w:rsidRPr="009D2993" w:rsidRDefault="009D2993" w:rsidP="005A1A4C">
            <w:pPr>
              <w:spacing w:after="0" w:line="276" w:lineRule="auto"/>
              <w:rPr>
                <w:rFonts w:eastAsia="Times New Roman" w:cs="Calibri"/>
                <w:b/>
                <w:bCs/>
                <w:color w:val="FFFFFF" w:themeColor="background1"/>
              </w:rPr>
            </w:pPr>
            <w:r w:rsidRPr="009D2993">
              <w:rPr>
                <w:rFonts w:eastAsia="Times New Roman" w:cs="Calibri"/>
                <w:b/>
                <w:bCs/>
                <w:color w:val="FFFFFF" w:themeColor="background1"/>
              </w:rPr>
              <w:t xml:space="preserve">PLEASE NOTE </w:t>
            </w:r>
            <w:r>
              <w:rPr>
                <w:rFonts w:eastAsia="Times New Roman" w:cs="Calibri"/>
                <w:b/>
                <w:bCs/>
                <w:color w:val="FFFFFF" w:themeColor="background1"/>
              </w:rPr>
              <w:t xml:space="preserve">THAT </w:t>
            </w:r>
            <w:r w:rsidRPr="009D2993">
              <w:rPr>
                <w:rFonts w:eastAsia="Times New Roman" w:cs="Calibri"/>
                <w:b/>
                <w:bCs/>
                <w:color w:val="FFFFFF" w:themeColor="background1"/>
              </w:rPr>
              <w:t>IDG RETAINS THE DISCRETIONARY RIGHT TO MAKE REQUIREMENTS NF23-NF25 MANDATORY AT THE REQUEST OF THE BENEFICIARY AND POTENTIALLY DISQUALIFY A NON-COMPLIANT BID</w:t>
            </w:r>
          </w:p>
        </w:tc>
      </w:tr>
      <w:tr w:rsidR="00072D76" w:rsidRPr="007A3A71" w14:paraId="3F224494" w14:textId="77777777" w:rsidTr="00854D60">
        <w:trPr>
          <w:trHeight w:val="1605"/>
        </w:trPr>
        <w:tc>
          <w:tcPr>
            <w:tcW w:w="355" w:type="pct"/>
            <w:tcBorders>
              <w:top w:val="nil"/>
              <w:left w:val="single" w:sz="4" w:space="0" w:color="auto"/>
              <w:bottom w:val="single" w:sz="4" w:space="0" w:color="auto"/>
              <w:right w:val="single" w:sz="4" w:space="0" w:color="auto"/>
            </w:tcBorders>
            <w:shd w:val="clear" w:color="auto" w:fill="auto"/>
            <w:noWrap/>
            <w:vAlign w:val="bottom"/>
          </w:tcPr>
          <w:p w14:paraId="2A8E492B" w14:textId="77777777" w:rsidR="00072D76" w:rsidRPr="007A3A71" w:rsidRDefault="00072D76" w:rsidP="005A1A4C">
            <w:pPr>
              <w:spacing w:after="0" w:line="276" w:lineRule="auto"/>
              <w:rPr>
                <w:rFonts w:eastAsia="Times New Roman" w:cs="Calibri"/>
              </w:rPr>
            </w:pPr>
            <w:r>
              <w:rPr>
                <w:rFonts w:eastAsia="Times New Roman" w:cs="Calibri"/>
              </w:rPr>
              <w:t>NF-23</w:t>
            </w:r>
          </w:p>
        </w:tc>
        <w:tc>
          <w:tcPr>
            <w:tcW w:w="1009" w:type="pct"/>
            <w:tcBorders>
              <w:top w:val="nil"/>
              <w:left w:val="nil"/>
              <w:bottom w:val="single" w:sz="4" w:space="0" w:color="auto"/>
              <w:right w:val="single" w:sz="4" w:space="0" w:color="auto"/>
            </w:tcBorders>
            <w:shd w:val="clear" w:color="auto" w:fill="auto"/>
            <w:vAlign w:val="bottom"/>
          </w:tcPr>
          <w:p w14:paraId="2F99B0B1" w14:textId="77777777" w:rsidR="00072D76" w:rsidRPr="007A3A71" w:rsidRDefault="00072D76" w:rsidP="005A1A4C">
            <w:pPr>
              <w:spacing w:after="0" w:line="276" w:lineRule="auto"/>
              <w:rPr>
                <w:rFonts w:eastAsia="Times New Roman" w:cs="Calibri"/>
              </w:rPr>
            </w:pPr>
            <w:r>
              <w:rPr>
                <w:rFonts w:eastAsia="Times New Roman" w:cs="Calibri"/>
              </w:rPr>
              <w:t>RIGHTS</w:t>
            </w:r>
            <w:r w:rsidRPr="007A3A71">
              <w:rPr>
                <w:rFonts w:eastAsia="Times New Roman" w:cs="Calibri"/>
              </w:rPr>
              <w:t xml:space="preserve"> REQUIREMENTS</w:t>
            </w:r>
          </w:p>
        </w:tc>
        <w:tc>
          <w:tcPr>
            <w:tcW w:w="1571" w:type="pct"/>
            <w:tcBorders>
              <w:top w:val="nil"/>
              <w:left w:val="nil"/>
              <w:bottom w:val="single" w:sz="4" w:space="0" w:color="auto"/>
              <w:right w:val="single" w:sz="4" w:space="0" w:color="auto"/>
            </w:tcBorders>
            <w:shd w:val="clear" w:color="auto" w:fill="auto"/>
            <w:vAlign w:val="bottom"/>
          </w:tcPr>
          <w:p w14:paraId="361C4760" w14:textId="77777777" w:rsidR="00072D76" w:rsidRPr="007A3A71" w:rsidRDefault="00072D76" w:rsidP="005A1A4C">
            <w:pPr>
              <w:spacing w:after="0" w:line="276" w:lineRule="auto"/>
              <w:rPr>
                <w:rFonts w:eastAsia="Times New Roman" w:cs="Calibri"/>
              </w:rPr>
            </w:pPr>
            <w:r w:rsidRPr="00346B34">
              <w:rPr>
                <w:rFonts w:eastAsia="Times New Roman" w:cs="Calibri"/>
              </w:rPr>
              <w:t xml:space="preserve">The </w:t>
            </w:r>
            <w:r>
              <w:rPr>
                <w:rFonts w:eastAsia="Times New Roman" w:cs="Calibri"/>
              </w:rPr>
              <w:t xml:space="preserve">Developer </w:t>
            </w:r>
            <w:r w:rsidRPr="00346B34">
              <w:rPr>
                <w:rFonts w:eastAsia="Times New Roman" w:cs="Calibri"/>
              </w:rPr>
              <w:t xml:space="preserve">grants to the </w:t>
            </w:r>
            <w:r>
              <w:rPr>
                <w:rFonts w:eastAsia="Times New Roman" w:cs="Calibri"/>
              </w:rPr>
              <w:t xml:space="preserve">Beneficiary </w:t>
            </w:r>
            <w:r w:rsidRPr="00346B34">
              <w:rPr>
                <w:rFonts w:eastAsia="Times New Roman" w:cs="Calibri"/>
              </w:rPr>
              <w:t>the rights to run and use entire solution with all included software components with no constraints on time, location and offered functionality.</w:t>
            </w:r>
          </w:p>
        </w:tc>
        <w:tc>
          <w:tcPr>
            <w:tcW w:w="503" w:type="pct"/>
            <w:tcBorders>
              <w:top w:val="nil"/>
              <w:left w:val="nil"/>
              <w:bottom w:val="single" w:sz="4" w:space="0" w:color="auto"/>
              <w:right w:val="single" w:sz="4" w:space="0" w:color="auto"/>
            </w:tcBorders>
            <w:shd w:val="clear" w:color="auto" w:fill="auto"/>
            <w:vAlign w:val="bottom"/>
          </w:tcPr>
          <w:p w14:paraId="75EAF5E1" w14:textId="02685155" w:rsidR="00072D76" w:rsidRPr="007A3A71" w:rsidRDefault="00072D76" w:rsidP="005A1A4C">
            <w:pPr>
              <w:spacing w:after="0" w:line="276" w:lineRule="auto"/>
              <w:rPr>
                <w:rFonts w:eastAsia="Times New Roman" w:cs="Calibri"/>
              </w:rPr>
            </w:pPr>
          </w:p>
        </w:tc>
        <w:tc>
          <w:tcPr>
            <w:tcW w:w="1563" w:type="pct"/>
            <w:tcBorders>
              <w:top w:val="nil"/>
              <w:left w:val="nil"/>
              <w:bottom w:val="single" w:sz="4" w:space="0" w:color="auto"/>
              <w:right w:val="single" w:sz="4" w:space="0" w:color="auto"/>
            </w:tcBorders>
            <w:shd w:val="clear" w:color="auto" w:fill="auto"/>
            <w:noWrap/>
            <w:vAlign w:val="bottom"/>
          </w:tcPr>
          <w:p w14:paraId="51E7A7EE" w14:textId="36CFDC97" w:rsidR="00072D76" w:rsidRPr="007A3A71" w:rsidRDefault="00072D76" w:rsidP="005A1A4C">
            <w:pPr>
              <w:spacing w:after="0" w:line="276" w:lineRule="auto"/>
              <w:rPr>
                <w:rFonts w:eastAsia="Times New Roman" w:cs="Calibri"/>
              </w:rPr>
            </w:pPr>
          </w:p>
        </w:tc>
      </w:tr>
      <w:tr w:rsidR="00072D76" w:rsidRPr="007A3A71" w14:paraId="169E62A2" w14:textId="77777777" w:rsidTr="00854D60">
        <w:trPr>
          <w:trHeight w:val="894"/>
        </w:trPr>
        <w:tc>
          <w:tcPr>
            <w:tcW w:w="355" w:type="pct"/>
            <w:tcBorders>
              <w:top w:val="nil"/>
              <w:left w:val="single" w:sz="4" w:space="0" w:color="auto"/>
              <w:bottom w:val="single" w:sz="4" w:space="0" w:color="auto"/>
              <w:right w:val="single" w:sz="4" w:space="0" w:color="auto"/>
            </w:tcBorders>
            <w:shd w:val="clear" w:color="auto" w:fill="auto"/>
            <w:noWrap/>
            <w:vAlign w:val="bottom"/>
          </w:tcPr>
          <w:p w14:paraId="20ADC9EB" w14:textId="77777777" w:rsidR="00072D76" w:rsidRDefault="00072D76" w:rsidP="005A1A4C">
            <w:pPr>
              <w:spacing w:after="0" w:line="276" w:lineRule="auto"/>
              <w:rPr>
                <w:rFonts w:eastAsia="Times New Roman" w:cs="Calibri"/>
              </w:rPr>
            </w:pPr>
            <w:r>
              <w:rPr>
                <w:rFonts w:eastAsia="Times New Roman" w:cs="Calibri"/>
              </w:rPr>
              <w:t>NF-24</w:t>
            </w:r>
          </w:p>
        </w:tc>
        <w:tc>
          <w:tcPr>
            <w:tcW w:w="1009" w:type="pct"/>
            <w:tcBorders>
              <w:top w:val="nil"/>
              <w:left w:val="nil"/>
              <w:bottom w:val="single" w:sz="4" w:space="0" w:color="auto"/>
              <w:right w:val="single" w:sz="4" w:space="0" w:color="auto"/>
            </w:tcBorders>
            <w:shd w:val="clear" w:color="auto" w:fill="auto"/>
            <w:vAlign w:val="bottom"/>
          </w:tcPr>
          <w:p w14:paraId="46280247" w14:textId="77777777" w:rsidR="00072D76" w:rsidRPr="007A3A71" w:rsidRDefault="00072D76" w:rsidP="005A1A4C">
            <w:pPr>
              <w:spacing w:after="0" w:line="276" w:lineRule="auto"/>
              <w:rPr>
                <w:rFonts w:eastAsia="Times New Roman" w:cs="Calibri"/>
              </w:rPr>
            </w:pPr>
            <w:r>
              <w:rPr>
                <w:rFonts w:eastAsia="Times New Roman" w:cs="Calibri"/>
              </w:rPr>
              <w:t>RIGHTS</w:t>
            </w:r>
            <w:r w:rsidRPr="007A3A71">
              <w:rPr>
                <w:rFonts w:eastAsia="Times New Roman" w:cs="Calibri"/>
              </w:rPr>
              <w:t xml:space="preserve"> REQUIREMENTS</w:t>
            </w:r>
          </w:p>
        </w:tc>
        <w:tc>
          <w:tcPr>
            <w:tcW w:w="1571" w:type="pct"/>
            <w:tcBorders>
              <w:top w:val="nil"/>
              <w:left w:val="nil"/>
              <w:bottom w:val="single" w:sz="4" w:space="0" w:color="auto"/>
              <w:right w:val="single" w:sz="4" w:space="0" w:color="auto"/>
            </w:tcBorders>
            <w:shd w:val="clear" w:color="auto" w:fill="auto"/>
            <w:vAlign w:val="bottom"/>
          </w:tcPr>
          <w:p w14:paraId="07EC49B2" w14:textId="77777777" w:rsidR="00072D76" w:rsidRPr="00346B34" w:rsidRDefault="00072D76" w:rsidP="005A1A4C">
            <w:pPr>
              <w:spacing w:after="0" w:line="276" w:lineRule="auto"/>
              <w:rPr>
                <w:rFonts w:eastAsia="Times New Roman" w:cs="Calibri"/>
              </w:rPr>
            </w:pPr>
            <w:r w:rsidRPr="00667A48">
              <w:rPr>
                <w:rFonts w:eastAsia="Times New Roman" w:cs="Calibri"/>
              </w:rPr>
              <w:t xml:space="preserve">The </w:t>
            </w:r>
            <w:r>
              <w:rPr>
                <w:rFonts w:eastAsia="Times New Roman" w:cs="Calibri"/>
              </w:rPr>
              <w:t>Beneficiary</w:t>
            </w:r>
            <w:r w:rsidRPr="00667A48">
              <w:rPr>
                <w:rFonts w:eastAsia="Times New Roman" w:cs="Calibri"/>
              </w:rPr>
              <w:t xml:space="preserve"> keeps full rights on data created by the means of this solution.</w:t>
            </w:r>
          </w:p>
        </w:tc>
        <w:tc>
          <w:tcPr>
            <w:tcW w:w="503" w:type="pct"/>
            <w:tcBorders>
              <w:top w:val="nil"/>
              <w:left w:val="nil"/>
              <w:bottom w:val="single" w:sz="4" w:space="0" w:color="auto"/>
              <w:right w:val="single" w:sz="4" w:space="0" w:color="auto"/>
            </w:tcBorders>
            <w:shd w:val="clear" w:color="auto" w:fill="auto"/>
            <w:vAlign w:val="bottom"/>
          </w:tcPr>
          <w:p w14:paraId="0ED3D45C" w14:textId="7258CFFC" w:rsidR="00072D76" w:rsidRPr="007A3A71" w:rsidRDefault="00072D76" w:rsidP="005A1A4C">
            <w:pPr>
              <w:spacing w:after="0" w:line="276" w:lineRule="auto"/>
              <w:rPr>
                <w:rFonts w:eastAsia="Times New Roman" w:cs="Calibri"/>
              </w:rPr>
            </w:pPr>
          </w:p>
        </w:tc>
        <w:tc>
          <w:tcPr>
            <w:tcW w:w="1563" w:type="pct"/>
            <w:tcBorders>
              <w:top w:val="nil"/>
              <w:left w:val="nil"/>
              <w:bottom w:val="single" w:sz="4" w:space="0" w:color="auto"/>
              <w:right w:val="single" w:sz="4" w:space="0" w:color="auto"/>
            </w:tcBorders>
            <w:shd w:val="clear" w:color="auto" w:fill="auto"/>
            <w:noWrap/>
            <w:vAlign w:val="bottom"/>
          </w:tcPr>
          <w:p w14:paraId="6F8684B7" w14:textId="4CA709F2" w:rsidR="00072D76" w:rsidRPr="007A3A71" w:rsidRDefault="00072D76" w:rsidP="005A1A4C">
            <w:pPr>
              <w:spacing w:after="0" w:line="276" w:lineRule="auto"/>
              <w:rPr>
                <w:rFonts w:eastAsia="Times New Roman" w:cs="Calibri"/>
              </w:rPr>
            </w:pPr>
          </w:p>
        </w:tc>
      </w:tr>
      <w:tr w:rsidR="00072D76" w:rsidRPr="007A3A71" w14:paraId="0DF06CEB" w14:textId="77777777" w:rsidTr="00854D60">
        <w:trPr>
          <w:trHeight w:val="207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3AA7F5" w14:textId="77777777" w:rsidR="00072D76" w:rsidRDefault="00072D76" w:rsidP="005A1A4C">
            <w:pPr>
              <w:spacing w:after="0" w:line="276" w:lineRule="auto"/>
              <w:rPr>
                <w:rFonts w:eastAsia="Times New Roman" w:cs="Calibri"/>
              </w:rPr>
            </w:pPr>
            <w:r>
              <w:rPr>
                <w:rFonts w:eastAsia="Times New Roman" w:cs="Calibri"/>
              </w:rPr>
              <w:t>NF-25</w:t>
            </w:r>
          </w:p>
        </w:tc>
        <w:tc>
          <w:tcPr>
            <w:tcW w:w="1009" w:type="pct"/>
            <w:tcBorders>
              <w:top w:val="single" w:sz="4" w:space="0" w:color="auto"/>
              <w:left w:val="nil"/>
              <w:bottom w:val="single" w:sz="4" w:space="0" w:color="auto"/>
              <w:right w:val="single" w:sz="4" w:space="0" w:color="auto"/>
            </w:tcBorders>
            <w:shd w:val="clear" w:color="auto" w:fill="auto"/>
            <w:vAlign w:val="bottom"/>
          </w:tcPr>
          <w:p w14:paraId="464A4A4E" w14:textId="77777777" w:rsidR="00072D76" w:rsidRPr="007A3A71" w:rsidRDefault="00072D76" w:rsidP="005A1A4C">
            <w:pPr>
              <w:spacing w:after="0" w:line="276" w:lineRule="auto"/>
              <w:rPr>
                <w:rFonts w:eastAsia="Times New Roman" w:cs="Calibri"/>
              </w:rPr>
            </w:pPr>
            <w:r>
              <w:rPr>
                <w:rFonts w:eastAsia="Times New Roman" w:cs="Calibri"/>
              </w:rPr>
              <w:t>RIGHTS</w:t>
            </w:r>
            <w:r w:rsidRPr="007A3A71">
              <w:rPr>
                <w:rFonts w:eastAsia="Times New Roman" w:cs="Calibri"/>
              </w:rPr>
              <w:t xml:space="preserve"> REQUIREMENTS</w:t>
            </w:r>
          </w:p>
        </w:tc>
        <w:tc>
          <w:tcPr>
            <w:tcW w:w="1571" w:type="pct"/>
            <w:tcBorders>
              <w:top w:val="single" w:sz="4" w:space="0" w:color="auto"/>
              <w:left w:val="nil"/>
              <w:bottom w:val="single" w:sz="4" w:space="0" w:color="auto"/>
              <w:right w:val="single" w:sz="4" w:space="0" w:color="auto"/>
            </w:tcBorders>
            <w:shd w:val="clear" w:color="auto" w:fill="auto"/>
            <w:vAlign w:val="bottom"/>
          </w:tcPr>
          <w:p w14:paraId="2B11662F" w14:textId="77777777" w:rsidR="00072D76" w:rsidRDefault="00072D76" w:rsidP="005A1A4C">
            <w:pPr>
              <w:spacing w:after="0" w:line="276" w:lineRule="auto"/>
              <w:rPr>
                <w:rFonts w:eastAsia="Times New Roman" w:cs="Calibri"/>
              </w:rPr>
            </w:pPr>
            <w:r w:rsidRPr="000F5E53">
              <w:rPr>
                <w:rFonts w:eastAsia="Times New Roman" w:cs="Calibri"/>
              </w:rPr>
              <w:t xml:space="preserve">The </w:t>
            </w:r>
            <w:r>
              <w:rPr>
                <w:rFonts w:eastAsia="Times New Roman" w:cs="Calibri"/>
              </w:rPr>
              <w:t>Developer</w:t>
            </w:r>
            <w:r w:rsidRPr="000F5E53">
              <w:rPr>
                <w:rFonts w:eastAsia="Times New Roman" w:cs="Calibri"/>
              </w:rPr>
              <w:t xml:space="preserve"> shall grant to the </w:t>
            </w:r>
            <w:r>
              <w:rPr>
                <w:rFonts w:eastAsia="Times New Roman" w:cs="Calibri"/>
              </w:rPr>
              <w:t>Beneficiary</w:t>
            </w:r>
            <w:r w:rsidRPr="000F5E53">
              <w:rPr>
                <w:rFonts w:eastAsia="Times New Roman" w:cs="Calibri"/>
              </w:rPr>
              <w:t xml:space="preserve"> the right to re-distribute the solution.</w:t>
            </w:r>
          </w:p>
          <w:p w14:paraId="5589D65D" w14:textId="77777777" w:rsidR="00072D76" w:rsidRPr="00667A48" w:rsidRDefault="00072D76" w:rsidP="005A1A4C">
            <w:pPr>
              <w:spacing w:after="0" w:line="276" w:lineRule="auto"/>
              <w:rPr>
                <w:rFonts w:eastAsia="Times New Roman" w:cs="Calibri"/>
              </w:rPr>
            </w:pPr>
            <w:r w:rsidRPr="000A1BE9">
              <w:rPr>
                <w:rFonts w:eastAsia="Times New Roman" w:cs="Calibri"/>
              </w:rPr>
              <w:t xml:space="preserve">While the </w:t>
            </w:r>
            <w:r>
              <w:rPr>
                <w:rFonts w:eastAsia="Times New Roman" w:cs="Calibri"/>
              </w:rPr>
              <w:t>Beneficiary</w:t>
            </w:r>
            <w:r w:rsidRPr="000A1BE9">
              <w:rPr>
                <w:rFonts w:eastAsia="Times New Roman" w:cs="Calibri"/>
              </w:rPr>
              <w:t xml:space="preserve"> does not intend to re-distribute at a massive scale it still envisions the need to transfer the software solution to another state agency due, for example, to potential reorganization. Also, the </w:t>
            </w:r>
            <w:r>
              <w:rPr>
                <w:rFonts w:eastAsia="Times New Roman" w:cs="Calibri"/>
              </w:rPr>
              <w:t>Beneficiary</w:t>
            </w:r>
            <w:r w:rsidRPr="000A1BE9">
              <w:rPr>
                <w:rFonts w:eastAsia="Times New Roman" w:cs="Calibri"/>
              </w:rPr>
              <w:t xml:space="preserve"> might get the opportunity to re-deploy the entire solution elsewhere.</w:t>
            </w:r>
          </w:p>
        </w:tc>
        <w:tc>
          <w:tcPr>
            <w:tcW w:w="503" w:type="pct"/>
            <w:tcBorders>
              <w:top w:val="single" w:sz="4" w:space="0" w:color="auto"/>
              <w:left w:val="nil"/>
              <w:bottom w:val="single" w:sz="4" w:space="0" w:color="auto"/>
              <w:right w:val="single" w:sz="4" w:space="0" w:color="auto"/>
            </w:tcBorders>
            <w:shd w:val="clear" w:color="auto" w:fill="auto"/>
            <w:vAlign w:val="bottom"/>
          </w:tcPr>
          <w:p w14:paraId="23F19DF4" w14:textId="3079221F" w:rsidR="00072D76" w:rsidRPr="007A3A71" w:rsidRDefault="00072D76" w:rsidP="005A1A4C">
            <w:pPr>
              <w:spacing w:after="0" w:line="276" w:lineRule="auto"/>
              <w:rPr>
                <w:rFonts w:eastAsia="Times New Roman" w:cs="Calibri"/>
              </w:rPr>
            </w:pPr>
          </w:p>
        </w:tc>
        <w:tc>
          <w:tcPr>
            <w:tcW w:w="1563" w:type="pct"/>
            <w:tcBorders>
              <w:top w:val="single" w:sz="4" w:space="0" w:color="auto"/>
              <w:left w:val="nil"/>
              <w:bottom w:val="single" w:sz="4" w:space="0" w:color="auto"/>
              <w:right w:val="single" w:sz="4" w:space="0" w:color="auto"/>
            </w:tcBorders>
            <w:shd w:val="clear" w:color="auto" w:fill="auto"/>
            <w:noWrap/>
            <w:vAlign w:val="bottom"/>
          </w:tcPr>
          <w:p w14:paraId="07457043" w14:textId="2D5CF9B1" w:rsidR="00072D76" w:rsidRPr="007A3A71" w:rsidRDefault="00072D76" w:rsidP="005A1A4C">
            <w:pPr>
              <w:spacing w:after="0" w:line="276" w:lineRule="auto"/>
              <w:rPr>
                <w:rFonts w:eastAsia="Times New Roman" w:cs="Calibri"/>
              </w:rPr>
            </w:pPr>
          </w:p>
        </w:tc>
      </w:tr>
    </w:tbl>
    <w:p w14:paraId="442D7EE3" w14:textId="77777777" w:rsidR="007100ED" w:rsidRPr="007A3A71" w:rsidRDefault="00D81EFA" w:rsidP="00D81EFA">
      <w:pPr>
        <w:spacing w:after="0" w:line="276" w:lineRule="auto"/>
        <w:sectPr w:rsidR="007100ED" w:rsidRPr="007A3A71" w:rsidSect="00916D07">
          <w:pgSz w:w="15840" w:h="12240" w:orient="landscape"/>
          <w:pgMar w:top="806" w:right="1267" w:bottom="1066" w:left="1181" w:header="720" w:footer="720" w:gutter="0"/>
          <w:cols w:space="720"/>
        </w:sectPr>
      </w:pPr>
      <w:r w:rsidRPr="007A3A71">
        <w:br w:type="page"/>
      </w:r>
    </w:p>
    <w:p w14:paraId="342222ED" w14:textId="58BD70DA" w:rsidR="000F10EE" w:rsidRPr="007A3A71" w:rsidRDefault="000F10EE" w:rsidP="000F10EE">
      <w:pPr>
        <w:pStyle w:val="Heading1"/>
        <w:numPr>
          <w:ilvl w:val="0"/>
          <w:numId w:val="0"/>
        </w:numPr>
        <w:spacing w:before="67" w:line="276" w:lineRule="auto"/>
        <w:ind w:left="432" w:right="110" w:hanging="432"/>
        <w:rPr>
          <w:caps w:val="0"/>
        </w:rPr>
      </w:pPr>
      <w:bookmarkStart w:id="197" w:name="_Toc103927493"/>
      <w:r w:rsidRPr="007A3A71">
        <w:rPr>
          <w:caps w:val="0"/>
        </w:rPr>
        <w:t>Attachment 5. Response(s) to Implementation Services Requirements</w:t>
      </w:r>
      <w:bookmarkEnd w:id="197"/>
    </w:p>
    <w:p w14:paraId="6A6B9F7E" w14:textId="41EAF12C" w:rsidR="00A75BCA" w:rsidRDefault="00A75BCA" w:rsidP="00A75BCA">
      <w:pPr>
        <w:pStyle w:val="BodyText"/>
        <w:kinsoku w:val="0"/>
        <w:overflowPunct w:val="0"/>
        <w:spacing w:before="241"/>
        <w:ind w:left="120" w:right="123"/>
        <w:jc w:val="both"/>
        <w:rPr>
          <w:rFonts w:ascii="Gill Sans MT" w:hAnsi="Gill Sans MT"/>
          <w:color w:val="6C6463"/>
          <w:sz w:val="22"/>
          <w:szCs w:val="22"/>
        </w:rPr>
      </w:pPr>
      <w:r w:rsidRPr="007A3A71">
        <w:rPr>
          <w:rFonts w:ascii="Gill Sans MT" w:hAnsi="Gill Sans MT"/>
          <w:color w:val="6C6463"/>
          <w:sz w:val="22"/>
          <w:szCs w:val="22"/>
        </w:rPr>
        <w:t xml:space="preserve">Your response to Implementation Requirements should refer to the following table, explaining how the proposed </w:t>
      </w:r>
      <w:r w:rsidR="00503EB4" w:rsidRPr="007A3A71">
        <w:rPr>
          <w:rFonts w:ascii="Gill Sans MT" w:hAnsi="Gill Sans MT"/>
          <w:color w:val="6C6463"/>
          <w:sz w:val="22"/>
          <w:szCs w:val="22"/>
        </w:rPr>
        <w:t>s</w:t>
      </w:r>
      <w:r w:rsidRPr="007A3A71">
        <w:rPr>
          <w:rFonts w:ascii="Gill Sans MT" w:hAnsi="Gill Sans MT"/>
          <w:color w:val="6C6463"/>
          <w:sz w:val="22"/>
          <w:szCs w:val="22"/>
        </w:rPr>
        <w:t xml:space="preserve">olution will address each requirement. </w:t>
      </w:r>
    </w:p>
    <w:tbl>
      <w:tblPr>
        <w:tblW w:w="14040" w:type="dxa"/>
        <w:tblInd w:w="-95" w:type="dxa"/>
        <w:tblLayout w:type="fixed"/>
        <w:tblCellMar>
          <w:left w:w="0" w:type="dxa"/>
          <w:right w:w="0" w:type="dxa"/>
        </w:tblCellMar>
        <w:tblLook w:val="0000" w:firstRow="0" w:lastRow="0" w:firstColumn="0" w:lastColumn="0" w:noHBand="0" w:noVBand="0"/>
      </w:tblPr>
      <w:tblGrid>
        <w:gridCol w:w="810"/>
        <w:gridCol w:w="8730"/>
        <w:gridCol w:w="4500"/>
      </w:tblGrid>
      <w:tr w:rsidR="00D52363" w:rsidRPr="007A3A71" w14:paraId="1F498645" w14:textId="05C1AE90" w:rsidTr="005927BD">
        <w:trPr>
          <w:trHeight w:val="376"/>
        </w:trPr>
        <w:tc>
          <w:tcPr>
            <w:tcW w:w="810" w:type="dxa"/>
            <w:tcBorders>
              <w:top w:val="single" w:sz="4" w:space="0" w:color="000000"/>
              <w:left w:val="single" w:sz="4" w:space="0" w:color="000000"/>
              <w:bottom w:val="single" w:sz="4" w:space="0" w:color="000000"/>
              <w:right w:val="single" w:sz="4" w:space="0" w:color="000000"/>
            </w:tcBorders>
            <w:shd w:val="clear" w:color="auto" w:fill="005F6B"/>
          </w:tcPr>
          <w:p w14:paraId="33AE419F" w14:textId="77777777" w:rsidR="00D52363" w:rsidRPr="007A3A71" w:rsidRDefault="00D52363" w:rsidP="005A1A4C">
            <w:pPr>
              <w:pStyle w:val="TableParagraph"/>
              <w:kinsoku w:val="0"/>
              <w:overflowPunct w:val="0"/>
              <w:spacing w:before="62" w:line="276" w:lineRule="auto"/>
              <w:ind w:left="89" w:right="82"/>
              <w:jc w:val="center"/>
              <w:rPr>
                <w:rFonts w:ascii="Gill Sans MT" w:hAnsi="Gill Sans MT"/>
                <w:b/>
                <w:bCs/>
                <w:color w:val="FFFFFF"/>
                <w:sz w:val="22"/>
                <w:szCs w:val="22"/>
              </w:rPr>
            </w:pPr>
            <w:r w:rsidRPr="007A3A71">
              <w:rPr>
                <w:rFonts w:ascii="Gill Sans MT" w:hAnsi="Gill Sans MT"/>
                <w:b/>
                <w:bCs/>
                <w:color w:val="FFFFFF"/>
                <w:sz w:val="22"/>
                <w:szCs w:val="22"/>
              </w:rPr>
              <w:t>D</w:t>
            </w:r>
          </w:p>
        </w:tc>
        <w:tc>
          <w:tcPr>
            <w:tcW w:w="8730" w:type="dxa"/>
            <w:tcBorders>
              <w:top w:val="single" w:sz="4" w:space="0" w:color="000000"/>
              <w:left w:val="single" w:sz="4" w:space="0" w:color="000000"/>
              <w:bottom w:val="single" w:sz="4" w:space="0" w:color="000000"/>
              <w:right w:val="single" w:sz="4" w:space="0" w:color="000000"/>
            </w:tcBorders>
            <w:shd w:val="clear" w:color="auto" w:fill="005F6B"/>
          </w:tcPr>
          <w:p w14:paraId="3F1838D8" w14:textId="77777777" w:rsidR="00D52363" w:rsidRPr="007A3A71" w:rsidRDefault="00D52363" w:rsidP="003979AD">
            <w:pPr>
              <w:pStyle w:val="TableParagraph"/>
              <w:kinsoku w:val="0"/>
              <w:overflowPunct w:val="0"/>
              <w:spacing w:before="62" w:line="276" w:lineRule="auto"/>
              <w:ind w:left="90" w:right="-1530"/>
              <w:rPr>
                <w:rFonts w:ascii="Gill Sans MT" w:hAnsi="Gill Sans MT"/>
                <w:b/>
                <w:bCs/>
                <w:color w:val="FFFFFF"/>
                <w:sz w:val="22"/>
                <w:szCs w:val="22"/>
              </w:rPr>
            </w:pPr>
            <w:r w:rsidRPr="007A3A71">
              <w:rPr>
                <w:rFonts w:ascii="Gill Sans MT" w:hAnsi="Gill Sans MT"/>
                <w:b/>
                <w:bCs/>
                <w:color w:val="FFFFFF"/>
                <w:sz w:val="22"/>
                <w:szCs w:val="22"/>
              </w:rPr>
              <w:t>Requirements</w:t>
            </w:r>
          </w:p>
        </w:tc>
        <w:tc>
          <w:tcPr>
            <w:tcW w:w="4500" w:type="dxa"/>
            <w:tcBorders>
              <w:top w:val="single" w:sz="4" w:space="0" w:color="000000"/>
              <w:left w:val="single" w:sz="4" w:space="0" w:color="000000"/>
              <w:bottom w:val="single" w:sz="4" w:space="0" w:color="000000"/>
              <w:right w:val="single" w:sz="4" w:space="0" w:color="000000"/>
            </w:tcBorders>
            <w:shd w:val="clear" w:color="auto" w:fill="005F6B"/>
          </w:tcPr>
          <w:p w14:paraId="72528AD3" w14:textId="624DE618" w:rsidR="00D52363" w:rsidRPr="007A3A71" w:rsidRDefault="00D52363" w:rsidP="00927CA7">
            <w:pPr>
              <w:pStyle w:val="TableParagraph"/>
              <w:kinsoku w:val="0"/>
              <w:overflowPunct w:val="0"/>
              <w:spacing w:before="62" w:line="276" w:lineRule="auto"/>
              <w:ind w:left="270" w:right="91"/>
              <w:rPr>
                <w:rFonts w:ascii="Gill Sans MT" w:hAnsi="Gill Sans MT"/>
                <w:b/>
                <w:bCs/>
                <w:color w:val="FFFFFF"/>
                <w:sz w:val="22"/>
                <w:szCs w:val="22"/>
              </w:rPr>
            </w:pPr>
            <w:r>
              <w:rPr>
                <w:rFonts w:ascii="Gill Sans MT" w:hAnsi="Gill Sans MT"/>
                <w:b/>
                <w:bCs/>
                <w:color w:val="FFFFFF"/>
                <w:sz w:val="22"/>
                <w:szCs w:val="22"/>
              </w:rPr>
              <w:t>Detailed explanation</w:t>
            </w:r>
          </w:p>
        </w:tc>
      </w:tr>
      <w:tr w:rsidR="00D52363" w:rsidRPr="007A3A71" w14:paraId="5685C9F9" w14:textId="676C03D3" w:rsidTr="005927BD">
        <w:trPr>
          <w:trHeight w:val="376"/>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DBA8D1" w14:textId="7D5F818F" w:rsidR="00D52363" w:rsidRPr="007A3A71" w:rsidRDefault="00D52363" w:rsidP="00D52363">
            <w:pPr>
              <w:pStyle w:val="TableParagraph"/>
              <w:kinsoku w:val="0"/>
              <w:overflowPunct w:val="0"/>
              <w:spacing w:before="62" w:line="276" w:lineRule="auto"/>
              <w:ind w:right="3548"/>
              <w:jc w:val="center"/>
              <w:rPr>
                <w:rFonts w:ascii="Gill Sans MT" w:hAnsi="Gill Sans MT"/>
                <w:b/>
                <w:bCs/>
                <w:color w:val="6C6463"/>
                <w:sz w:val="22"/>
                <w:szCs w:val="22"/>
              </w:rPr>
            </w:pPr>
            <w:r w:rsidRPr="007A3A71">
              <w:rPr>
                <w:rFonts w:ascii="Gill Sans MT" w:hAnsi="Gill Sans MT"/>
                <w:b/>
                <w:bCs/>
                <w:color w:val="6C6463"/>
                <w:sz w:val="22"/>
                <w:szCs w:val="22"/>
              </w:rPr>
              <w:t>1. Analysis and Design</w:t>
            </w:r>
          </w:p>
        </w:tc>
      </w:tr>
      <w:tr w:rsidR="00D52363" w:rsidRPr="007A3A71" w14:paraId="1D5A2BAA" w14:textId="732D5D98" w:rsidTr="005927BD">
        <w:trPr>
          <w:trHeight w:val="845"/>
        </w:trPr>
        <w:tc>
          <w:tcPr>
            <w:tcW w:w="810" w:type="dxa"/>
            <w:tcBorders>
              <w:top w:val="single" w:sz="4" w:space="0" w:color="000000"/>
              <w:left w:val="single" w:sz="4" w:space="0" w:color="000000"/>
              <w:bottom w:val="single" w:sz="4" w:space="0" w:color="000000"/>
              <w:right w:val="single" w:sz="4" w:space="0" w:color="000000"/>
            </w:tcBorders>
          </w:tcPr>
          <w:p w14:paraId="65A22CBF" w14:textId="77777777" w:rsidR="00D52363" w:rsidRPr="007A3A71" w:rsidRDefault="00D52363" w:rsidP="005A1A4C">
            <w:pPr>
              <w:pStyle w:val="TableParagraph"/>
              <w:kinsoku w:val="0"/>
              <w:overflowPunct w:val="0"/>
              <w:spacing w:before="11" w:line="276" w:lineRule="auto"/>
              <w:rPr>
                <w:rFonts w:ascii="Gill Sans MT" w:hAnsi="Gill Sans MT"/>
                <w:b/>
                <w:bCs/>
                <w:i/>
                <w:iCs/>
                <w:color w:val="6C6463"/>
                <w:sz w:val="22"/>
                <w:szCs w:val="22"/>
              </w:rPr>
            </w:pPr>
          </w:p>
          <w:p w14:paraId="199B8CAE" w14:textId="77777777" w:rsidR="00D52363" w:rsidRPr="007A3A71" w:rsidRDefault="00D52363" w:rsidP="005A1A4C">
            <w:pPr>
              <w:pStyle w:val="TableParagraph"/>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IS 1.01</w:t>
            </w:r>
          </w:p>
        </w:tc>
        <w:tc>
          <w:tcPr>
            <w:tcW w:w="8730" w:type="dxa"/>
            <w:tcBorders>
              <w:top w:val="single" w:sz="4" w:space="0" w:color="000000"/>
              <w:left w:val="single" w:sz="4" w:space="0" w:color="000000"/>
              <w:bottom w:val="single" w:sz="4" w:space="0" w:color="000000"/>
              <w:right w:val="single" w:sz="4" w:space="0" w:color="000000"/>
            </w:tcBorders>
          </w:tcPr>
          <w:p w14:paraId="7F70BB42"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2CCE131" w14:textId="77777777" w:rsidR="00D52363" w:rsidRPr="007A3A71" w:rsidRDefault="00D52363" w:rsidP="005A1A4C">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The purpose of this phase is to define and agree the detailed software functional specification including the data model and the interface specification for all the Retail Platform interfaces</w:t>
            </w:r>
            <w:r>
              <w:rPr>
                <w:rFonts w:ascii="Gill Sans MT" w:hAnsi="Gill Sans MT"/>
                <w:color w:val="6C6463"/>
                <w:sz w:val="22"/>
                <w:szCs w:val="22"/>
              </w:rPr>
              <w:t>, as well as the design of all user interface screens</w:t>
            </w:r>
          </w:p>
          <w:p w14:paraId="28E7E55A" w14:textId="77777777" w:rsidR="00D52363" w:rsidRPr="007A3A71" w:rsidRDefault="00D52363" w:rsidP="005A1A4C">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This phase must build upon designed processes and requirement specifications detailed by this RFP and on the Proposal of the Bidders as the Answer to the RFP</w:t>
            </w:r>
          </w:p>
          <w:p w14:paraId="63566B49" w14:textId="77777777" w:rsidR="00D52363" w:rsidRPr="007A3A71" w:rsidRDefault="00D52363" w:rsidP="005A1A4C">
            <w:pPr>
              <w:pStyle w:val="TableParagraph"/>
              <w:numPr>
                <w:ilvl w:val="0"/>
                <w:numId w:val="37"/>
              </w:numPr>
              <w:tabs>
                <w:tab w:val="left" w:pos="536"/>
              </w:tabs>
              <w:kinsoku w:val="0"/>
              <w:overflowPunct w:val="0"/>
              <w:spacing w:line="276" w:lineRule="auto"/>
              <w:ind w:right="270"/>
              <w:rPr>
                <w:rFonts w:ascii="Gill Sans MT" w:hAnsi="Gill Sans MT"/>
                <w:color w:val="6C6463"/>
                <w:sz w:val="22"/>
                <w:szCs w:val="22"/>
              </w:rPr>
            </w:pPr>
            <w:r w:rsidRPr="007A3A71">
              <w:rPr>
                <w:rFonts w:ascii="Gill Sans MT" w:hAnsi="Gill Sans MT"/>
                <w:color w:val="6C6463"/>
                <w:sz w:val="22"/>
                <w:szCs w:val="22"/>
              </w:rPr>
              <w:t xml:space="preserve">The successful Bidder will translate the functional requirements documented in the RFP into a workable solution design and formal functional specification document. The successful Bidder will support for the analysis by delivering prototypes of designed features such as screen mock-ups or click through prototypes, and include them in the functional specification. </w:t>
            </w:r>
          </w:p>
          <w:p w14:paraId="055EB533" w14:textId="77777777" w:rsidR="00D52363" w:rsidRPr="007A3A71" w:rsidRDefault="00D52363" w:rsidP="005A1A4C">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NOTE – Instruction: The Bidder should describe the methodology and instruments used for the analysis</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and design phase and should provide sample of</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deliverables in the RFP Answer.</w:t>
            </w:r>
          </w:p>
        </w:tc>
        <w:tc>
          <w:tcPr>
            <w:tcW w:w="4500" w:type="dxa"/>
            <w:tcBorders>
              <w:top w:val="single" w:sz="4" w:space="0" w:color="000000"/>
              <w:left w:val="single" w:sz="4" w:space="0" w:color="000000"/>
              <w:bottom w:val="single" w:sz="4" w:space="0" w:color="000000"/>
              <w:right w:val="single" w:sz="4" w:space="0" w:color="000000"/>
            </w:tcBorders>
          </w:tcPr>
          <w:p w14:paraId="2E6C8149"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1DCD317A" w14:textId="7C338EA3" w:rsidTr="005927BD">
        <w:trPr>
          <w:trHeight w:val="5192"/>
        </w:trPr>
        <w:tc>
          <w:tcPr>
            <w:tcW w:w="810" w:type="dxa"/>
            <w:tcBorders>
              <w:top w:val="single" w:sz="4" w:space="0" w:color="000000"/>
              <w:left w:val="single" w:sz="4" w:space="0" w:color="000000"/>
              <w:bottom w:val="single" w:sz="4" w:space="0" w:color="000000"/>
              <w:right w:val="single" w:sz="4" w:space="0" w:color="000000"/>
            </w:tcBorders>
          </w:tcPr>
          <w:p w14:paraId="2749CCD6"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543EA6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985831C"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02039A66"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F46EAA2"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EA42FCE"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BCAD258"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6EF45202"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DFB00FA"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1161402E"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AE7D184"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0A5DA69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45CDEA4B" w14:textId="77777777" w:rsidR="00D52363" w:rsidRPr="007A3A71" w:rsidRDefault="00D52363" w:rsidP="005A1A4C">
            <w:pPr>
              <w:pStyle w:val="TableParagraph"/>
              <w:kinsoku w:val="0"/>
              <w:overflowPunct w:val="0"/>
              <w:spacing w:before="8" w:line="276" w:lineRule="auto"/>
              <w:rPr>
                <w:rFonts w:ascii="Gill Sans MT" w:hAnsi="Gill Sans MT"/>
                <w:b/>
                <w:bCs/>
                <w:i/>
                <w:iCs/>
                <w:color w:val="6C6463"/>
                <w:sz w:val="22"/>
                <w:szCs w:val="22"/>
              </w:rPr>
            </w:pPr>
          </w:p>
          <w:p w14:paraId="07A2127F" w14:textId="77777777" w:rsidR="00D52363" w:rsidRPr="007A3A71" w:rsidRDefault="00D52363" w:rsidP="005A1A4C">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1.02</w:t>
            </w:r>
          </w:p>
        </w:tc>
        <w:tc>
          <w:tcPr>
            <w:tcW w:w="8730" w:type="dxa"/>
            <w:tcBorders>
              <w:top w:val="single" w:sz="4" w:space="0" w:color="000000"/>
              <w:left w:val="single" w:sz="4" w:space="0" w:color="000000"/>
              <w:bottom w:val="single" w:sz="4" w:space="0" w:color="000000"/>
              <w:right w:val="single" w:sz="4" w:space="0" w:color="000000"/>
            </w:tcBorders>
          </w:tcPr>
          <w:p w14:paraId="6FAC3E0B"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DD516C5" w14:textId="77777777" w:rsidR="00D52363" w:rsidRPr="007A3A71" w:rsidRDefault="00D52363" w:rsidP="005A1A4C">
            <w:pPr>
              <w:pStyle w:val="TableParagraph"/>
              <w:numPr>
                <w:ilvl w:val="0"/>
                <w:numId w:val="36"/>
              </w:numPr>
              <w:tabs>
                <w:tab w:val="left" w:pos="536"/>
              </w:tabs>
              <w:kinsoku w:val="0"/>
              <w:overflowPunct w:val="0"/>
              <w:spacing w:line="276" w:lineRule="auto"/>
              <w:ind w:right="231"/>
              <w:rPr>
                <w:rFonts w:ascii="Gill Sans MT" w:hAnsi="Gill Sans MT"/>
                <w:color w:val="6C6463"/>
                <w:sz w:val="22"/>
                <w:szCs w:val="22"/>
              </w:rPr>
            </w:pPr>
            <w:r w:rsidRPr="007A3A71">
              <w:rPr>
                <w:rFonts w:ascii="Gill Sans MT" w:hAnsi="Gill Sans MT"/>
                <w:color w:val="6C6463"/>
                <w:sz w:val="22"/>
                <w:szCs w:val="22"/>
              </w:rPr>
              <w:t>Functional requirements analysis</w:t>
            </w:r>
          </w:p>
          <w:p w14:paraId="32D75743" w14:textId="77777777" w:rsidR="00D52363" w:rsidRPr="007A3A71" w:rsidRDefault="00D52363" w:rsidP="005A1A4C">
            <w:pPr>
              <w:pStyle w:val="TableParagraph"/>
              <w:numPr>
                <w:ilvl w:val="1"/>
                <w:numId w:val="36"/>
              </w:numPr>
              <w:tabs>
                <w:tab w:val="left" w:pos="536"/>
              </w:tabs>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Analyze the information about users and their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roles.</w:t>
            </w:r>
          </w:p>
          <w:p w14:paraId="0A3B7B10" w14:textId="77777777" w:rsidR="00D52363" w:rsidRPr="007A3A71" w:rsidRDefault="00D52363" w:rsidP="005A1A4C">
            <w:pPr>
              <w:pStyle w:val="TableParagraph"/>
              <w:numPr>
                <w:ilvl w:val="1"/>
                <w:numId w:val="36"/>
              </w:numPr>
              <w:tabs>
                <w:tab w:val="left" w:pos="536"/>
              </w:tabs>
              <w:kinsoku w:val="0"/>
              <w:overflowPunct w:val="0"/>
              <w:spacing w:line="276" w:lineRule="auto"/>
              <w:ind w:right="196"/>
              <w:rPr>
                <w:rFonts w:ascii="Gill Sans MT" w:hAnsi="Gill Sans MT"/>
                <w:color w:val="6C6463"/>
                <w:sz w:val="22"/>
                <w:szCs w:val="22"/>
              </w:rPr>
            </w:pPr>
            <w:r w:rsidRPr="007A3A71">
              <w:rPr>
                <w:rFonts w:ascii="Gill Sans MT" w:hAnsi="Gill Sans MT"/>
                <w:color w:val="6C6463"/>
                <w:sz w:val="22"/>
                <w:szCs w:val="22"/>
              </w:rPr>
              <w:t>Review the existing IT and network technical infrastructure and develop proposals / recommendations for architecture and related infrastructure of the Solution,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considering keeping under control the complexity of IT infrastructure and reusability of existing resources.</w:t>
            </w:r>
          </w:p>
          <w:p w14:paraId="26ECC07F" w14:textId="77777777" w:rsidR="00D52363" w:rsidRPr="007A3A71" w:rsidRDefault="00D52363" w:rsidP="005A1A4C">
            <w:pPr>
              <w:pStyle w:val="TableParagraph"/>
              <w:numPr>
                <w:ilvl w:val="0"/>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 xml:space="preserve">Perform detailed solution design, functional specification </w:t>
            </w:r>
          </w:p>
          <w:p w14:paraId="63A19E01" w14:textId="77777777" w:rsidR="00D52363" w:rsidRPr="007A3A71" w:rsidRDefault="00D52363" w:rsidP="005A1A4C">
            <w:pPr>
              <w:pStyle w:val="TableParagraph"/>
              <w:numPr>
                <w:ilvl w:val="1"/>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Define and produce a functional specification that would meet the requirements,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given the functional and technical constraints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imposed.</w:t>
            </w:r>
          </w:p>
          <w:p w14:paraId="4A376C59" w14:textId="77777777" w:rsidR="00D52363" w:rsidRPr="007A3A71" w:rsidRDefault="00D52363" w:rsidP="005A1A4C">
            <w:pPr>
              <w:pStyle w:val="TableParagraph"/>
              <w:numPr>
                <w:ilvl w:val="1"/>
                <w:numId w:val="36"/>
              </w:numPr>
              <w:tabs>
                <w:tab w:val="left" w:pos="536"/>
              </w:tabs>
              <w:kinsoku w:val="0"/>
              <w:overflowPunct w:val="0"/>
              <w:spacing w:line="276" w:lineRule="auto"/>
              <w:ind w:right="764"/>
              <w:rPr>
                <w:rFonts w:ascii="Gill Sans MT" w:hAnsi="Gill Sans MT"/>
                <w:color w:val="6C6463"/>
                <w:sz w:val="22"/>
                <w:szCs w:val="22"/>
              </w:rPr>
            </w:pPr>
            <w:r w:rsidRPr="007A3A71">
              <w:rPr>
                <w:rFonts w:ascii="Gill Sans MT" w:hAnsi="Gill Sans MT"/>
                <w:color w:val="6C6463"/>
                <w:sz w:val="22"/>
                <w:szCs w:val="22"/>
              </w:rPr>
              <w:t>Document design specifications for solution functionalities based on the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software requirements specification in the RFP (including the link of them to keep clear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traceability matrix).</w:t>
            </w:r>
          </w:p>
          <w:p w14:paraId="4B445FF5" w14:textId="3487ABBC" w:rsidR="00D52363" w:rsidRPr="007A3A71" w:rsidRDefault="00D52363" w:rsidP="005A1A4C">
            <w:pPr>
              <w:pStyle w:val="TableParagraph"/>
              <w:numPr>
                <w:ilvl w:val="1"/>
                <w:numId w:val="36"/>
              </w:numPr>
              <w:tabs>
                <w:tab w:val="left" w:pos="536"/>
              </w:tabs>
              <w:kinsoku w:val="0"/>
              <w:overflowPunct w:val="0"/>
              <w:spacing w:line="276" w:lineRule="auto"/>
              <w:ind w:right="183"/>
              <w:rPr>
                <w:rFonts w:ascii="Gill Sans MT" w:hAnsi="Gill Sans MT"/>
                <w:color w:val="6C6463"/>
                <w:sz w:val="22"/>
                <w:szCs w:val="22"/>
              </w:rPr>
            </w:pPr>
            <w:r w:rsidRPr="007A3A71">
              <w:rPr>
                <w:rFonts w:ascii="Gill Sans MT" w:hAnsi="Gill Sans MT"/>
                <w:color w:val="6C6463"/>
                <w:sz w:val="22"/>
                <w:szCs w:val="22"/>
              </w:rPr>
              <w:t>Document detailed specifications of the solution (e.</w:t>
            </w:r>
            <w:r>
              <w:rPr>
                <w:rFonts w:ascii="Gill Sans MT" w:hAnsi="Gill Sans MT"/>
                <w:color w:val="6C6463"/>
                <w:sz w:val="22"/>
                <w:szCs w:val="22"/>
              </w:rPr>
              <w:t>g</w:t>
            </w:r>
            <w:r w:rsidRPr="007A3A71">
              <w:rPr>
                <w:rFonts w:ascii="Gill Sans MT" w:hAnsi="Gill Sans MT"/>
                <w:color w:val="6C6463"/>
                <w:sz w:val="22"/>
                <w:szCs w:val="22"/>
              </w:rPr>
              <w:t>. interaction interfaces and diagrams, Use Cases, external interface specifications</w:t>
            </w:r>
          </w:p>
          <w:p w14:paraId="19221ABD" w14:textId="77777777" w:rsidR="00D52363" w:rsidRPr="007A3A71" w:rsidRDefault="00D52363" w:rsidP="005A1A4C">
            <w:pPr>
              <w:pStyle w:val="TableParagraph"/>
              <w:numPr>
                <w:ilvl w:val="0"/>
                <w:numId w:val="36"/>
              </w:numPr>
              <w:tabs>
                <w:tab w:val="left" w:pos="536"/>
              </w:tabs>
              <w:kinsoku w:val="0"/>
              <w:overflowPunct w:val="0"/>
              <w:spacing w:line="276" w:lineRule="auto"/>
              <w:ind w:right="535"/>
              <w:rPr>
                <w:rFonts w:ascii="Gill Sans MT" w:hAnsi="Gill Sans MT"/>
                <w:color w:val="6C6463"/>
                <w:sz w:val="22"/>
                <w:szCs w:val="22"/>
              </w:rPr>
            </w:pPr>
            <w:r w:rsidRPr="007A3A71">
              <w:rPr>
                <w:rFonts w:ascii="Gill Sans MT" w:hAnsi="Gill Sans MT"/>
                <w:color w:val="6C6463"/>
                <w:sz w:val="22"/>
                <w:szCs w:val="22"/>
              </w:rPr>
              <w:t>Document test strategy and test analysis in connection to the acceptance criteria</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and functional</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w:t>
            </w:r>
          </w:p>
          <w:p w14:paraId="4C688B3E" w14:textId="77777777" w:rsidR="00D52363" w:rsidRPr="007A3A71" w:rsidRDefault="00D52363" w:rsidP="005A1A4C">
            <w:pPr>
              <w:pStyle w:val="TableParagraph"/>
              <w:numPr>
                <w:ilvl w:val="0"/>
                <w:numId w:val="36"/>
              </w:numPr>
              <w:tabs>
                <w:tab w:val="left" w:pos="536"/>
              </w:tabs>
              <w:kinsoku w:val="0"/>
              <w:overflowPunct w:val="0"/>
              <w:spacing w:line="276" w:lineRule="auto"/>
              <w:ind w:right="513"/>
              <w:rPr>
                <w:rFonts w:ascii="Gill Sans MT" w:hAnsi="Gill Sans MT"/>
                <w:color w:val="6C6463"/>
                <w:sz w:val="22"/>
                <w:szCs w:val="22"/>
              </w:rPr>
            </w:pPr>
            <w:r w:rsidRPr="007A3A71">
              <w:rPr>
                <w:rFonts w:ascii="Gill Sans MT" w:hAnsi="Gill Sans MT"/>
                <w:color w:val="6C6463"/>
                <w:sz w:val="22"/>
                <w:szCs w:val="22"/>
              </w:rPr>
              <w:t>Define the specifications for software solution development, configuration, and integration with</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other sources of</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data/applications.</w:t>
            </w:r>
          </w:p>
          <w:p w14:paraId="61B2A768" w14:textId="77777777" w:rsidR="00D52363" w:rsidRPr="007A3A71" w:rsidRDefault="00D52363" w:rsidP="005A1A4C">
            <w:pPr>
              <w:pStyle w:val="TableParagraph"/>
              <w:numPr>
                <w:ilvl w:val="1"/>
                <w:numId w:val="36"/>
              </w:numPr>
              <w:tabs>
                <w:tab w:val="left" w:pos="53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Establish the applicable configuration</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parameters.</w:t>
            </w:r>
          </w:p>
        </w:tc>
        <w:tc>
          <w:tcPr>
            <w:tcW w:w="4500" w:type="dxa"/>
            <w:tcBorders>
              <w:top w:val="single" w:sz="4" w:space="0" w:color="000000"/>
              <w:left w:val="single" w:sz="4" w:space="0" w:color="000000"/>
              <w:bottom w:val="single" w:sz="4" w:space="0" w:color="000000"/>
              <w:right w:val="single" w:sz="4" w:space="0" w:color="000000"/>
            </w:tcBorders>
          </w:tcPr>
          <w:p w14:paraId="60F40A89"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6AF66AE4" w14:textId="48AC7BBC" w:rsidTr="005927BD">
        <w:trPr>
          <w:trHeight w:val="1519"/>
        </w:trPr>
        <w:tc>
          <w:tcPr>
            <w:tcW w:w="810" w:type="dxa"/>
            <w:tcBorders>
              <w:top w:val="single" w:sz="4" w:space="0" w:color="000000"/>
              <w:left w:val="single" w:sz="4" w:space="0" w:color="000000"/>
              <w:bottom w:val="single" w:sz="4" w:space="0" w:color="000000"/>
              <w:right w:val="single" w:sz="4" w:space="0" w:color="000000"/>
            </w:tcBorders>
          </w:tcPr>
          <w:p w14:paraId="63EFCFFD"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020AFF5F" w14:textId="77777777" w:rsidR="00D52363" w:rsidRPr="007A3A71" w:rsidRDefault="00D52363" w:rsidP="005A1A4C">
            <w:pPr>
              <w:pStyle w:val="TableParagraph"/>
              <w:kinsoku w:val="0"/>
              <w:overflowPunct w:val="0"/>
              <w:spacing w:before="11" w:line="276" w:lineRule="auto"/>
              <w:rPr>
                <w:rFonts w:ascii="Gill Sans MT" w:hAnsi="Gill Sans MT"/>
                <w:b/>
                <w:bCs/>
                <w:i/>
                <w:iCs/>
                <w:color w:val="6C6463"/>
                <w:sz w:val="22"/>
                <w:szCs w:val="22"/>
              </w:rPr>
            </w:pPr>
          </w:p>
          <w:p w14:paraId="7AF3868C" w14:textId="77777777" w:rsidR="00D52363" w:rsidRPr="007A3A71" w:rsidRDefault="00D52363" w:rsidP="005A1A4C">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1.03</w:t>
            </w:r>
          </w:p>
        </w:tc>
        <w:tc>
          <w:tcPr>
            <w:tcW w:w="8730" w:type="dxa"/>
            <w:tcBorders>
              <w:top w:val="single" w:sz="4" w:space="0" w:color="000000"/>
              <w:left w:val="single" w:sz="4" w:space="0" w:color="000000"/>
              <w:bottom w:val="single" w:sz="4" w:space="0" w:color="000000"/>
              <w:right w:val="single" w:sz="4" w:space="0" w:color="000000"/>
            </w:tcBorders>
          </w:tcPr>
          <w:p w14:paraId="6B7D9B0D"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4CB22BBF" w14:textId="77777777" w:rsidR="00D52363" w:rsidRPr="007A3A71" w:rsidRDefault="00D52363" w:rsidP="005A1A4C">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At the end of this phase, the following will be delivered:</w:t>
            </w:r>
          </w:p>
          <w:p w14:paraId="6A45191F" w14:textId="77777777" w:rsidR="00D52363" w:rsidRPr="007A3A71" w:rsidRDefault="00D52363" w:rsidP="005A1A4C">
            <w:pPr>
              <w:pStyle w:val="TableParagraph"/>
              <w:numPr>
                <w:ilvl w:val="0"/>
                <w:numId w:val="54"/>
              </w:numPr>
              <w:kinsoku w:val="0"/>
              <w:overflowPunct w:val="0"/>
              <w:spacing w:line="276" w:lineRule="auto"/>
              <w:ind w:right="119"/>
              <w:rPr>
                <w:rFonts w:ascii="Gill Sans MT" w:hAnsi="Gill Sans MT"/>
                <w:color w:val="6C6463"/>
                <w:sz w:val="22"/>
                <w:szCs w:val="22"/>
              </w:rPr>
            </w:pPr>
            <w:r w:rsidRPr="007A3A71">
              <w:rPr>
                <w:rFonts w:ascii="Gill Sans MT" w:hAnsi="Gill Sans MT"/>
                <w:b/>
                <w:bCs/>
                <w:color w:val="6C6463"/>
                <w:sz w:val="22"/>
                <w:szCs w:val="22"/>
              </w:rPr>
              <w:t>Detailed Functional specification of the Retail Platform Software Solution,</w:t>
            </w:r>
            <w:r w:rsidRPr="007A3A71">
              <w:rPr>
                <w:rFonts w:ascii="Gill Sans MT" w:hAnsi="Gill Sans MT"/>
                <w:color w:val="6C6463"/>
                <w:sz w:val="22"/>
                <w:szCs w:val="22"/>
              </w:rPr>
              <w:t xml:space="preserve"> which must cover both technical and functional aspects, agreed and signed by both parties. The document should include the following information:</w:t>
            </w:r>
          </w:p>
          <w:p w14:paraId="77E1B930" w14:textId="77777777" w:rsidR="00D52363" w:rsidRPr="007A3A71" w:rsidRDefault="00D52363" w:rsidP="005A1A4C">
            <w:pPr>
              <w:pStyle w:val="TableParagraph"/>
              <w:numPr>
                <w:ilvl w:val="0"/>
                <w:numId w:val="35"/>
              </w:numPr>
              <w:tabs>
                <w:tab w:val="left" w:pos="990"/>
              </w:tabs>
              <w:kinsoku w:val="0"/>
              <w:overflowPunct w:val="0"/>
              <w:spacing w:line="276" w:lineRule="auto"/>
              <w:ind w:right="293"/>
              <w:rPr>
                <w:rFonts w:ascii="Gill Sans MT" w:hAnsi="Gill Sans MT"/>
                <w:color w:val="6C6463"/>
                <w:sz w:val="22"/>
                <w:szCs w:val="22"/>
              </w:rPr>
            </w:pPr>
            <w:r w:rsidRPr="007A3A71">
              <w:rPr>
                <w:rFonts w:ascii="Gill Sans MT" w:hAnsi="Gill Sans MT"/>
                <w:color w:val="6C6463"/>
                <w:sz w:val="22"/>
                <w:szCs w:val="22"/>
              </w:rPr>
              <w:t>Solution Design (diagrams that provide a detailed design of the solution</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architecture accompanied by a narrative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description and a DB schema to support the software solution requirements);</w:t>
            </w:r>
          </w:p>
          <w:p w14:paraId="298A5B1A" w14:textId="77777777" w:rsidR="00D52363" w:rsidRPr="007A3A71" w:rsidRDefault="00D52363" w:rsidP="005A1A4C">
            <w:pPr>
              <w:pStyle w:val="TableParagraph"/>
              <w:numPr>
                <w:ilvl w:val="0"/>
                <w:numId w:val="35"/>
              </w:numPr>
              <w:tabs>
                <w:tab w:val="left" w:pos="990"/>
              </w:tabs>
              <w:kinsoku w:val="0"/>
              <w:overflowPunct w:val="0"/>
              <w:spacing w:before="1" w:line="276" w:lineRule="auto"/>
              <w:ind w:right="650"/>
              <w:rPr>
                <w:rFonts w:ascii="Gill Sans MT" w:hAnsi="Gill Sans MT"/>
                <w:color w:val="6C6463"/>
                <w:sz w:val="22"/>
                <w:szCs w:val="22"/>
              </w:rPr>
            </w:pPr>
            <w:r w:rsidRPr="007A3A71">
              <w:rPr>
                <w:rFonts w:ascii="Gill Sans MT" w:hAnsi="Gill Sans MT"/>
                <w:color w:val="6C6463"/>
                <w:sz w:val="22"/>
                <w:szCs w:val="22"/>
              </w:rPr>
              <w:t>integration platform of solution components, interfaces (the name that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integrated with the solution, the type of interface (e.g., supplier, consumer, symmetric), solution and the impact of the failure of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interfaces);</w:t>
            </w:r>
          </w:p>
          <w:p w14:paraId="3BD5C73E" w14:textId="77777777" w:rsidR="00D52363" w:rsidRPr="007A3A71" w:rsidRDefault="00D52363" w:rsidP="005A1A4C">
            <w:pPr>
              <w:pStyle w:val="TableParagraph"/>
              <w:numPr>
                <w:ilvl w:val="0"/>
                <w:numId w:val="35"/>
              </w:numPr>
              <w:tabs>
                <w:tab w:val="left" w:pos="990"/>
              </w:tabs>
              <w:kinsoku w:val="0"/>
              <w:overflowPunct w:val="0"/>
              <w:spacing w:line="276" w:lineRule="auto"/>
              <w:ind w:right="629"/>
              <w:rPr>
                <w:rFonts w:ascii="Gill Sans MT" w:hAnsi="Gill Sans MT"/>
                <w:color w:val="6C6463"/>
                <w:sz w:val="22"/>
                <w:szCs w:val="22"/>
              </w:rPr>
            </w:pPr>
            <w:r w:rsidRPr="007A3A71">
              <w:rPr>
                <w:rFonts w:ascii="Gill Sans MT" w:hAnsi="Gill Sans MT"/>
                <w:color w:val="6C6463"/>
                <w:sz w:val="22"/>
                <w:szCs w:val="22"/>
              </w:rPr>
              <w:t>solution architecture attributes (software</w:t>
            </w:r>
            <w:r>
              <w:rPr>
                <w:rFonts w:ascii="Gill Sans MT" w:hAnsi="Gill Sans MT"/>
                <w:color w:val="6C6463"/>
                <w:sz w:val="22"/>
                <w:szCs w:val="22"/>
              </w:rPr>
              <w:t xml:space="preserve"> </w:t>
            </w:r>
            <w:r w:rsidRPr="007A3A71">
              <w:rPr>
                <w:rFonts w:ascii="Gill Sans MT" w:hAnsi="Gill Sans MT"/>
                <w:color w:val="6C6463"/>
                <w:sz w:val="22"/>
                <w:szCs w:val="22"/>
              </w:rPr>
              <w:t>technologies,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services, components, portability, capacity, availability and reliability,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scalability);</w:t>
            </w:r>
          </w:p>
          <w:p w14:paraId="1349645A" w14:textId="77777777" w:rsidR="00D52363" w:rsidRPr="007A3A71" w:rsidRDefault="00D52363" w:rsidP="005A1A4C">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data architecture (context diagrams, logical data</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model);</w:t>
            </w:r>
          </w:p>
          <w:p w14:paraId="019B8779" w14:textId="77777777" w:rsidR="00D52363" w:rsidRPr="007A3A71" w:rsidRDefault="00D52363" w:rsidP="005A1A4C">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security architecture (overview of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solution);</w:t>
            </w:r>
          </w:p>
          <w:p w14:paraId="46A8D7F7" w14:textId="77777777" w:rsidR="00D52363" w:rsidRPr="007A3A71" w:rsidRDefault="00D52363" w:rsidP="005A1A4C">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Pr>
                <w:rFonts w:ascii="Gill Sans MT" w:hAnsi="Gill Sans MT"/>
                <w:color w:val="6C6463"/>
                <w:sz w:val="22"/>
                <w:szCs w:val="22"/>
              </w:rPr>
              <w:t>User Interface design including all user screens</w:t>
            </w:r>
          </w:p>
          <w:p w14:paraId="5672029C" w14:textId="77777777" w:rsidR="00D52363" w:rsidRPr="007A3A71" w:rsidRDefault="00D52363" w:rsidP="005A1A4C">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Document on solution configuration/setting up, which will document in detail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the parameters set for all components of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solution.</w:t>
            </w:r>
          </w:p>
          <w:p w14:paraId="6EDB04D8" w14:textId="77777777" w:rsidR="00D52363" w:rsidRPr="007A3A71" w:rsidRDefault="00D52363" w:rsidP="005A1A4C">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b/>
                <w:bCs/>
                <w:color w:val="6C6463"/>
                <w:sz w:val="22"/>
                <w:szCs w:val="22"/>
              </w:rPr>
              <w:t>High Level Test Plan and test analysis</w:t>
            </w:r>
            <w:r w:rsidRPr="007A3A71">
              <w:rPr>
                <w:rFonts w:ascii="Gill Sans MT" w:hAnsi="Gill Sans MT"/>
                <w:color w:val="6C6463"/>
                <w:sz w:val="22"/>
                <w:szCs w:val="22"/>
              </w:rPr>
              <w:t xml:space="preserve"> that will link to and cover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above</w:t>
            </w:r>
            <w:r>
              <w:rPr>
                <w:rFonts w:ascii="Gill Sans MT" w:hAnsi="Gill Sans MT"/>
                <w:color w:val="6C6463"/>
                <w:sz w:val="22"/>
                <w:szCs w:val="22"/>
              </w:rPr>
              <w:t>-</w:t>
            </w:r>
            <w:r w:rsidRPr="007A3A71">
              <w:rPr>
                <w:rFonts w:ascii="Gill Sans MT" w:hAnsi="Gill Sans MT"/>
                <w:color w:val="6C6463"/>
                <w:sz w:val="22"/>
                <w:szCs w:val="22"/>
              </w:rPr>
              <w:t xml:space="preserve"> mentioned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specifications and agree the acceptance criteria.</w:t>
            </w:r>
          </w:p>
          <w:p w14:paraId="6355BB11" w14:textId="77777777" w:rsidR="00D52363" w:rsidRPr="007A3A71" w:rsidRDefault="00D52363" w:rsidP="005A1A4C">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color w:val="6C6463"/>
                <w:sz w:val="22"/>
                <w:szCs w:val="22"/>
              </w:rPr>
              <w:t>Other documents according to the best-practice and delivery methodology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Bidder.</w:t>
            </w:r>
          </w:p>
        </w:tc>
        <w:tc>
          <w:tcPr>
            <w:tcW w:w="4500" w:type="dxa"/>
            <w:tcBorders>
              <w:top w:val="single" w:sz="4" w:space="0" w:color="000000"/>
              <w:left w:val="single" w:sz="4" w:space="0" w:color="000000"/>
              <w:bottom w:val="single" w:sz="4" w:space="0" w:color="000000"/>
              <w:right w:val="single" w:sz="4" w:space="0" w:color="000000"/>
            </w:tcBorders>
          </w:tcPr>
          <w:p w14:paraId="1C13B284"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784E093C" w14:textId="447D2630" w:rsidTr="005927BD">
        <w:trPr>
          <w:trHeight w:val="252"/>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2ED35C" w14:textId="32A46627" w:rsidR="00D52363" w:rsidRPr="007A3A71" w:rsidRDefault="00D52363" w:rsidP="00927CA7">
            <w:pPr>
              <w:pStyle w:val="TableParagraph"/>
              <w:kinsoku w:val="0"/>
              <w:overflowPunct w:val="0"/>
              <w:spacing w:line="276" w:lineRule="auto"/>
              <w:ind w:left="4014"/>
              <w:rPr>
                <w:rFonts w:ascii="Gill Sans MT" w:hAnsi="Gill Sans MT"/>
                <w:b/>
                <w:bCs/>
                <w:color w:val="6C6463"/>
                <w:sz w:val="22"/>
                <w:szCs w:val="22"/>
              </w:rPr>
            </w:pPr>
            <w:r w:rsidRPr="007A3A71">
              <w:rPr>
                <w:rFonts w:ascii="Gill Sans MT" w:hAnsi="Gill Sans MT"/>
                <w:b/>
                <w:bCs/>
                <w:color w:val="6C6463"/>
                <w:sz w:val="22"/>
                <w:szCs w:val="22"/>
              </w:rPr>
              <w:t>2. Build phase</w:t>
            </w:r>
          </w:p>
        </w:tc>
      </w:tr>
      <w:tr w:rsidR="00D52363" w:rsidRPr="007A3A71" w14:paraId="7FAD863D" w14:textId="25CF321F" w:rsidTr="005927BD">
        <w:trPr>
          <w:trHeight w:val="758"/>
        </w:trPr>
        <w:tc>
          <w:tcPr>
            <w:tcW w:w="810" w:type="dxa"/>
            <w:tcBorders>
              <w:top w:val="single" w:sz="4" w:space="0" w:color="000000"/>
              <w:left w:val="single" w:sz="4" w:space="0" w:color="000000"/>
              <w:bottom w:val="single" w:sz="4" w:space="0" w:color="000000"/>
              <w:right w:val="single" w:sz="4" w:space="0" w:color="000000"/>
            </w:tcBorders>
          </w:tcPr>
          <w:p w14:paraId="64C53FA0" w14:textId="77777777" w:rsidR="00D52363" w:rsidRPr="007A3A71" w:rsidRDefault="00D52363" w:rsidP="005A1A4C">
            <w:pPr>
              <w:pStyle w:val="TableParagraph"/>
              <w:kinsoku w:val="0"/>
              <w:overflowPunct w:val="0"/>
              <w:spacing w:before="11" w:line="276" w:lineRule="auto"/>
              <w:rPr>
                <w:rFonts w:ascii="Gill Sans MT" w:hAnsi="Gill Sans MT"/>
                <w:b/>
                <w:bCs/>
                <w:i/>
                <w:iCs/>
                <w:color w:val="6C6463"/>
                <w:sz w:val="22"/>
                <w:szCs w:val="22"/>
              </w:rPr>
            </w:pPr>
          </w:p>
          <w:p w14:paraId="7E26CEA3" w14:textId="77777777" w:rsidR="00D52363" w:rsidRPr="007A3A71" w:rsidRDefault="00D52363" w:rsidP="005A1A4C">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2.01</w:t>
            </w:r>
          </w:p>
        </w:tc>
        <w:tc>
          <w:tcPr>
            <w:tcW w:w="8730" w:type="dxa"/>
            <w:tcBorders>
              <w:top w:val="single" w:sz="4" w:space="0" w:color="000000"/>
              <w:left w:val="single" w:sz="4" w:space="0" w:color="000000"/>
              <w:bottom w:val="single" w:sz="4" w:space="0" w:color="000000"/>
              <w:right w:val="single" w:sz="4" w:space="0" w:color="000000"/>
            </w:tcBorders>
          </w:tcPr>
          <w:p w14:paraId="31D24A89"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6B824568" w14:textId="77777777" w:rsidR="00D52363" w:rsidRPr="007A3A71" w:rsidRDefault="00D52363" w:rsidP="005A1A4C">
            <w:pPr>
              <w:pStyle w:val="TableParagraph"/>
              <w:kinsoku w:val="0"/>
              <w:overflowPunct w:val="0"/>
              <w:spacing w:before="4" w:line="276" w:lineRule="auto"/>
              <w:ind w:left="107"/>
              <w:rPr>
                <w:rFonts w:ascii="Gill Sans MT" w:hAnsi="Gill Sans MT"/>
                <w:color w:val="6C6463"/>
                <w:sz w:val="22"/>
                <w:szCs w:val="22"/>
              </w:rPr>
            </w:pPr>
            <w:r w:rsidRPr="007A3A71">
              <w:rPr>
                <w:rFonts w:ascii="Gill Sans MT" w:hAnsi="Gill Sans MT"/>
                <w:color w:val="6C6463"/>
                <w:sz w:val="22"/>
                <w:szCs w:val="22"/>
              </w:rPr>
              <w:t>The purpose of this phase is to build the Retail Platform software solution to transpose the functional specification and therefore the requirements from the RFP, into software application functionalities compliant to the agreed formal Functional Specification signed off in analysis and design phase</w:t>
            </w:r>
            <w:r>
              <w:rPr>
                <w:rFonts w:ascii="Gill Sans MT" w:hAnsi="Gill Sans MT"/>
                <w:color w:val="6C6463"/>
                <w:sz w:val="22"/>
                <w:szCs w:val="22"/>
              </w:rPr>
              <w:t>. The Build Phase must be realized in two parts as detailed below. Part I must cover the sale of government securities to retail investors, coupon payments as well as redemption at maturity process. Build Phase Part II must support the connectivity to CSD, sales to the Primary Dealers, as well as the early redemption and “buy-back window” process.</w:t>
            </w:r>
          </w:p>
        </w:tc>
        <w:tc>
          <w:tcPr>
            <w:tcW w:w="4500" w:type="dxa"/>
            <w:tcBorders>
              <w:top w:val="single" w:sz="4" w:space="0" w:color="000000"/>
              <w:left w:val="single" w:sz="4" w:space="0" w:color="000000"/>
              <w:bottom w:val="single" w:sz="4" w:space="0" w:color="000000"/>
              <w:right w:val="single" w:sz="4" w:space="0" w:color="000000"/>
            </w:tcBorders>
          </w:tcPr>
          <w:p w14:paraId="18C28C42"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4F6B8B43" w14:textId="08C03B0C" w:rsidTr="005927BD">
        <w:trPr>
          <w:trHeight w:val="2274"/>
        </w:trPr>
        <w:tc>
          <w:tcPr>
            <w:tcW w:w="810" w:type="dxa"/>
            <w:tcBorders>
              <w:top w:val="single" w:sz="4" w:space="0" w:color="000000"/>
              <w:left w:val="single" w:sz="4" w:space="0" w:color="000000"/>
              <w:bottom w:val="single" w:sz="4" w:space="0" w:color="000000"/>
              <w:right w:val="single" w:sz="4" w:space="0" w:color="000000"/>
            </w:tcBorders>
          </w:tcPr>
          <w:p w14:paraId="3F03BBE2"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0D4BB255"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C052991"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D186C7A" w14:textId="77777777" w:rsidR="00D52363" w:rsidRPr="007A3A71" w:rsidRDefault="00D52363" w:rsidP="005A1A4C">
            <w:pPr>
              <w:pStyle w:val="TableParagraph"/>
              <w:kinsoku w:val="0"/>
              <w:overflowPunct w:val="0"/>
              <w:spacing w:before="182"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2.02</w:t>
            </w:r>
          </w:p>
        </w:tc>
        <w:tc>
          <w:tcPr>
            <w:tcW w:w="8730" w:type="dxa"/>
            <w:tcBorders>
              <w:top w:val="single" w:sz="4" w:space="0" w:color="000000"/>
              <w:left w:val="single" w:sz="4" w:space="0" w:color="000000"/>
              <w:bottom w:val="single" w:sz="4" w:space="0" w:color="000000"/>
              <w:right w:val="single" w:sz="4" w:space="0" w:color="000000"/>
            </w:tcBorders>
          </w:tcPr>
          <w:p w14:paraId="0D066522"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4962708A" w14:textId="77777777" w:rsidR="00D52363" w:rsidRPr="007A3A71" w:rsidRDefault="00D52363" w:rsidP="005A1A4C">
            <w:pPr>
              <w:pStyle w:val="TableParagraph"/>
              <w:numPr>
                <w:ilvl w:val="0"/>
                <w:numId w:val="34"/>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Install the development, and test environments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(OS/DB/apps).</w:t>
            </w:r>
          </w:p>
          <w:p w14:paraId="608437E5" w14:textId="77777777" w:rsidR="00D52363" w:rsidRPr="007A3A71" w:rsidRDefault="00D52363" w:rsidP="005A1A4C">
            <w:pPr>
              <w:pStyle w:val="TableParagraph"/>
              <w:numPr>
                <w:ilvl w:val="0"/>
                <w:numId w:val="34"/>
              </w:numPr>
              <w:tabs>
                <w:tab w:val="left" w:pos="450"/>
              </w:tabs>
              <w:kinsoku w:val="0"/>
              <w:overflowPunct w:val="0"/>
              <w:spacing w:line="276" w:lineRule="auto"/>
              <w:ind w:left="449" w:right="568" w:hanging="342"/>
              <w:rPr>
                <w:rFonts w:ascii="Gill Sans MT" w:hAnsi="Gill Sans MT"/>
                <w:color w:val="6C6463"/>
                <w:sz w:val="22"/>
                <w:szCs w:val="22"/>
              </w:rPr>
            </w:pPr>
            <w:r w:rsidRPr="007A3A71">
              <w:rPr>
                <w:rFonts w:ascii="Gill Sans MT" w:hAnsi="Gill Sans MT"/>
                <w:color w:val="6C6463"/>
                <w:sz w:val="22"/>
                <w:szCs w:val="22"/>
              </w:rPr>
              <w:t>Build the software solution and implement customization, integration, and configuration of the solution, according</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 xml:space="preserve">to specifications of the deliverables accepted </w:t>
            </w:r>
            <w:r>
              <w:rPr>
                <w:rFonts w:ascii="Gill Sans MT" w:hAnsi="Gill Sans MT"/>
                <w:color w:val="6C6463"/>
                <w:sz w:val="22"/>
                <w:szCs w:val="22"/>
              </w:rPr>
              <w:t>i</w:t>
            </w:r>
            <w:r w:rsidRPr="007A3A71">
              <w:rPr>
                <w:rFonts w:ascii="Gill Sans MT" w:hAnsi="Gill Sans MT"/>
                <w:color w:val="6C6463"/>
                <w:sz w:val="22"/>
                <w:szCs w:val="22"/>
              </w:rPr>
              <w:t>n Phase I.</w:t>
            </w:r>
          </w:p>
          <w:p w14:paraId="4B613D42" w14:textId="77777777" w:rsidR="00D52363" w:rsidRPr="007A3A71" w:rsidRDefault="00D52363" w:rsidP="005A1A4C">
            <w:pPr>
              <w:pStyle w:val="TableParagraph"/>
              <w:numPr>
                <w:ilvl w:val="0"/>
                <w:numId w:val="34"/>
              </w:numPr>
              <w:tabs>
                <w:tab w:val="left" w:pos="450"/>
              </w:tabs>
              <w:kinsoku w:val="0"/>
              <w:overflowPunct w:val="0"/>
              <w:spacing w:before="1" w:line="276" w:lineRule="auto"/>
              <w:ind w:left="449" w:right="612" w:hanging="342"/>
              <w:rPr>
                <w:rFonts w:ascii="Gill Sans MT" w:hAnsi="Gill Sans MT"/>
                <w:color w:val="6C6463"/>
                <w:sz w:val="22"/>
                <w:szCs w:val="22"/>
              </w:rPr>
            </w:pPr>
            <w:r w:rsidRPr="007A3A71">
              <w:rPr>
                <w:rFonts w:ascii="Gill Sans MT" w:hAnsi="Gill Sans MT"/>
                <w:color w:val="6C6463"/>
                <w:sz w:val="22"/>
                <w:szCs w:val="22"/>
              </w:rPr>
              <w:t>Document the logical and physical architecture of the application</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and database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servers.</w:t>
            </w:r>
          </w:p>
          <w:p w14:paraId="6C77EA7C" w14:textId="77777777" w:rsidR="00D52363" w:rsidRPr="00976D98" w:rsidRDefault="00D52363" w:rsidP="005A1A4C">
            <w:pPr>
              <w:pStyle w:val="TableParagraph"/>
              <w:numPr>
                <w:ilvl w:val="0"/>
                <w:numId w:val="34"/>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Test analysis and planning including complete set of test scripts is elaborated and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finalized. The Bidder is also advised that for non-functional requirements testing, where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applicable (e.g., performance testing, stress testing etc.), an automated test solution, or test scripts should be provided.</w:t>
            </w:r>
          </w:p>
        </w:tc>
        <w:tc>
          <w:tcPr>
            <w:tcW w:w="4500" w:type="dxa"/>
            <w:tcBorders>
              <w:top w:val="single" w:sz="4" w:space="0" w:color="000000"/>
              <w:left w:val="single" w:sz="4" w:space="0" w:color="000000"/>
              <w:bottom w:val="single" w:sz="4" w:space="0" w:color="000000"/>
              <w:right w:val="single" w:sz="4" w:space="0" w:color="000000"/>
            </w:tcBorders>
          </w:tcPr>
          <w:p w14:paraId="51A5EDDC"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37A251B3" w14:textId="48840325" w:rsidTr="005927BD">
        <w:trPr>
          <w:trHeight w:val="440"/>
        </w:trPr>
        <w:tc>
          <w:tcPr>
            <w:tcW w:w="810" w:type="dxa"/>
            <w:tcBorders>
              <w:top w:val="single" w:sz="4" w:space="0" w:color="000000"/>
              <w:left w:val="single" w:sz="4" w:space="0" w:color="000000"/>
              <w:bottom w:val="single" w:sz="4" w:space="0" w:color="000000"/>
              <w:right w:val="single" w:sz="4" w:space="0" w:color="000000"/>
            </w:tcBorders>
          </w:tcPr>
          <w:p w14:paraId="6BCA58B0"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4CB93F7D"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79C57972"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7D0FEDB"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17CDD587" w14:textId="77777777" w:rsidR="00D52363" w:rsidRPr="007A3A71" w:rsidRDefault="00D52363" w:rsidP="005A1A4C">
            <w:pPr>
              <w:pStyle w:val="TableParagraph"/>
              <w:kinsoku w:val="0"/>
              <w:overflowPunct w:val="0"/>
              <w:spacing w:before="11" w:line="276" w:lineRule="auto"/>
              <w:rPr>
                <w:rFonts w:ascii="Gill Sans MT" w:hAnsi="Gill Sans MT"/>
                <w:b/>
                <w:bCs/>
                <w:i/>
                <w:iCs/>
                <w:color w:val="6C6463"/>
                <w:sz w:val="22"/>
                <w:szCs w:val="22"/>
              </w:rPr>
            </w:pPr>
          </w:p>
          <w:p w14:paraId="4E8557D6" w14:textId="77777777" w:rsidR="00D52363" w:rsidRPr="007A3A71" w:rsidRDefault="00D52363" w:rsidP="005A1A4C">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2.03</w:t>
            </w:r>
          </w:p>
        </w:tc>
        <w:tc>
          <w:tcPr>
            <w:tcW w:w="8730" w:type="dxa"/>
            <w:tcBorders>
              <w:top w:val="single" w:sz="4" w:space="0" w:color="000000"/>
              <w:left w:val="single" w:sz="4" w:space="0" w:color="000000"/>
              <w:bottom w:val="single" w:sz="4" w:space="0" w:color="000000"/>
              <w:right w:val="single" w:sz="4" w:space="0" w:color="000000"/>
            </w:tcBorders>
          </w:tcPr>
          <w:p w14:paraId="6C8784A1"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25F8172A" w14:textId="77777777" w:rsidR="00D52363" w:rsidRPr="007A3A71" w:rsidRDefault="00D52363" w:rsidP="005A1A4C">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Detailed Test Plan incl. test scenarios, test scripts and updated requirements traceability matrix</w:t>
            </w:r>
          </w:p>
          <w:p w14:paraId="399D77B5" w14:textId="77777777" w:rsidR="00D52363" w:rsidRPr="007A3A71" w:rsidRDefault="00D52363" w:rsidP="005A1A4C">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Software solution built, configured, and installed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in:</w:t>
            </w:r>
          </w:p>
          <w:p w14:paraId="69061F3C"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Development</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 xml:space="preserve">environment </w:t>
            </w:r>
          </w:p>
          <w:p w14:paraId="2AE941C0"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Test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518C2D61"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Production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09B5B8C9" w14:textId="6181128A" w:rsidR="00D52363" w:rsidRDefault="00D52363" w:rsidP="005A1A4C">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NOTE: Software solution must be delivered in two p</w:t>
            </w:r>
            <w:r>
              <w:rPr>
                <w:rFonts w:ascii="Gill Sans MT" w:hAnsi="Gill Sans MT"/>
                <w:color w:val="6C6463"/>
                <w:sz w:val="22"/>
                <w:szCs w:val="22"/>
              </w:rPr>
              <w:t>arts</w:t>
            </w:r>
            <w:r w:rsidRPr="007A3A71">
              <w:rPr>
                <w:rFonts w:ascii="Gill Sans MT" w:hAnsi="Gill Sans MT"/>
                <w:color w:val="6C6463"/>
                <w:sz w:val="22"/>
                <w:szCs w:val="22"/>
              </w:rPr>
              <w:t xml:space="preserve">. Software solution delivered in Build </w:t>
            </w:r>
            <w:r>
              <w:rPr>
                <w:rFonts w:ascii="Gill Sans MT" w:hAnsi="Gill Sans MT"/>
                <w:color w:val="6C6463"/>
                <w:sz w:val="22"/>
                <w:szCs w:val="22"/>
              </w:rPr>
              <w:t xml:space="preserve">phase </w:t>
            </w:r>
            <w:r w:rsidRPr="007A3A71">
              <w:rPr>
                <w:rFonts w:ascii="Gill Sans MT" w:hAnsi="Gill Sans MT"/>
                <w:color w:val="6C6463"/>
                <w:sz w:val="22"/>
                <w:szCs w:val="22"/>
              </w:rPr>
              <w:t>p</w:t>
            </w:r>
            <w:r>
              <w:rPr>
                <w:rFonts w:ascii="Gill Sans MT" w:hAnsi="Gill Sans MT"/>
                <w:color w:val="6C6463"/>
                <w:sz w:val="22"/>
                <w:szCs w:val="22"/>
              </w:rPr>
              <w:t>art</w:t>
            </w:r>
            <w:r w:rsidRPr="007A3A71">
              <w:rPr>
                <w:rFonts w:ascii="Gill Sans MT" w:hAnsi="Gill Sans MT"/>
                <w:color w:val="6C6463"/>
                <w:sz w:val="22"/>
                <w:szCs w:val="22"/>
              </w:rPr>
              <w:t xml:space="preserve"> I must include the following functionalities</w:t>
            </w:r>
            <w:r>
              <w:rPr>
                <w:rFonts w:ascii="Gill Sans MT" w:hAnsi="Gill Sans MT"/>
                <w:color w:val="6C6463"/>
                <w:sz w:val="22"/>
                <w:szCs w:val="22"/>
              </w:rPr>
              <w:t>,</w:t>
            </w:r>
            <w:r w:rsidRPr="007A3A71">
              <w:rPr>
                <w:rFonts w:ascii="Gill Sans MT" w:hAnsi="Gill Sans MT"/>
                <w:color w:val="6C6463"/>
                <w:sz w:val="22"/>
                <w:szCs w:val="22"/>
              </w:rPr>
              <w:t xml:space="preserve"> i.e. support the following requirements</w:t>
            </w:r>
            <w:r>
              <w:rPr>
                <w:rFonts w:ascii="Gill Sans MT" w:hAnsi="Gill Sans MT"/>
                <w:color w:val="6C6463"/>
                <w:sz w:val="22"/>
                <w:szCs w:val="22"/>
              </w:rPr>
              <w:t>:</w:t>
            </w:r>
          </w:p>
          <w:p w14:paraId="1B7EA2A1" w14:textId="77777777" w:rsidR="00D52363" w:rsidRPr="00263A1B" w:rsidRDefault="00D52363" w:rsidP="005A1A4C">
            <w:pPr>
              <w:pStyle w:val="TableParagraph"/>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Minimal Functional Scope of Build Phase I</w:t>
            </w:r>
          </w:p>
          <w:p w14:paraId="4AB8EE84" w14:textId="77777777" w:rsidR="00D52363" w:rsidRDefault="00D52363" w:rsidP="00CC41CE">
            <w:pPr>
              <w:pStyle w:val="TableParagraph"/>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Relevant parts of the Sections</w:t>
            </w:r>
            <w:r>
              <w:rPr>
                <w:rFonts w:ascii="Gill Sans MT" w:hAnsi="Gill Sans MT"/>
                <w:color w:val="6C6463"/>
                <w:sz w:val="22"/>
                <w:szCs w:val="22"/>
              </w:rPr>
              <w:t>:</w:t>
            </w:r>
          </w:p>
          <w:p w14:paraId="6431C963" w14:textId="3B0CDAC4"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3.3.2.1</w:t>
            </w:r>
          </w:p>
          <w:p w14:paraId="6507BF11"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3.3.2.2</w:t>
            </w:r>
          </w:p>
          <w:p w14:paraId="7539E2CA"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3.4.2.1</w:t>
            </w:r>
          </w:p>
          <w:p w14:paraId="48BE43A3"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3.4.2.2</w:t>
            </w:r>
          </w:p>
          <w:p w14:paraId="46359F8D"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3.4.2.3</w:t>
            </w:r>
          </w:p>
          <w:p w14:paraId="1236CE2D"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3.2.2.5</w:t>
            </w:r>
          </w:p>
          <w:p w14:paraId="5B9041AE"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3.4.2.6</w:t>
            </w:r>
          </w:p>
          <w:p w14:paraId="483485EE"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3.4.4</w:t>
            </w:r>
          </w:p>
          <w:p w14:paraId="2202CD82"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3.4.5</w:t>
            </w:r>
          </w:p>
          <w:p w14:paraId="6092CA18" w14:textId="37824523" w:rsidR="00D52363" w:rsidRPr="00263A1B" w:rsidRDefault="00D52363" w:rsidP="00CC41CE">
            <w:pPr>
              <w:pStyle w:val="TableParagraph"/>
              <w:numPr>
                <w:ilvl w:val="0"/>
                <w:numId w:val="118"/>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3.4.6</w:t>
            </w:r>
          </w:p>
          <w:p w14:paraId="7A5FDAB3"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3.4.7</w:t>
            </w:r>
          </w:p>
          <w:p w14:paraId="4A55F904" w14:textId="77777777" w:rsidR="00D52363" w:rsidRPr="00263A1B" w:rsidRDefault="00D52363" w:rsidP="005A1A4C">
            <w:pPr>
              <w:pStyle w:val="TableParagraph"/>
              <w:numPr>
                <w:ilvl w:val="0"/>
                <w:numId w:val="117"/>
              </w:numPr>
              <w:tabs>
                <w:tab w:val="left" w:pos="450"/>
              </w:tabs>
              <w:kinsoku w:val="0"/>
              <w:overflowPunct w:val="0"/>
              <w:spacing w:before="1" w:line="276" w:lineRule="auto"/>
              <w:ind w:right="659"/>
              <w:rPr>
                <w:rFonts w:ascii="Gill Sans MT" w:hAnsi="Gill Sans MT"/>
                <w:color w:val="6C6463"/>
                <w:sz w:val="22"/>
                <w:szCs w:val="22"/>
              </w:rPr>
            </w:pPr>
            <w:r w:rsidRPr="00263A1B">
              <w:rPr>
                <w:rFonts w:ascii="Gill Sans MT" w:hAnsi="Gill Sans MT"/>
                <w:color w:val="6C6463"/>
                <w:sz w:val="22"/>
                <w:szCs w:val="22"/>
              </w:rPr>
              <w:t>3.4.8</w:t>
            </w:r>
          </w:p>
          <w:p w14:paraId="5F3EEF2F" w14:textId="77777777" w:rsidR="00D52363" w:rsidRPr="00405B9B" w:rsidRDefault="00D52363" w:rsidP="005A1A4C">
            <w:pPr>
              <w:pStyle w:val="TableParagraph"/>
              <w:tabs>
                <w:tab w:val="left" w:pos="450"/>
              </w:tabs>
              <w:kinsoku w:val="0"/>
              <w:overflowPunct w:val="0"/>
              <w:spacing w:before="1" w:line="276" w:lineRule="auto"/>
              <w:ind w:right="659"/>
              <w:rPr>
                <w:u w:val="single"/>
              </w:rPr>
            </w:pPr>
            <w:r w:rsidRPr="007A3A71">
              <w:rPr>
                <w:rFonts w:ascii="Gill Sans MT" w:hAnsi="Gill Sans MT"/>
                <w:color w:val="6C6463"/>
                <w:sz w:val="22"/>
                <w:szCs w:val="22"/>
              </w:rPr>
              <w:t>Build phase</w:t>
            </w:r>
            <w:r>
              <w:rPr>
                <w:rFonts w:ascii="Gill Sans MT" w:hAnsi="Gill Sans MT"/>
                <w:color w:val="6C6463"/>
                <w:sz w:val="22"/>
                <w:szCs w:val="22"/>
              </w:rPr>
              <w:t xml:space="preserve"> part </w:t>
            </w:r>
            <w:r w:rsidRPr="007A3A71">
              <w:rPr>
                <w:rFonts w:ascii="Gill Sans MT" w:hAnsi="Gill Sans MT"/>
                <w:color w:val="6C6463"/>
                <w:sz w:val="22"/>
                <w:szCs w:val="22"/>
              </w:rPr>
              <w:t xml:space="preserve">II </w:t>
            </w:r>
            <w:r>
              <w:rPr>
                <w:rFonts w:ascii="Gill Sans MT" w:hAnsi="Gill Sans MT"/>
                <w:color w:val="6C6463"/>
                <w:sz w:val="22"/>
                <w:szCs w:val="22"/>
              </w:rPr>
              <w:t xml:space="preserve">must include and support all the Sections of the Requirements. </w:t>
            </w:r>
          </w:p>
          <w:p w14:paraId="0C6ACB06" w14:textId="77777777" w:rsidR="00D52363" w:rsidRPr="007A3A71" w:rsidRDefault="00D52363" w:rsidP="005A1A4C">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NOTE: Solution must meet the requirements agreed in the above chapters and that</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should include:</w:t>
            </w:r>
          </w:p>
          <w:p w14:paraId="77FB5CB3"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Functional and non-functional requirements</w:t>
            </w:r>
          </w:p>
          <w:p w14:paraId="01202FB9"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Interfaces specified in the analysis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w:t>
            </w:r>
          </w:p>
          <w:p w14:paraId="4AD386E0"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Security (user rights, other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configurations);</w:t>
            </w:r>
          </w:p>
          <w:p w14:paraId="2FEA21D5" w14:textId="77777777" w:rsidR="00D52363" w:rsidRPr="007A3A71" w:rsidRDefault="00D52363" w:rsidP="005A1A4C">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proving successful Bidder tested the solution according to the Test Plan</w:t>
            </w:r>
          </w:p>
          <w:p w14:paraId="4420C13E" w14:textId="77777777" w:rsidR="00D52363" w:rsidRPr="007A3A71" w:rsidRDefault="00D52363" w:rsidP="005A1A4C">
            <w:pPr>
              <w:pStyle w:val="TableParagraph"/>
              <w:numPr>
                <w:ilvl w:val="0"/>
                <w:numId w:val="3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Solution architecture document updated as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necessary.</w:t>
            </w:r>
          </w:p>
        </w:tc>
        <w:tc>
          <w:tcPr>
            <w:tcW w:w="4500" w:type="dxa"/>
            <w:tcBorders>
              <w:top w:val="single" w:sz="4" w:space="0" w:color="000000"/>
              <w:left w:val="single" w:sz="4" w:space="0" w:color="000000"/>
              <w:bottom w:val="single" w:sz="4" w:space="0" w:color="000000"/>
              <w:right w:val="single" w:sz="4" w:space="0" w:color="000000"/>
            </w:tcBorders>
          </w:tcPr>
          <w:p w14:paraId="0B79759E"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4BD4B40F" w14:textId="227506F6" w:rsidTr="005927BD">
        <w:trPr>
          <w:trHeight w:val="252"/>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98DDA3" w14:textId="0134E6DF" w:rsidR="00D52363" w:rsidRPr="007A3A71" w:rsidRDefault="00D52363" w:rsidP="005A1A4C">
            <w:pPr>
              <w:pStyle w:val="TableParagraph"/>
              <w:kinsoku w:val="0"/>
              <w:overflowPunct w:val="0"/>
              <w:spacing w:line="276" w:lineRule="auto"/>
              <w:ind w:left="3922"/>
              <w:rPr>
                <w:rFonts w:ascii="Gill Sans MT" w:hAnsi="Gill Sans MT"/>
                <w:b/>
                <w:bCs/>
                <w:color w:val="6C6463"/>
                <w:sz w:val="22"/>
                <w:szCs w:val="22"/>
              </w:rPr>
            </w:pPr>
            <w:r w:rsidRPr="007A3A71">
              <w:rPr>
                <w:rFonts w:ascii="Gill Sans MT" w:hAnsi="Gill Sans MT"/>
                <w:b/>
                <w:bCs/>
                <w:color w:val="6C6463"/>
                <w:sz w:val="22"/>
                <w:szCs w:val="22"/>
              </w:rPr>
              <w:t>3. Testing phase</w:t>
            </w:r>
          </w:p>
        </w:tc>
      </w:tr>
      <w:tr w:rsidR="00D52363" w:rsidRPr="007A3A71" w14:paraId="421296CD" w14:textId="5BD15906" w:rsidTr="005927BD">
        <w:trPr>
          <w:trHeight w:val="1266"/>
        </w:trPr>
        <w:tc>
          <w:tcPr>
            <w:tcW w:w="810" w:type="dxa"/>
            <w:tcBorders>
              <w:top w:val="single" w:sz="4" w:space="0" w:color="000000"/>
              <w:left w:val="single" w:sz="4" w:space="0" w:color="000000"/>
              <w:bottom w:val="single" w:sz="4" w:space="0" w:color="000000"/>
              <w:right w:val="single" w:sz="4" w:space="0" w:color="000000"/>
            </w:tcBorders>
          </w:tcPr>
          <w:p w14:paraId="3A0C769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0B2F7D11"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7DDBDB5" w14:textId="77777777" w:rsidR="00D52363" w:rsidRPr="007A3A71" w:rsidRDefault="00D52363" w:rsidP="005A1A4C">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3.01</w:t>
            </w:r>
          </w:p>
        </w:tc>
        <w:tc>
          <w:tcPr>
            <w:tcW w:w="8730" w:type="dxa"/>
            <w:tcBorders>
              <w:top w:val="single" w:sz="4" w:space="0" w:color="000000"/>
              <w:left w:val="single" w:sz="4" w:space="0" w:color="000000"/>
              <w:bottom w:val="single" w:sz="4" w:space="0" w:color="000000"/>
              <w:right w:val="single" w:sz="4" w:space="0" w:color="000000"/>
            </w:tcBorders>
          </w:tcPr>
          <w:p w14:paraId="50C39C00"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7B447E45" w14:textId="77777777" w:rsidR="00D52363" w:rsidRPr="007A3A71" w:rsidRDefault="00D52363" w:rsidP="005A1A4C">
            <w:pPr>
              <w:pStyle w:val="TableParagraph"/>
              <w:kinsoku w:val="0"/>
              <w:overflowPunct w:val="0"/>
              <w:spacing w:line="276" w:lineRule="auto"/>
              <w:ind w:left="445" w:right="119" w:hanging="339"/>
              <w:rPr>
                <w:rFonts w:ascii="Gill Sans MT" w:hAnsi="Gill Sans MT"/>
                <w:color w:val="6C6463"/>
                <w:sz w:val="22"/>
                <w:szCs w:val="22"/>
              </w:rPr>
            </w:pPr>
            <w:r w:rsidRPr="007A3A71">
              <w:rPr>
                <w:rFonts w:ascii="Gill Sans MT" w:hAnsi="Gill Sans MT"/>
                <w:color w:val="6C6463"/>
                <w:sz w:val="22"/>
                <w:szCs w:val="22"/>
              </w:rPr>
              <w:t>1. The purpose of this phase is to test the quality of all the functional and technical elements of the solution. During this phase, the Bidder should establish the testing method and should prepare testing scripts for all testing activities that will cover the entire software</w:t>
            </w:r>
          </w:p>
          <w:p w14:paraId="0DAD07D8" w14:textId="77777777" w:rsidR="00D52363" w:rsidRPr="007A3A71" w:rsidRDefault="00D52363" w:rsidP="005A1A4C">
            <w:pPr>
              <w:pStyle w:val="TableParagraph"/>
              <w:kinsoku w:val="0"/>
              <w:overflowPunct w:val="0"/>
              <w:spacing w:before="1" w:line="276" w:lineRule="auto"/>
              <w:ind w:left="445"/>
              <w:rPr>
                <w:rFonts w:ascii="Gill Sans MT" w:hAnsi="Gill Sans MT"/>
                <w:color w:val="6C6463"/>
                <w:sz w:val="22"/>
                <w:szCs w:val="22"/>
              </w:rPr>
            </w:pPr>
            <w:r w:rsidRPr="007A3A71">
              <w:rPr>
                <w:rFonts w:ascii="Gill Sans MT" w:hAnsi="Gill Sans MT"/>
                <w:color w:val="6C6463"/>
                <w:sz w:val="22"/>
                <w:szCs w:val="22"/>
              </w:rPr>
              <w:t>development and implementation lifecycle.</w:t>
            </w:r>
          </w:p>
        </w:tc>
        <w:tc>
          <w:tcPr>
            <w:tcW w:w="4500" w:type="dxa"/>
            <w:tcBorders>
              <w:top w:val="single" w:sz="4" w:space="0" w:color="000000"/>
              <w:left w:val="single" w:sz="4" w:space="0" w:color="000000"/>
              <w:bottom w:val="single" w:sz="4" w:space="0" w:color="000000"/>
              <w:right w:val="single" w:sz="4" w:space="0" w:color="000000"/>
            </w:tcBorders>
          </w:tcPr>
          <w:p w14:paraId="09513398"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3666D229" w14:textId="2DED5F6E" w:rsidTr="005927BD">
        <w:trPr>
          <w:trHeight w:val="1266"/>
        </w:trPr>
        <w:tc>
          <w:tcPr>
            <w:tcW w:w="810" w:type="dxa"/>
            <w:tcBorders>
              <w:top w:val="single" w:sz="4" w:space="0" w:color="000000"/>
              <w:left w:val="single" w:sz="4" w:space="0" w:color="000000"/>
              <w:bottom w:val="single" w:sz="4" w:space="0" w:color="000000"/>
              <w:right w:val="single" w:sz="4" w:space="0" w:color="000000"/>
            </w:tcBorders>
          </w:tcPr>
          <w:p w14:paraId="5E300C30"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tc>
        <w:tc>
          <w:tcPr>
            <w:tcW w:w="8730" w:type="dxa"/>
            <w:tcBorders>
              <w:top w:val="single" w:sz="4" w:space="0" w:color="000000"/>
              <w:left w:val="single" w:sz="4" w:space="0" w:color="000000"/>
              <w:bottom w:val="single" w:sz="4" w:space="0" w:color="000000"/>
              <w:right w:val="single" w:sz="4" w:space="0" w:color="000000"/>
            </w:tcBorders>
          </w:tcPr>
          <w:p w14:paraId="745085D8" w14:textId="77777777" w:rsidR="00D52363" w:rsidRPr="007A3A71" w:rsidRDefault="00D52363" w:rsidP="005A1A4C">
            <w:pPr>
              <w:pStyle w:val="TableParagraph"/>
              <w:tabs>
                <w:tab w:val="left" w:pos="446"/>
              </w:tabs>
              <w:kinsoku w:val="0"/>
              <w:overflowPunct w:val="0"/>
              <w:spacing w:line="276" w:lineRule="auto"/>
              <w:ind w:right="145"/>
              <w:rPr>
                <w:rFonts w:ascii="Gill Sans MT" w:hAnsi="Gill Sans MT"/>
                <w:color w:val="6C6463"/>
                <w:sz w:val="22"/>
                <w:szCs w:val="22"/>
              </w:rPr>
            </w:pPr>
            <w:r w:rsidRPr="007A3A71">
              <w:rPr>
                <w:rFonts w:ascii="Gill Sans MT" w:hAnsi="Gill Sans MT"/>
                <w:color w:val="6C6463"/>
                <w:sz w:val="22"/>
                <w:szCs w:val="22"/>
              </w:rPr>
              <w:t>NOTE: The Bidder should include the proposed approach and methodology for testing in the technical proposal, which will cover at least the scope, approach, resources, tools,</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sample of deliverables and schedule of the testing activities. The proposed testing approach should be validated/ agreed with the MOF at project initiation phase. The Bidder should indicate in its technical proposal the software instruments that will be used in order to track and monitor the potential open tickets for defects repair. It is obvious must that MOF representatives need to have access to this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application.</w:t>
            </w:r>
          </w:p>
          <w:p w14:paraId="502BABB3" w14:textId="77777777" w:rsidR="00D52363" w:rsidRPr="007A3A71" w:rsidRDefault="00D52363" w:rsidP="005A1A4C">
            <w:pPr>
              <w:pStyle w:val="TableParagraph"/>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In case test results are poor (high rate of “failed” tests, more than 3 failed tests per functionality/application module), the entire module should be considered “unaccepted” and sent back for testing purposes.</w:t>
            </w:r>
          </w:p>
        </w:tc>
        <w:tc>
          <w:tcPr>
            <w:tcW w:w="4500" w:type="dxa"/>
            <w:tcBorders>
              <w:top w:val="single" w:sz="4" w:space="0" w:color="000000"/>
              <w:left w:val="single" w:sz="4" w:space="0" w:color="000000"/>
              <w:bottom w:val="single" w:sz="4" w:space="0" w:color="000000"/>
              <w:right w:val="single" w:sz="4" w:space="0" w:color="000000"/>
            </w:tcBorders>
          </w:tcPr>
          <w:p w14:paraId="0672B955" w14:textId="77777777" w:rsidR="00D52363" w:rsidRPr="007A3A71" w:rsidRDefault="00D52363" w:rsidP="005A1A4C">
            <w:pPr>
              <w:pStyle w:val="TableParagraph"/>
              <w:tabs>
                <w:tab w:val="left" w:pos="446"/>
              </w:tabs>
              <w:kinsoku w:val="0"/>
              <w:overflowPunct w:val="0"/>
              <w:spacing w:line="276" w:lineRule="auto"/>
              <w:ind w:right="145"/>
              <w:rPr>
                <w:rFonts w:ascii="Gill Sans MT" w:hAnsi="Gill Sans MT"/>
                <w:color w:val="6C6463"/>
                <w:sz w:val="22"/>
                <w:szCs w:val="22"/>
              </w:rPr>
            </w:pPr>
          </w:p>
        </w:tc>
      </w:tr>
      <w:tr w:rsidR="00D52363" w:rsidRPr="007A3A71" w14:paraId="2B04050D" w14:textId="138F0A85" w:rsidTr="005927BD">
        <w:trPr>
          <w:trHeight w:val="1266"/>
        </w:trPr>
        <w:tc>
          <w:tcPr>
            <w:tcW w:w="810" w:type="dxa"/>
            <w:tcBorders>
              <w:top w:val="single" w:sz="4" w:space="0" w:color="000000"/>
              <w:left w:val="single" w:sz="4" w:space="0" w:color="000000"/>
              <w:bottom w:val="single" w:sz="4" w:space="0" w:color="000000"/>
              <w:right w:val="single" w:sz="4" w:space="0" w:color="000000"/>
            </w:tcBorders>
          </w:tcPr>
          <w:p w14:paraId="21994A76"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10CA42F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A78F7F8"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4DCDBBE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68AFADAB"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6A65DE7"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76D2629"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15DB210"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2284C803"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AF9D768"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DC99316"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791C98D1"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91F845B"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3.02</w:t>
            </w:r>
          </w:p>
        </w:tc>
        <w:tc>
          <w:tcPr>
            <w:tcW w:w="8730" w:type="dxa"/>
            <w:tcBorders>
              <w:top w:val="single" w:sz="4" w:space="0" w:color="000000"/>
              <w:left w:val="single" w:sz="4" w:space="0" w:color="000000"/>
              <w:bottom w:val="single" w:sz="4" w:space="0" w:color="000000"/>
              <w:right w:val="single" w:sz="4" w:space="0" w:color="000000"/>
            </w:tcBorders>
          </w:tcPr>
          <w:p w14:paraId="29258FC5"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210943F2" w14:textId="77777777" w:rsidR="00D52363" w:rsidRPr="007A3A71" w:rsidRDefault="00D52363" w:rsidP="005A1A4C">
            <w:pPr>
              <w:pStyle w:val="TableParagraph"/>
              <w:numPr>
                <w:ilvl w:val="0"/>
                <w:numId w:val="32"/>
              </w:numPr>
              <w:tabs>
                <w:tab w:val="left" w:pos="446"/>
              </w:tabs>
              <w:kinsoku w:val="0"/>
              <w:overflowPunct w:val="0"/>
              <w:spacing w:line="276" w:lineRule="auto"/>
              <w:ind w:right="533"/>
              <w:rPr>
                <w:rFonts w:ascii="Gill Sans MT" w:hAnsi="Gill Sans MT"/>
                <w:color w:val="6C6463"/>
                <w:sz w:val="22"/>
                <w:szCs w:val="22"/>
              </w:rPr>
            </w:pPr>
            <w:r w:rsidRPr="007A3A71">
              <w:rPr>
                <w:rFonts w:ascii="Gill Sans MT" w:hAnsi="Gill Sans MT"/>
                <w:color w:val="6C6463"/>
                <w:sz w:val="22"/>
                <w:szCs w:val="22"/>
              </w:rPr>
              <w:t>Testing should be performed according to industry standard practices and the test activities covered should include: test planning, test specifications, test execution, recording</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of results, checking for test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completion.</w:t>
            </w:r>
          </w:p>
          <w:p w14:paraId="7B806A69" w14:textId="77777777" w:rsidR="00D52363" w:rsidRPr="007A3A71" w:rsidRDefault="00D52363" w:rsidP="005A1A4C">
            <w:pPr>
              <w:pStyle w:val="TableParagraph"/>
              <w:numPr>
                <w:ilvl w:val="0"/>
                <w:numId w:val="32"/>
              </w:numPr>
              <w:tabs>
                <w:tab w:val="left" w:pos="446"/>
              </w:tabs>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All testing to be performed should be appropriately planned, prior to being</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executed.</w:t>
            </w:r>
          </w:p>
          <w:p w14:paraId="087F33A3" w14:textId="77777777" w:rsidR="00D52363" w:rsidRPr="007A3A71" w:rsidRDefault="00D52363" w:rsidP="005A1A4C">
            <w:pPr>
              <w:pStyle w:val="TableParagraph"/>
              <w:numPr>
                <w:ilvl w:val="0"/>
                <w:numId w:val="32"/>
              </w:numPr>
              <w:tabs>
                <w:tab w:val="left" w:pos="446"/>
              </w:tabs>
              <w:kinsoku w:val="0"/>
              <w:overflowPunct w:val="0"/>
              <w:spacing w:line="276" w:lineRule="auto"/>
              <w:ind w:right="240"/>
              <w:rPr>
                <w:rFonts w:ascii="Gill Sans MT" w:hAnsi="Gill Sans MT"/>
                <w:color w:val="6C6463"/>
                <w:sz w:val="22"/>
                <w:szCs w:val="22"/>
              </w:rPr>
            </w:pPr>
            <w:r w:rsidRPr="007A3A71">
              <w:rPr>
                <w:rFonts w:ascii="Gill Sans MT" w:hAnsi="Gill Sans MT"/>
                <w:color w:val="6C6463"/>
                <w:sz w:val="22"/>
                <w:szCs w:val="22"/>
              </w:rPr>
              <w:t>The Bidder should be responsible for documenting and delivering system tests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scenarios with logs and results, as a prerequisite for the Retail Platform acceptance process. During system testing, the Retail Platform testing team should participate as an observer (if applicable and/or possible).</w:t>
            </w:r>
          </w:p>
          <w:p w14:paraId="12ECA080" w14:textId="77777777" w:rsidR="00D52363" w:rsidRPr="007A3A71" w:rsidRDefault="00D52363" w:rsidP="005A1A4C">
            <w:pPr>
              <w:pStyle w:val="TableParagraph"/>
              <w:numPr>
                <w:ilvl w:val="0"/>
                <w:numId w:val="32"/>
              </w:numPr>
              <w:tabs>
                <w:tab w:val="left" w:pos="446"/>
              </w:tabs>
              <w:kinsoku w:val="0"/>
              <w:overflowPunct w:val="0"/>
              <w:spacing w:line="276" w:lineRule="auto"/>
              <w:ind w:right="170"/>
              <w:rPr>
                <w:rFonts w:ascii="Gill Sans MT" w:hAnsi="Gill Sans MT"/>
                <w:color w:val="6C6463"/>
                <w:sz w:val="22"/>
                <w:szCs w:val="22"/>
              </w:rPr>
            </w:pPr>
            <w:r w:rsidRPr="007A3A71">
              <w:rPr>
                <w:rFonts w:ascii="Gill Sans MT" w:hAnsi="Gill Sans MT"/>
                <w:color w:val="6C6463"/>
                <w:sz w:val="22"/>
                <w:szCs w:val="22"/>
              </w:rPr>
              <w:t>User Acceptance Testing (UAT) should be the final stage of testing. Retail Platform testing team with</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the Bidder’s support, should perform this activity and the main objective is to ensure that</w:t>
            </w:r>
            <w:r w:rsidRPr="007A3A71">
              <w:rPr>
                <w:rFonts w:ascii="Gill Sans MT" w:hAnsi="Gill Sans MT"/>
                <w:color w:val="6C6463"/>
                <w:spacing w:val="-32"/>
                <w:sz w:val="22"/>
                <w:szCs w:val="22"/>
              </w:rPr>
              <w:t xml:space="preserve"> </w:t>
            </w:r>
            <w:r w:rsidRPr="007A3A71">
              <w:rPr>
                <w:rFonts w:ascii="Gill Sans MT" w:hAnsi="Gill Sans MT"/>
                <w:color w:val="6C6463"/>
                <w:sz w:val="22"/>
                <w:szCs w:val="22"/>
              </w:rPr>
              <w:t>the final system matches the original requirements defined by the business. Retail Platform testing team may choose to do any tests it needs, based on the future business process. Testing should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be</w:t>
            </w:r>
          </w:p>
          <w:p w14:paraId="1AD60F64" w14:textId="77777777" w:rsidR="00D52363" w:rsidRPr="007A3A71" w:rsidRDefault="00D52363" w:rsidP="005A1A4C">
            <w:pPr>
              <w:pStyle w:val="TableParagraph"/>
              <w:kinsoku w:val="0"/>
              <w:overflowPunct w:val="0"/>
              <w:spacing w:line="276" w:lineRule="auto"/>
              <w:ind w:left="445" w:right="119"/>
              <w:rPr>
                <w:rFonts w:ascii="Gill Sans MT" w:hAnsi="Gill Sans MT"/>
                <w:color w:val="6C6463"/>
                <w:sz w:val="22"/>
                <w:szCs w:val="22"/>
              </w:rPr>
            </w:pPr>
            <w:r w:rsidRPr="007A3A71">
              <w:rPr>
                <w:rFonts w:ascii="Gill Sans MT" w:hAnsi="Gill Sans MT"/>
                <w:color w:val="6C6463"/>
                <w:sz w:val="22"/>
                <w:szCs w:val="22"/>
              </w:rPr>
              <w:t>carried out based on users’ requirements. It should be performed under the</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responsibility of Retail Platform testing team to enable their determination as to whether accept the system software or</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not.</w:t>
            </w:r>
          </w:p>
          <w:p w14:paraId="21192E58" w14:textId="77777777" w:rsidR="00D52363" w:rsidRPr="007A3A71" w:rsidRDefault="00D52363" w:rsidP="005A1A4C">
            <w:pPr>
              <w:pStyle w:val="TableParagraph"/>
              <w:numPr>
                <w:ilvl w:val="0"/>
                <w:numId w:val="32"/>
              </w:numPr>
              <w:tabs>
                <w:tab w:val="left" w:pos="446"/>
              </w:tabs>
              <w:kinsoku w:val="0"/>
              <w:overflowPunct w:val="0"/>
              <w:spacing w:before="1" w:line="276" w:lineRule="auto"/>
              <w:ind w:right="1103"/>
              <w:rPr>
                <w:rFonts w:ascii="Gill Sans MT" w:hAnsi="Gill Sans MT"/>
                <w:color w:val="6C6463"/>
                <w:sz w:val="22"/>
                <w:szCs w:val="22"/>
              </w:rPr>
            </w:pPr>
            <w:r w:rsidRPr="007A3A71">
              <w:rPr>
                <w:rFonts w:ascii="Gill Sans MT" w:hAnsi="Gill Sans MT"/>
                <w:color w:val="6C6463"/>
                <w:sz w:val="22"/>
                <w:szCs w:val="22"/>
              </w:rPr>
              <w:t>The Bidder should support MOF in Retail Platform testing team efforts to help identify problems</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and communicate them to the relevant team(s) for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resolution.</w:t>
            </w:r>
          </w:p>
          <w:p w14:paraId="5E13B697" w14:textId="77777777" w:rsidR="00D52363" w:rsidRPr="007A3A71" w:rsidRDefault="00D52363" w:rsidP="005A1A4C">
            <w:pPr>
              <w:pStyle w:val="TableParagraph"/>
              <w:numPr>
                <w:ilvl w:val="0"/>
                <w:numId w:val="32"/>
              </w:numPr>
              <w:tabs>
                <w:tab w:val="left" w:pos="446"/>
              </w:tabs>
              <w:kinsoku w:val="0"/>
              <w:overflowPunct w:val="0"/>
              <w:spacing w:line="276" w:lineRule="auto"/>
              <w:ind w:right="138"/>
              <w:rPr>
                <w:rFonts w:ascii="Gill Sans MT" w:hAnsi="Gill Sans MT"/>
                <w:color w:val="6C6463"/>
                <w:sz w:val="22"/>
                <w:szCs w:val="22"/>
              </w:rPr>
            </w:pPr>
            <w:r w:rsidRPr="007A3A71">
              <w:rPr>
                <w:rFonts w:ascii="Gill Sans MT" w:hAnsi="Gill Sans MT"/>
                <w:color w:val="6C6463"/>
                <w:sz w:val="22"/>
                <w:szCs w:val="22"/>
              </w:rPr>
              <w:t>The Bidder should ensure the necessary services for all testing activities that will cover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at least:</w:t>
            </w:r>
          </w:p>
          <w:p w14:paraId="3550A9C7" w14:textId="77777777" w:rsidR="00D52363" w:rsidRPr="007A3A71" w:rsidRDefault="00D52363" w:rsidP="005A1A4C">
            <w:pPr>
              <w:pStyle w:val="TableParagraph"/>
              <w:numPr>
                <w:ilvl w:val="1"/>
                <w:numId w:val="32"/>
              </w:numPr>
              <w:tabs>
                <w:tab w:val="left" w:pos="986"/>
              </w:tabs>
              <w:kinsoku w:val="0"/>
              <w:overflowPunct w:val="0"/>
              <w:spacing w:line="276" w:lineRule="auto"/>
              <w:ind w:right="245"/>
              <w:rPr>
                <w:rFonts w:ascii="Gill Sans MT" w:hAnsi="Gill Sans MT"/>
                <w:color w:val="6C6463"/>
                <w:sz w:val="22"/>
                <w:szCs w:val="22"/>
              </w:rPr>
            </w:pPr>
            <w:r w:rsidRPr="007A3A71">
              <w:rPr>
                <w:rFonts w:ascii="Gill Sans MT" w:hAnsi="Gill Sans MT"/>
                <w:color w:val="6C6463"/>
                <w:sz w:val="22"/>
                <w:szCs w:val="22"/>
              </w:rPr>
              <w:t>Prepare UAT documentation/ test scenarios, which should be revised by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Retail Platform testing team and business consultants. After the Retail Platform testing team validates the test scenarios, these documents can be used for testing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purposes.</w:t>
            </w:r>
          </w:p>
          <w:p w14:paraId="728E18D9" w14:textId="77777777" w:rsidR="00D52363" w:rsidRPr="007A3A71" w:rsidRDefault="00D52363" w:rsidP="005A1A4C">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acceptance criteria and testing</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strategy.</w:t>
            </w:r>
          </w:p>
          <w:p w14:paraId="505C29B4" w14:textId="77777777" w:rsidR="00D52363" w:rsidRPr="007A3A71" w:rsidRDefault="00D52363" w:rsidP="005A1A4C">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Conduct acceptance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test.</w:t>
            </w:r>
          </w:p>
          <w:p w14:paraId="7AB8B561" w14:textId="77777777" w:rsidR="00D52363" w:rsidRPr="007A3A71" w:rsidRDefault="00D52363" w:rsidP="005A1A4C">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of the testing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results.</w:t>
            </w:r>
          </w:p>
          <w:p w14:paraId="1B134606" w14:textId="77777777" w:rsidR="00D52363" w:rsidRPr="007A3A71" w:rsidRDefault="00D52363" w:rsidP="005A1A4C">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the issue list by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categories.</w:t>
            </w:r>
          </w:p>
          <w:p w14:paraId="4D720A5A"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Agree the action plan for solving 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issues.</w:t>
            </w:r>
          </w:p>
        </w:tc>
        <w:tc>
          <w:tcPr>
            <w:tcW w:w="4500" w:type="dxa"/>
            <w:tcBorders>
              <w:top w:val="single" w:sz="4" w:space="0" w:color="000000"/>
              <w:left w:val="single" w:sz="4" w:space="0" w:color="000000"/>
              <w:bottom w:val="single" w:sz="4" w:space="0" w:color="000000"/>
              <w:right w:val="single" w:sz="4" w:space="0" w:color="000000"/>
            </w:tcBorders>
          </w:tcPr>
          <w:p w14:paraId="719351F3"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47AFA5CD" w14:textId="6EAF3CC2" w:rsidTr="005927BD">
        <w:trPr>
          <w:trHeight w:val="1266"/>
        </w:trPr>
        <w:tc>
          <w:tcPr>
            <w:tcW w:w="810" w:type="dxa"/>
            <w:tcBorders>
              <w:top w:val="single" w:sz="4" w:space="0" w:color="000000"/>
              <w:left w:val="single" w:sz="4" w:space="0" w:color="000000"/>
              <w:bottom w:val="single" w:sz="4" w:space="0" w:color="000000"/>
              <w:right w:val="single" w:sz="4" w:space="0" w:color="000000"/>
            </w:tcBorders>
          </w:tcPr>
          <w:p w14:paraId="54427BD8" w14:textId="77777777" w:rsidR="00D52363" w:rsidRPr="007A3A71" w:rsidRDefault="00D52363" w:rsidP="005A1A4C">
            <w:pPr>
              <w:pStyle w:val="TableParagraph"/>
              <w:kinsoku w:val="0"/>
              <w:overflowPunct w:val="0"/>
              <w:spacing w:before="10" w:line="276" w:lineRule="auto"/>
              <w:rPr>
                <w:rFonts w:ascii="Gill Sans MT" w:hAnsi="Gill Sans MT"/>
                <w:b/>
                <w:bCs/>
                <w:i/>
                <w:iCs/>
                <w:color w:val="6C6463"/>
                <w:sz w:val="22"/>
                <w:szCs w:val="22"/>
              </w:rPr>
            </w:pPr>
          </w:p>
          <w:p w14:paraId="1595E92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3.03</w:t>
            </w:r>
          </w:p>
        </w:tc>
        <w:tc>
          <w:tcPr>
            <w:tcW w:w="8730" w:type="dxa"/>
            <w:tcBorders>
              <w:top w:val="single" w:sz="4" w:space="0" w:color="000000"/>
              <w:left w:val="single" w:sz="4" w:space="0" w:color="000000"/>
              <w:bottom w:val="single" w:sz="4" w:space="0" w:color="000000"/>
              <w:right w:val="single" w:sz="4" w:space="0" w:color="000000"/>
            </w:tcBorders>
          </w:tcPr>
          <w:p w14:paraId="331F7024"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581DD42B" w14:textId="77777777" w:rsidR="00D52363" w:rsidRPr="007A3A71" w:rsidRDefault="00D52363" w:rsidP="005A1A4C">
            <w:pPr>
              <w:pStyle w:val="TableParagraph"/>
              <w:numPr>
                <w:ilvl w:val="0"/>
                <w:numId w:val="31"/>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Acceptance test plan agreed and ‘signed-off’ by both</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parties.</w:t>
            </w:r>
          </w:p>
          <w:p w14:paraId="0B614D37" w14:textId="77777777" w:rsidR="00D52363" w:rsidRPr="007A3A71" w:rsidRDefault="00D52363" w:rsidP="005A1A4C">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UAT documentation/ test scripts and scenarios agreed and ‘signed-off’ by both</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parties.</w:t>
            </w:r>
          </w:p>
          <w:p w14:paraId="2EDBF76C" w14:textId="77777777" w:rsidR="00D52363" w:rsidRPr="007A3A71" w:rsidRDefault="00D52363" w:rsidP="005A1A4C">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Test results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documented in a Test Report.</w:t>
            </w:r>
          </w:p>
        </w:tc>
        <w:tc>
          <w:tcPr>
            <w:tcW w:w="4500" w:type="dxa"/>
            <w:tcBorders>
              <w:top w:val="single" w:sz="4" w:space="0" w:color="000000"/>
              <w:left w:val="single" w:sz="4" w:space="0" w:color="000000"/>
              <w:bottom w:val="single" w:sz="4" w:space="0" w:color="000000"/>
              <w:right w:val="single" w:sz="4" w:space="0" w:color="000000"/>
            </w:tcBorders>
          </w:tcPr>
          <w:p w14:paraId="53BABF0F"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04A56AF8" w14:textId="26AFB953" w:rsidTr="005927BD">
        <w:trPr>
          <w:trHeight w:val="350"/>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65673D" w14:textId="2C6DC6A8" w:rsidR="00D52363" w:rsidRPr="007A3A71" w:rsidRDefault="00D52363" w:rsidP="005A1A4C">
            <w:pPr>
              <w:pStyle w:val="TableParagraph"/>
              <w:kinsoku w:val="0"/>
              <w:overflowPunct w:val="0"/>
              <w:spacing w:line="276" w:lineRule="auto"/>
              <w:ind w:left="107"/>
              <w:jc w:val="center"/>
              <w:rPr>
                <w:rFonts w:ascii="Gill Sans MT" w:hAnsi="Gill Sans MT"/>
                <w:b/>
                <w:bCs/>
                <w:color w:val="6C6463"/>
                <w:sz w:val="22"/>
                <w:szCs w:val="22"/>
              </w:rPr>
            </w:pPr>
            <w:r>
              <w:rPr>
                <w:rFonts w:ascii="Gill Sans MT" w:hAnsi="Gill Sans MT"/>
                <w:b/>
                <w:bCs/>
                <w:color w:val="6C6463"/>
                <w:sz w:val="22"/>
                <w:szCs w:val="22"/>
              </w:rPr>
              <w:t xml:space="preserve">4. </w:t>
            </w:r>
            <w:r w:rsidRPr="007A3A71">
              <w:rPr>
                <w:rFonts w:ascii="Gill Sans MT" w:hAnsi="Gill Sans MT"/>
                <w:b/>
                <w:bCs/>
                <w:color w:val="6C6463"/>
                <w:sz w:val="22"/>
                <w:szCs w:val="22"/>
              </w:rPr>
              <w:t>Training</w:t>
            </w:r>
          </w:p>
        </w:tc>
      </w:tr>
      <w:tr w:rsidR="00D52363" w:rsidRPr="007A3A71" w14:paraId="406C5FB3" w14:textId="5739D648" w:rsidTr="005927BD">
        <w:trPr>
          <w:trHeight w:val="611"/>
        </w:trPr>
        <w:tc>
          <w:tcPr>
            <w:tcW w:w="810" w:type="dxa"/>
            <w:tcBorders>
              <w:top w:val="single" w:sz="4" w:space="0" w:color="000000"/>
              <w:left w:val="single" w:sz="4" w:space="0" w:color="000000"/>
              <w:bottom w:val="single" w:sz="4" w:space="0" w:color="000000"/>
              <w:right w:val="single" w:sz="4" w:space="0" w:color="000000"/>
            </w:tcBorders>
          </w:tcPr>
          <w:p w14:paraId="5905560D"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4.01</w:t>
            </w:r>
          </w:p>
        </w:tc>
        <w:tc>
          <w:tcPr>
            <w:tcW w:w="8730" w:type="dxa"/>
            <w:tcBorders>
              <w:top w:val="single" w:sz="4" w:space="0" w:color="000000"/>
              <w:left w:val="single" w:sz="4" w:space="0" w:color="000000"/>
              <w:bottom w:val="single" w:sz="4" w:space="0" w:color="000000"/>
              <w:right w:val="single" w:sz="4" w:space="0" w:color="000000"/>
            </w:tcBorders>
          </w:tcPr>
          <w:p w14:paraId="3CC32623" w14:textId="77777777" w:rsidR="00D52363" w:rsidRPr="007A3A71" w:rsidRDefault="00D52363" w:rsidP="005A1A4C">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59AD865"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deliver a comprehensive training plan</w:t>
            </w:r>
            <w:r>
              <w:rPr>
                <w:rFonts w:ascii="Gill Sans MT" w:hAnsi="Gill Sans MT"/>
                <w:color w:val="6C6463"/>
                <w:sz w:val="22"/>
                <w:szCs w:val="22"/>
              </w:rPr>
              <w:t xml:space="preserve"> incl the training of software developers</w:t>
            </w:r>
            <w:r w:rsidRPr="007A3A71">
              <w:rPr>
                <w:rFonts w:ascii="Gill Sans MT" w:hAnsi="Gill Sans MT"/>
                <w:color w:val="6C6463"/>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14:paraId="60DE7E17" w14:textId="77777777" w:rsidR="00D52363" w:rsidRPr="007A3A71" w:rsidRDefault="00D52363" w:rsidP="005A1A4C">
            <w:pPr>
              <w:pStyle w:val="TableParagraph"/>
              <w:kinsoku w:val="0"/>
              <w:overflowPunct w:val="0"/>
              <w:spacing w:before="1" w:line="276" w:lineRule="auto"/>
              <w:ind w:left="107"/>
              <w:rPr>
                <w:rFonts w:ascii="Gill Sans MT" w:hAnsi="Gill Sans MT"/>
                <w:b/>
                <w:bCs/>
                <w:color w:val="6C6463"/>
                <w:sz w:val="22"/>
                <w:szCs w:val="22"/>
              </w:rPr>
            </w:pPr>
          </w:p>
        </w:tc>
      </w:tr>
      <w:tr w:rsidR="00D52363" w:rsidRPr="007A3A71" w14:paraId="3882ECB6" w14:textId="050AD99F" w:rsidTr="005927BD">
        <w:trPr>
          <w:trHeight w:val="1266"/>
        </w:trPr>
        <w:tc>
          <w:tcPr>
            <w:tcW w:w="810" w:type="dxa"/>
            <w:tcBorders>
              <w:top w:val="single" w:sz="4" w:space="0" w:color="000000"/>
              <w:left w:val="single" w:sz="4" w:space="0" w:color="000000"/>
              <w:bottom w:val="single" w:sz="4" w:space="0" w:color="000000"/>
              <w:right w:val="single" w:sz="4" w:space="0" w:color="000000"/>
            </w:tcBorders>
          </w:tcPr>
          <w:p w14:paraId="18A03B09"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605760D"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4.02</w:t>
            </w:r>
          </w:p>
        </w:tc>
        <w:tc>
          <w:tcPr>
            <w:tcW w:w="8730" w:type="dxa"/>
            <w:tcBorders>
              <w:top w:val="single" w:sz="4" w:space="0" w:color="000000"/>
              <w:left w:val="single" w:sz="4" w:space="0" w:color="000000"/>
              <w:bottom w:val="single" w:sz="4" w:space="0" w:color="000000"/>
              <w:right w:val="single" w:sz="4" w:space="0" w:color="000000"/>
            </w:tcBorders>
          </w:tcPr>
          <w:p w14:paraId="2A8EA9E4" w14:textId="77777777" w:rsidR="00D52363"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E184926" w14:textId="77777777" w:rsidR="00D52363" w:rsidRPr="007A3A71" w:rsidRDefault="00D52363" w:rsidP="005A1A4C">
            <w:pPr>
              <w:pStyle w:val="TableParagraph"/>
              <w:numPr>
                <w:ilvl w:val="0"/>
                <w:numId w:val="38"/>
              </w:numPr>
              <w:kinsoku w:val="0"/>
              <w:overflowPunct w:val="0"/>
              <w:spacing w:line="276" w:lineRule="auto"/>
              <w:ind w:right="119"/>
              <w:rPr>
                <w:rFonts w:ascii="Gill Sans MT" w:hAnsi="Gill Sans MT"/>
                <w:color w:val="6C6463"/>
                <w:sz w:val="22"/>
                <w:szCs w:val="22"/>
              </w:rPr>
            </w:pPr>
            <w:r w:rsidRPr="007A3A71">
              <w:rPr>
                <w:rFonts w:ascii="Gill Sans MT" w:hAnsi="Gill Sans MT"/>
                <w:color w:val="6C6463"/>
                <w:sz w:val="22"/>
                <w:szCs w:val="22"/>
              </w:rPr>
              <w:t>The Bidder should conduct staff training to ensure an adequate level of knowledge and skills to efficiently use</w:t>
            </w:r>
            <w:r>
              <w:rPr>
                <w:rFonts w:ascii="Gill Sans MT" w:hAnsi="Gill Sans MT"/>
                <w:color w:val="6C6463"/>
                <w:sz w:val="22"/>
                <w:szCs w:val="22"/>
              </w:rPr>
              <w:t xml:space="preserve">, </w:t>
            </w:r>
            <w:r w:rsidRPr="007A3A71">
              <w:rPr>
                <w:rFonts w:ascii="Gill Sans MT" w:hAnsi="Gill Sans MT"/>
                <w:color w:val="6C6463"/>
                <w:sz w:val="22"/>
                <w:szCs w:val="22"/>
              </w:rPr>
              <w:t xml:space="preserve">manage </w:t>
            </w:r>
            <w:r>
              <w:rPr>
                <w:rFonts w:ascii="Gill Sans MT" w:hAnsi="Gill Sans MT"/>
                <w:color w:val="6C6463"/>
                <w:sz w:val="22"/>
                <w:szCs w:val="22"/>
              </w:rPr>
              <w:t xml:space="preserve">and maintain </w:t>
            </w:r>
            <w:r w:rsidRPr="007A3A71">
              <w:rPr>
                <w:rFonts w:ascii="Gill Sans MT" w:hAnsi="Gill Sans MT"/>
                <w:color w:val="6C6463"/>
                <w:sz w:val="22"/>
                <w:szCs w:val="22"/>
              </w:rPr>
              <w:t xml:space="preserve">the </w:t>
            </w:r>
            <w:r>
              <w:rPr>
                <w:rFonts w:ascii="Gill Sans MT" w:hAnsi="Gill Sans MT"/>
                <w:color w:val="6C6463"/>
                <w:sz w:val="22"/>
                <w:szCs w:val="22"/>
              </w:rPr>
              <w:t xml:space="preserve">software </w:t>
            </w:r>
            <w:r w:rsidRPr="007A3A71">
              <w:rPr>
                <w:rFonts w:ascii="Gill Sans MT" w:hAnsi="Gill Sans MT"/>
                <w:color w:val="6C6463"/>
                <w:sz w:val="22"/>
                <w:szCs w:val="22"/>
              </w:rPr>
              <w:t>solution</w:t>
            </w:r>
            <w:r>
              <w:rPr>
                <w:rFonts w:ascii="Gill Sans MT" w:hAnsi="Gill Sans MT"/>
                <w:color w:val="6C6463"/>
                <w:sz w:val="22"/>
                <w:szCs w:val="22"/>
              </w:rPr>
              <w:t xml:space="preserve"> and its source code</w:t>
            </w:r>
            <w:r w:rsidRPr="007A3A71">
              <w:rPr>
                <w:rFonts w:ascii="Gill Sans MT" w:hAnsi="Gill Sans MT"/>
                <w:color w:val="6C6463"/>
                <w:sz w:val="22"/>
                <w:szCs w:val="22"/>
              </w:rPr>
              <w:t>.</w:t>
            </w:r>
          </w:p>
          <w:p w14:paraId="44BB0EEC" w14:textId="77777777" w:rsidR="00D52363" w:rsidRDefault="00D52363" w:rsidP="005A1A4C">
            <w:pPr>
              <w:pStyle w:val="TableParagraph"/>
              <w:numPr>
                <w:ilvl w:val="0"/>
                <w:numId w:val="38"/>
              </w:numPr>
              <w:tabs>
                <w:tab w:val="left" w:pos="451"/>
              </w:tabs>
              <w:kinsoku w:val="0"/>
              <w:overflowPunct w:val="0"/>
              <w:spacing w:line="276" w:lineRule="auto"/>
              <w:ind w:right="237"/>
              <w:rPr>
                <w:rFonts w:ascii="Gill Sans MT" w:hAnsi="Gill Sans MT"/>
                <w:color w:val="6C6463"/>
                <w:sz w:val="22"/>
                <w:szCs w:val="22"/>
              </w:rPr>
            </w:pPr>
            <w:r w:rsidRPr="007A3A71">
              <w:rPr>
                <w:rFonts w:ascii="Gill Sans MT" w:hAnsi="Gill Sans MT"/>
                <w:color w:val="6C6463"/>
                <w:sz w:val="22"/>
                <w:szCs w:val="22"/>
              </w:rPr>
              <w:t xml:space="preserve">The Bidder should conduct training sessions for the administration and </w:t>
            </w:r>
            <w:r>
              <w:rPr>
                <w:rFonts w:ascii="Gill Sans MT" w:hAnsi="Gill Sans MT"/>
                <w:color w:val="6C6463"/>
                <w:sz w:val="22"/>
                <w:szCs w:val="22"/>
              </w:rPr>
              <w:t xml:space="preserve">software </w:t>
            </w:r>
            <w:r w:rsidRPr="007A3A71">
              <w:rPr>
                <w:rFonts w:ascii="Gill Sans MT" w:hAnsi="Gill Sans MT"/>
                <w:color w:val="6C6463"/>
                <w:sz w:val="22"/>
                <w:szCs w:val="22"/>
              </w:rPr>
              <w:t>maintenance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also for development teams designated by the Beneficiary to ensure a proper level of knowledge and skills as to be able to efficiently use the development tools available within the solution and to design and develop individually new scenarios for data</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source integrations, validation rules, data model, reports, screen forms</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etc.</w:t>
            </w:r>
          </w:p>
          <w:p w14:paraId="57383E96" w14:textId="77777777" w:rsidR="00D52363" w:rsidRPr="009F17B0" w:rsidRDefault="00D52363" w:rsidP="005A1A4C">
            <w:pPr>
              <w:pStyle w:val="TableParagraph"/>
              <w:tabs>
                <w:tab w:val="left" w:pos="451"/>
              </w:tabs>
              <w:kinsoku w:val="0"/>
              <w:overflowPunct w:val="0"/>
              <w:spacing w:line="276" w:lineRule="auto"/>
              <w:ind w:left="106" w:right="237"/>
              <w:rPr>
                <w:rFonts w:ascii="Gill Sans MT" w:hAnsi="Gill Sans MT"/>
                <w:color w:val="6C6463"/>
                <w:sz w:val="22"/>
                <w:szCs w:val="22"/>
              </w:rPr>
            </w:pPr>
            <w:r w:rsidRPr="009F17B0">
              <w:rPr>
                <w:rFonts w:ascii="Gill Sans MT" w:hAnsi="Gill Sans MT"/>
                <w:color w:val="6C6463"/>
                <w:sz w:val="22"/>
                <w:szCs w:val="22"/>
              </w:rPr>
              <w:t>Activity</w:t>
            </w:r>
            <w:r>
              <w:rPr>
                <w:rFonts w:ascii="Gill Sans MT" w:hAnsi="Gill Sans MT"/>
                <w:color w:val="6C6463"/>
                <w:sz w:val="22"/>
                <w:szCs w:val="22"/>
              </w:rPr>
              <w:t xml:space="preserve"> should be planned as follows: </w:t>
            </w:r>
            <w:r w:rsidRPr="009F17B0">
              <w:rPr>
                <w:rFonts w:ascii="Gill Sans MT" w:hAnsi="Gill Sans MT"/>
                <w:color w:val="6C6463"/>
                <w:sz w:val="22"/>
                <w:szCs w:val="22"/>
              </w:rPr>
              <w:t xml:space="preserve">(1) training for application administration, maintenance, and operation; (2) training for application development. There’re distinct objectives for these training activities in terms of capacity building for the </w:t>
            </w:r>
            <w:r>
              <w:rPr>
                <w:rFonts w:ascii="Gill Sans MT" w:hAnsi="Gill Sans MT"/>
                <w:color w:val="6C6463"/>
                <w:sz w:val="22"/>
                <w:szCs w:val="22"/>
              </w:rPr>
              <w:t>B</w:t>
            </w:r>
            <w:r w:rsidRPr="009F17B0">
              <w:rPr>
                <w:rFonts w:ascii="Gill Sans MT" w:hAnsi="Gill Sans MT"/>
                <w:color w:val="6C6463"/>
                <w:sz w:val="22"/>
                <w:szCs w:val="22"/>
              </w:rPr>
              <w:t xml:space="preserve">eneficiary. </w:t>
            </w:r>
          </w:p>
          <w:p w14:paraId="23C5EBF1" w14:textId="77777777" w:rsidR="00D52363" w:rsidRPr="007A3A71" w:rsidRDefault="00D52363" w:rsidP="005A1A4C">
            <w:pPr>
              <w:pStyle w:val="TableParagraph"/>
              <w:tabs>
                <w:tab w:val="left" w:pos="451"/>
              </w:tabs>
              <w:kinsoku w:val="0"/>
              <w:overflowPunct w:val="0"/>
              <w:spacing w:line="276" w:lineRule="auto"/>
              <w:ind w:left="106" w:right="237"/>
              <w:rPr>
                <w:rFonts w:ascii="Gill Sans MT" w:hAnsi="Gill Sans MT"/>
                <w:color w:val="6C6463"/>
                <w:sz w:val="22"/>
                <w:szCs w:val="22"/>
              </w:rPr>
            </w:pPr>
            <w:r w:rsidRPr="009F17B0">
              <w:rPr>
                <w:rFonts w:ascii="Gill Sans MT" w:hAnsi="Gill Sans MT"/>
                <w:color w:val="6C6463"/>
                <w:sz w:val="22"/>
                <w:szCs w:val="22"/>
              </w:rPr>
              <w:t>The goal for the (2) is to develop the inhouse capacity to understand the source code and develop changes to system functionality.</w:t>
            </w:r>
          </w:p>
          <w:p w14:paraId="7AF94228" w14:textId="77777777" w:rsidR="00D52363" w:rsidRPr="007A3A71" w:rsidRDefault="00D52363" w:rsidP="005A1A4C">
            <w:pPr>
              <w:pStyle w:val="TableParagraph"/>
              <w:numPr>
                <w:ilvl w:val="0"/>
                <w:numId w:val="38"/>
              </w:numPr>
              <w:tabs>
                <w:tab w:val="left" w:pos="451"/>
              </w:tabs>
              <w:kinsoku w:val="0"/>
              <w:overflowPunct w:val="0"/>
              <w:spacing w:before="1" w:line="276" w:lineRule="auto"/>
              <w:ind w:right="236"/>
              <w:rPr>
                <w:rFonts w:ascii="Gill Sans MT" w:hAnsi="Gill Sans MT"/>
                <w:color w:val="6C6463"/>
                <w:sz w:val="22"/>
                <w:szCs w:val="22"/>
              </w:rPr>
            </w:pPr>
            <w:r w:rsidRPr="007A3A71">
              <w:rPr>
                <w:rFonts w:ascii="Gill Sans MT" w:hAnsi="Gill Sans MT"/>
                <w:color w:val="6C6463"/>
                <w:sz w:val="22"/>
                <w:szCs w:val="22"/>
              </w:rPr>
              <w:t>The Bidder should develop and agree with the Beneficiary the following elements of</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the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component:</w:t>
            </w:r>
          </w:p>
          <w:p w14:paraId="476BEEEB" w14:textId="77777777" w:rsidR="00D52363" w:rsidRPr="007A3A71" w:rsidRDefault="00D52363" w:rsidP="005A1A4C">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Bidder’s strategy on training and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tutoring;</w:t>
            </w:r>
          </w:p>
          <w:p w14:paraId="12B986EA" w14:textId="77777777" w:rsidR="00D52363" w:rsidRPr="007A3A71" w:rsidRDefault="00D52363" w:rsidP="005A1A4C">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Structure and content of the training course and manual for each user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category.</w:t>
            </w:r>
          </w:p>
          <w:p w14:paraId="727974CE" w14:textId="77777777" w:rsidR="00D52363" w:rsidRPr="007A3A71" w:rsidRDefault="00D52363" w:rsidP="005A1A4C">
            <w:pPr>
              <w:pStyle w:val="TableParagraph"/>
              <w:numPr>
                <w:ilvl w:val="0"/>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Methodology and tools for assessing and controlling the efficiency and sufficiency</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of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sessions</w:t>
            </w:r>
          </w:p>
        </w:tc>
        <w:tc>
          <w:tcPr>
            <w:tcW w:w="4500" w:type="dxa"/>
            <w:tcBorders>
              <w:top w:val="single" w:sz="4" w:space="0" w:color="000000"/>
              <w:left w:val="single" w:sz="4" w:space="0" w:color="000000"/>
              <w:bottom w:val="single" w:sz="4" w:space="0" w:color="000000"/>
              <w:right w:val="single" w:sz="4" w:space="0" w:color="000000"/>
            </w:tcBorders>
          </w:tcPr>
          <w:p w14:paraId="0C4B6442"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334FF841" w14:textId="36E2367D" w:rsidTr="005927BD">
        <w:trPr>
          <w:trHeight w:val="1266"/>
        </w:trPr>
        <w:tc>
          <w:tcPr>
            <w:tcW w:w="810" w:type="dxa"/>
            <w:tcBorders>
              <w:top w:val="single" w:sz="4" w:space="0" w:color="000000"/>
              <w:left w:val="single" w:sz="4" w:space="0" w:color="000000"/>
              <w:bottom w:val="single" w:sz="4" w:space="0" w:color="000000"/>
              <w:right w:val="single" w:sz="4" w:space="0" w:color="000000"/>
            </w:tcBorders>
          </w:tcPr>
          <w:p w14:paraId="11BFCEEC"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0671EE2F"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5BCB2843"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1BD46C1B"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F441283" w14:textId="77777777" w:rsidR="00D52363" w:rsidRPr="007A3A71" w:rsidRDefault="00D52363" w:rsidP="005A1A4C">
            <w:pPr>
              <w:pStyle w:val="TableParagraph"/>
              <w:kinsoku w:val="0"/>
              <w:overflowPunct w:val="0"/>
              <w:spacing w:before="10" w:line="276" w:lineRule="auto"/>
              <w:rPr>
                <w:rFonts w:ascii="Gill Sans MT" w:hAnsi="Gill Sans MT"/>
                <w:b/>
                <w:bCs/>
                <w:i/>
                <w:iCs/>
                <w:color w:val="6C6463"/>
                <w:sz w:val="22"/>
                <w:szCs w:val="22"/>
              </w:rPr>
            </w:pPr>
          </w:p>
          <w:p w14:paraId="3187091A"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4.03</w:t>
            </w:r>
          </w:p>
        </w:tc>
        <w:tc>
          <w:tcPr>
            <w:tcW w:w="8730" w:type="dxa"/>
            <w:tcBorders>
              <w:top w:val="single" w:sz="4" w:space="0" w:color="000000"/>
              <w:left w:val="single" w:sz="4" w:space="0" w:color="000000"/>
              <w:bottom w:val="single" w:sz="4" w:space="0" w:color="000000"/>
              <w:right w:val="single" w:sz="4" w:space="0" w:color="000000"/>
            </w:tcBorders>
          </w:tcPr>
          <w:p w14:paraId="2474F84C"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36664AE2" w14:textId="77777777" w:rsidR="00D52363" w:rsidRPr="007A3A71" w:rsidRDefault="00D52363" w:rsidP="005A1A4C">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training course should consist of different types of training, such</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as:</w:t>
            </w:r>
          </w:p>
          <w:p w14:paraId="0D53A0B0" w14:textId="77777777" w:rsidR="00D52363" w:rsidRPr="007A3A71" w:rsidRDefault="00D52363" w:rsidP="005A1A4C">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courses including hands-on workshops;</w:t>
            </w:r>
          </w:p>
          <w:p w14:paraId="5C483895" w14:textId="77777777" w:rsidR="00D52363" w:rsidRPr="007A3A71" w:rsidRDefault="00D52363" w:rsidP="005A1A4C">
            <w:pPr>
              <w:pStyle w:val="TableParagraph"/>
              <w:numPr>
                <w:ilvl w:val="1"/>
                <w:numId w:val="30"/>
              </w:numPr>
              <w:tabs>
                <w:tab w:val="left" w:pos="828"/>
              </w:tabs>
              <w:kinsoku w:val="0"/>
              <w:overflowPunct w:val="0"/>
              <w:spacing w:before="1" w:line="276" w:lineRule="auto"/>
              <w:ind w:hanging="361"/>
              <w:rPr>
                <w:rFonts w:ascii="Gill Sans MT" w:hAnsi="Gill Sans MT"/>
                <w:color w:val="6C6463"/>
                <w:sz w:val="22"/>
                <w:szCs w:val="22"/>
              </w:rPr>
            </w:pPr>
            <w:r w:rsidRPr="007A3A71">
              <w:rPr>
                <w:rFonts w:ascii="Gill Sans MT" w:hAnsi="Gill Sans MT"/>
                <w:color w:val="6C6463"/>
                <w:sz w:val="22"/>
                <w:szCs w:val="22"/>
              </w:rPr>
              <w:t>self-learning materials or remote 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and,</w:t>
            </w:r>
          </w:p>
          <w:p w14:paraId="59AF9241" w14:textId="77777777" w:rsidR="00D52363" w:rsidRPr="007A3A71" w:rsidRDefault="00D52363" w:rsidP="005A1A4C">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individual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consultations.</w:t>
            </w:r>
          </w:p>
          <w:p w14:paraId="3F8AB78E" w14:textId="77777777" w:rsidR="00D52363" w:rsidRPr="007A3A71" w:rsidRDefault="00D52363" w:rsidP="005A1A4C">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Deliverables of training sessions 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comprise:</w:t>
            </w:r>
          </w:p>
          <w:p w14:paraId="47B0AAA9" w14:textId="77777777" w:rsidR="00D52363" w:rsidRPr="007A3A71" w:rsidRDefault="00D52363" w:rsidP="005A1A4C">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the training</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plan;</w:t>
            </w:r>
          </w:p>
          <w:p w14:paraId="5F8FFAB2" w14:textId="77777777" w:rsidR="00D52363" w:rsidRPr="007A3A71" w:rsidRDefault="00D52363" w:rsidP="005A1A4C">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Administrator</w:t>
            </w:r>
            <w:r>
              <w:rPr>
                <w:rFonts w:ascii="Gill Sans MT" w:hAnsi="Gill Sans MT"/>
                <w:color w:val="6C6463"/>
                <w:sz w:val="22"/>
                <w:szCs w:val="22"/>
              </w:rPr>
              <w:t>,</w:t>
            </w:r>
            <w:r w:rsidRPr="007A3A71">
              <w:rPr>
                <w:rFonts w:ascii="Gill Sans MT" w:hAnsi="Gill Sans MT"/>
                <w:color w:val="6C6463"/>
                <w:sz w:val="22"/>
                <w:szCs w:val="22"/>
              </w:rPr>
              <w:t xml:space="preserve"> User and </w:t>
            </w:r>
            <w:r>
              <w:rPr>
                <w:rFonts w:ascii="Gill Sans MT" w:hAnsi="Gill Sans MT"/>
                <w:color w:val="6C6463"/>
                <w:sz w:val="22"/>
                <w:szCs w:val="22"/>
              </w:rPr>
              <w:t xml:space="preserve">Software Developer </w:t>
            </w:r>
            <w:r w:rsidRPr="007A3A71">
              <w:rPr>
                <w:rFonts w:ascii="Gill Sans MT" w:hAnsi="Gill Sans MT"/>
                <w:color w:val="6C6463"/>
                <w:sz w:val="22"/>
                <w:szCs w:val="22"/>
              </w:rPr>
              <w:t>Manuals</w:t>
            </w:r>
          </w:p>
          <w:p w14:paraId="31916EAF" w14:textId="77777777" w:rsidR="00D52363" w:rsidRPr="007A3A71" w:rsidRDefault="00D52363" w:rsidP="005A1A4C">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testing and assessing questioners;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and,</w:t>
            </w:r>
          </w:p>
        </w:tc>
        <w:tc>
          <w:tcPr>
            <w:tcW w:w="4500" w:type="dxa"/>
            <w:tcBorders>
              <w:top w:val="single" w:sz="4" w:space="0" w:color="000000"/>
              <w:left w:val="single" w:sz="4" w:space="0" w:color="000000"/>
              <w:bottom w:val="single" w:sz="4" w:space="0" w:color="000000"/>
              <w:right w:val="single" w:sz="4" w:space="0" w:color="000000"/>
            </w:tcBorders>
          </w:tcPr>
          <w:p w14:paraId="1F512BFC" w14:textId="77777777"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29B87A24" w14:textId="77777777" w:rsidTr="005927BD">
        <w:trPr>
          <w:trHeight w:val="51"/>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3B6CC" w14:textId="23ED86C1" w:rsidR="00D52363" w:rsidRPr="007A3A71" w:rsidRDefault="00D52363" w:rsidP="005A1A4C">
            <w:pPr>
              <w:pStyle w:val="TableParagraph"/>
              <w:kinsoku w:val="0"/>
              <w:overflowPunct w:val="0"/>
              <w:spacing w:line="276" w:lineRule="auto"/>
              <w:ind w:left="107"/>
              <w:jc w:val="center"/>
              <w:rPr>
                <w:rFonts w:ascii="Gill Sans MT" w:hAnsi="Gill Sans MT"/>
                <w:b/>
                <w:bCs/>
                <w:color w:val="6C6463"/>
                <w:sz w:val="22"/>
                <w:szCs w:val="22"/>
                <w:highlight w:val="lightGray"/>
              </w:rPr>
            </w:pPr>
            <w:r w:rsidRPr="007A3A71">
              <w:rPr>
                <w:rFonts w:ascii="Gill Sans MT" w:hAnsi="Gill Sans MT"/>
                <w:b/>
                <w:bCs/>
                <w:color w:val="6C6463"/>
                <w:sz w:val="22"/>
                <w:szCs w:val="22"/>
                <w:highlight w:val="lightGray"/>
              </w:rPr>
              <w:t>5. Go-live and final acceptance</w:t>
            </w:r>
          </w:p>
        </w:tc>
      </w:tr>
      <w:tr w:rsidR="00D52363" w:rsidRPr="007A3A71" w14:paraId="1BAE90CD"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25327C3D"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1CD4FCBD"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p>
          <w:p w14:paraId="31F0AA90"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5.01</w:t>
            </w:r>
          </w:p>
        </w:tc>
        <w:tc>
          <w:tcPr>
            <w:tcW w:w="8730" w:type="dxa"/>
            <w:tcBorders>
              <w:top w:val="single" w:sz="4" w:space="0" w:color="000000"/>
              <w:left w:val="single" w:sz="4" w:space="0" w:color="000000"/>
              <w:bottom w:val="single" w:sz="4" w:space="0" w:color="000000"/>
              <w:right w:val="single" w:sz="4" w:space="0" w:color="000000"/>
            </w:tcBorders>
          </w:tcPr>
          <w:p w14:paraId="4D251791" w14:textId="77777777" w:rsidR="00D52363" w:rsidRPr="007A3A71" w:rsidRDefault="00D52363" w:rsidP="003E2219">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System operation in the production environment and final acceptance should be made according to the following scheme:</w:t>
            </w:r>
          </w:p>
          <w:p w14:paraId="230600D3" w14:textId="77777777" w:rsidR="00D52363" w:rsidRPr="007A3A71" w:rsidRDefault="00D52363" w:rsidP="003E2219">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Go-live preparation</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phase;</w:t>
            </w:r>
            <w:r>
              <w:rPr>
                <w:rFonts w:ascii="Gill Sans MT" w:hAnsi="Gill Sans MT"/>
                <w:color w:val="6C6463"/>
                <w:sz w:val="22"/>
                <w:szCs w:val="22"/>
              </w:rPr>
              <w:t xml:space="preserve"> (this must be split into Part I covering the functionality detailed in Build Phase Part I and the functionality detailed in Build Phase Part II)</w:t>
            </w:r>
          </w:p>
          <w:p w14:paraId="385A6EC0" w14:textId="77777777" w:rsidR="00D52363" w:rsidRPr="007A3A71" w:rsidRDefault="00D52363" w:rsidP="003E2219">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Initial operation</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period;</w:t>
            </w:r>
          </w:p>
          <w:p w14:paraId="07E1811F" w14:textId="644B037A" w:rsidR="00D52363" w:rsidRPr="007A3A71" w:rsidRDefault="00D52363" w:rsidP="003E2219">
            <w:pPr>
              <w:pStyle w:val="TableParagraph"/>
              <w:kinsoku w:val="0"/>
              <w:overflowPunct w:val="0"/>
              <w:spacing w:line="276" w:lineRule="auto"/>
              <w:ind w:left="107"/>
              <w:rPr>
                <w:rFonts w:ascii="Gill Sans MT" w:hAnsi="Gill Sans MT"/>
                <w:color w:val="6C6463"/>
                <w:sz w:val="22"/>
                <w:szCs w:val="22"/>
              </w:rPr>
            </w:pPr>
            <w:r>
              <w:rPr>
                <w:rFonts w:ascii="Gill Sans MT" w:hAnsi="Gill Sans MT"/>
                <w:color w:val="6C6463"/>
                <w:sz w:val="22"/>
                <w:szCs w:val="22"/>
              </w:rPr>
              <w:t xml:space="preserve">6.   </w:t>
            </w:r>
            <w:r w:rsidRPr="007A3A71">
              <w:rPr>
                <w:rFonts w:ascii="Gill Sans MT" w:hAnsi="Gill Sans MT"/>
                <w:color w:val="6C6463"/>
                <w:sz w:val="22"/>
                <w:szCs w:val="22"/>
              </w:rPr>
              <w:t>Final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acceptance.</w:t>
            </w:r>
          </w:p>
        </w:tc>
        <w:tc>
          <w:tcPr>
            <w:tcW w:w="4500" w:type="dxa"/>
            <w:tcBorders>
              <w:top w:val="single" w:sz="4" w:space="0" w:color="000000"/>
              <w:left w:val="single" w:sz="4" w:space="0" w:color="000000"/>
              <w:bottom w:val="single" w:sz="4" w:space="0" w:color="000000"/>
              <w:right w:val="single" w:sz="4" w:space="0" w:color="000000"/>
            </w:tcBorders>
          </w:tcPr>
          <w:p w14:paraId="3F3CD470" w14:textId="20AAA267" w:rsidR="00D52363" w:rsidRPr="007A3A71" w:rsidRDefault="00D52363" w:rsidP="003E2219">
            <w:pPr>
              <w:pStyle w:val="TableParagraph"/>
              <w:tabs>
                <w:tab w:val="left" w:pos="468"/>
              </w:tabs>
              <w:kinsoku w:val="0"/>
              <w:overflowPunct w:val="0"/>
              <w:spacing w:line="276" w:lineRule="auto"/>
              <w:ind w:left="467"/>
              <w:rPr>
                <w:rFonts w:ascii="Gill Sans MT" w:hAnsi="Gill Sans MT"/>
                <w:color w:val="6C6463"/>
                <w:sz w:val="22"/>
                <w:szCs w:val="22"/>
              </w:rPr>
            </w:pPr>
          </w:p>
        </w:tc>
      </w:tr>
      <w:tr w:rsidR="00D52363" w:rsidRPr="007A3A71" w14:paraId="334738DC"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12F5C039" w14:textId="77777777" w:rsidR="00D52363" w:rsidRPr="007A3A71" w:rsidRDefault="00D52363" w:rsidP="005A1A4C">
            <w:pPr>
              <w:pStyle w:val="TableParagraph"/>
              <w:kinsoku w:val="0"/>
              <w:overflowPunct w:val="0"/>
              <w:spacing w:before="11" w:line="276" w:lineRule="auto"/>
              <w:rPr>
                <w:rFonts w:ascii="Gill Sans MT" w:hAnsi="Gill Sans MT"/>
                <w:b/>
                <w:bCs/>
                <w:i/>
                <w:iCs/>
                <w:color w:val="6C6463"/>
                <w:sz w:val="22"/>
                <w:szCs w:val="22"/>
              </w:rPr>
            </w:pPr>
          </w:p>
          <w:p w14:paraId="78DC0393" w14:textId="77777777" w:rsidR="00D52363" w:rsidRPr="007A3A71" w:rsidRDefault="00D52363" w:rsidP="005A1A4C">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5.02</w:t>
            </w:r>
          </w:p>
        </w:tc>
        <w:tc>
          <w:tcPr>
            <w:tcW w:w="8730" w:type="dxa"/>
            <w:tcBorders>
              <w:top w:val="single" w:sz="4" w:space="0" w:color="000000"/>
              <w:left w:val="single" w:sz="4" w:space="0" w:color="000000"/>
              <w:bottom w:val="single" w:sz="4" w:space="0" w:color="000000"/>
              <w:right w:val="single" w:sz="4" w:space="0" w:color="000000"/>
            </w:tcBorders>
          </w:tcPr>
          <w:p w14:paraId="6EC74D38" w14:textId="77777777" w:rsidR="00D52363" w:rsidRPr="007A3A71" w:rsidRDefault="00D52363" w:rsidP="003E2219">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5BC1936D" w14:textId="6EEA57D9" w:rsidR="00D52363" w:rsidRPr="007A3A71" w:rsidRDefault="00D52363" w:rsidP="003E2219">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facilitate the decision-making process in regard with launching the solution into production.</w:t>
            </w:r>
          </w:p>
        </w:tc>
        <w:tc>
          <w:tcPr>
            <w:tcW w:w="4500" w:type="dxa"/>
            <w:tcBorders>
              <w:top w:val="single" w:sz="4" w:space="0" w:color="000000"/>
              <w:left w:val="single" w:sz="4" w:space="0" w:color="000000"/>
              <w:bottom w:val="single" w:sz="4" w:space="0" w:color="000000"/>
              <w:right w:val="single" w:sz="4" w:space="0" w:color="000000"/>
            </w:tcBorders>
          </w:tcPr>
          <w:p w14:paraId="39169B0E" w14:textId="4E961598" w:rsidR="00D52363" w:rsidRPr="007A3A71" w:rsidRDefault="00D52363" w:rsidP="005A1A4C">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0137811E"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4E5D226B"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65FE3C2F"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6557C4B1"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321B089"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6E7E69BC"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2AB35C8"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D3ADD18" w14:textId="77777777" w:rsidR="00D52363" w:rsidRPr="007A3A71" w:rsidRDefault="00D52363" w:rsidP="003E2219">
            <w:pPr>
              <w:pStyle w:val="TableParagraph"/>
              <w:kinsoku w:val="0"/>
              <w:overflowPunct w:val="0"/>
              <w:spacing w:before="8" w:line="276" w:lineRule="auto"/>
              <w:rPr>
                <w:rFonts w:ascii="Gill Sans MT" w:hAnsi="Gill Sans MT"/>
                <w:b/>
                <w:bCs/>
                <w:i/>
                <w:iCs/>
                <w:color w:val="6C6463"/>
                <w:sz w:val="22"/>
                <w:szCs w:val="22"/>
              </w:rPr>
            </w:pPr>
          </w:p>
          <w:p w14:paraId="5640DEB3"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5.03</w:t>
            </w:r>
          </w:p>
        </w:tc>
        <w:tc>
          <w:tcPr>
            <w:tcW w:w="8730" w:type="dxa"/>
            <w:tcBorders>
              <w:top w:val="single" w:sz="4" w:space="0" w:color="000000"/>
              <w:left w:val="single" w:sz="4" w:space="0" w:color="000000"/>
              <w:bottom w:val="single" w:sz="4" w:space="0" w:color="000000"/>
              <w:right w:val="single" w:sz="4" w:space="0" w:color="000000"/>
            </w:tcBorders>
          </w:tcPr>
          <w:p w14:paraId="0521439E" w14:textId="77777777"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682BA55D" w14:textId="77777777" w:rsidR="00D52363" w:rsidRPr="007A3A71" w:rsidRDefault="00D52363" w:rsidP="003E2219">
            <w:pPr>
              <w:pStyle w:val="TableParagraph"/>
              <w:numPr>
                <w:ilvl w:val="0"/>
                <w:numId w:val="28"/>
              </w:numPr>
              <w:tabs>
                <w:tab w:val="left" w:pos="53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Review and assess readiness from multiple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perspectives:</w:t>
            </w:r>
          </w:p>
          <w:p w14:paraId="6D73DDFD" w14:textId="77777777" w:rsidR="00D52363" w:rsidRPr="007A3A71" w:rsidRDefault="00D52363" w:rsidP="003E2219">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IT readiness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criteria:</w:t>
            </w:r>
          </w:p>
          <w:p w14:paraId="111820C2" w14:textId="77777777" w:rsidR="00D52363" w:rsidRPr="007A3A71" w:rsidRDefault="00D52363" w:rsidP="003E2219">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7A3A71">
              <w:rPr>
                <w:rFonts w:ascii="Gill Sans MT" w:hAnsi="Gill Sans MT"/>
                <w:color w:val="6C6463"/>
                <w:sz w:val="22"/>
                <w:szCs w:val="22"/>
              </w:rPr>
              <w:t>production system fully delivered and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functional;</w:t>
            </w:r>
          </w:p>
          <w:p w14:paraId="65AD710A" w14:textId="77777777" w:rsidR="00D52363" w:rsidRPr="007A3A71" w:rsidRDefault="00D52363" w:rsidP="003E2219">
            <w:pPr>
              <w:pStyle w:val="TableParagraph"/>
              <w:numPr>
                <w:ilvl w:val="2"/>
                <w:numId w:val="28"/>
              </w:numPr>
              <w:tabs>
                <w:tab w:val="left" w:pos="1440"/>
              </w:tabs>
              <w:kinsoku w:val="0"/>
              <w:overflowPunct w:val="0"/>
              <w:spacing w:before="1" w:line="276" w:lineRule="auto"/>
              <w:ind w:right="128" w:hanging="358"/>
              <w:rPr>
                <w:rFonts w:ascii="Gill Sans MT" w:hAnsi="Gill Sans MT"/>
                <w:color w:val="6C6463"/>
                <w:sz w:val="22"/>
                <w:szCs w:val="22"/>
              </w:rPr>
            </w:pPr>
            <w:r w:rsidRPr="007A3A71">
              <w:rPr>
                <w:rFonts w:ascii="Gill Sans MT" w:hAnsi="Gill Sans MT"/>
                <w:color w:val="6C6463"/>
                <w:sz w:val="22"/>
                <w:szCs w:val="22"/>
              </w:rPr>
              <w:t>configuration document and design specification written and a handover</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made to the future Service Manager of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software;</w:t>
            </w:r>
          </w:p>
          <w:p w14:paraId="49D6802C" w14:textId="77777777" w:rsidR="00D52363" w:rsidRPr="004767E6" w:rsidRDefault="00D52363" w:rsidP="003E2219">
            <w:pPr>
              <w:pStyle w:val="TableParagraph"/>
              <w:numPr>
                <w:ilvl w:val="2"/>
                <w:numId w:val="28"/>
              </w:numPr>
              <w:tabs>
                <w:tab w:val="left" w:pos="1440"/>
              </w:tabs>
              <w:kinsoku w:val="0"/>
              <w:overflowPunct w:val="0"/>
              <w:spacing w:line="276" w:lineRule="auto"/>
              <w:ind w:hanging="420"/>
              <w:rPr>
                <w:rFonts w:ascii="Gill Sans MT" w:hAnsi="Gill Sans MT"/>
                <w:color w:val="6C6463"/>
                <w:sz w:val="22"/>
                <w:szCs w:val="22"/>
              </w:rPr>
            </w:pPr>
            <w:r w:rsidRPr="004767E6">
              <w:rPr>
                <w:rFonts w:ascii="Gill Sans MT" w:hAnsi="Gill Sans MT"/>
                <w:color w:val="6C6463"/>
                <w:sz w:val="22"/>
                <w:szCs w:val="22"/>
              </w:rPr>
              <w:t>User manual</w:t>
            </w:r>
            <w:r>
              <w:rPr>
                <w:rFonts w:ascii="Gill Sans MT" w:hAnsi="Gill Sans MT"/>
                <w:color w:val="6C6463"/>
                <w:sz w:val="22"/>
                <w:szCs w:val="22"/>
              </w:rPr>
              <w:t xml:space="preserve">, </w:t>
            </w:r>
            <w:r w:rsidRPr="004767E6">
              <w:rPr>
                <w:rFonts w:ascii="Gill Sans MT" w:hAnsi="Gill Sans MT"/>
                <w:color w:val="6C6463"/>
                <w:sz w:val="22"/>
                <w:szCs w:val="22"/>
              </w:rPr>
              <w:t>Admin manual</w:t>
            </w:r>
            <w:r>
              <w:rPr>
                <w:rFonts w:ascii="Gill Sans MT" w:hAnsi="Gill Sans MT"/>
                <w:color w:val="6C6463"/>
                <w:sz w:val="22"/>
                <w:szCs w:val="22"/>
              </w:rPr>
              <w:t>, Software Development Guide</w:t>
            </w:r>
            <w:r w:rsidRPr="004767E6">
              <w:rPr>
                <w:rFonts w:ascii="Gill Sans MT" w:hAnsi="Gill Sans MT"/>
                <w:color w:val="6C6463"/>
                <w:sz w:val="22"/>
                <w:szCs w:val="22"/>
              </w:rPr>
              <w:t xml:space="preserve"> for the application</w:t>
            </w:r>
            <w:r w:rsidRPr="004767E6">
              <w:rPr>
                <w:rFonts w:ascii="Gill Sans MT" w:hAnsi="Gill Sans MT"/>
                <w:color w:val="6C6463"/>
                <w:spacing w:val="-8"/>
                <w:sz w:val="22"/>
                <w:szCs w:val="22"/>
              </w:rPr>
              <w:t xml:space="preserve"> </w:t>
            </w:r>
            <w:r w:rsidRPr="004767E6">
              <w:rPr>
                <w:rFonts w:ascii="Gill Sans MT" w:hAnsi="Gill Sans MT"/>
                <w:color w:val="6C6463"/>
                <w:sz w:val="22"/>
                <w:szCs w:val="22"/>
              </w:rPr>
              <w:t>delivered;</w:t>
            </w:r>
          </w:p>
          <w:p w14:paraId="44FFF545" w14:textId="77777777" w:rsidR="00D52363" w:rsidRPr="004767E6" w:rsidRDefault="00D52363" w:rsidP="003E2219">
            <w:pPr>
              <w:pStyle w:val="TableParagraph"/>
              <w:numPr>
                <w:ilvl w:val="2"/>
                <w:numId w:val="28"/>
              </w:numPr>
              <w:tabs>
                <w:tab w:val="left" w:pos="1440"/>
              </w:tabs>
              <w:kinsoku w:val="0"/>
              <w:overflowPunct w:val="0"/>
              <w:spacing w:line="276" w:lineRule="auto"/>
              <w:ind w:hanging="407"/>
              <w:rPr>
                <w:rFonts w:ascii="Gill Sans MT" w:hAnsi="Gill Sans MT"/>
                <w:color w:val="6C6463"/>
                <w:sz w:val="22"/>
                <w:szCs w:val="22"/>
              </w:rPr>
            </w:pPr>
            <w:r w:rsidRPr="004767E6">
              <w:rPr>
                <w:rFonts w:ascii="Gill Sans MT" w:hAnsi="Gill Sans MT"/>
                <w:color w:val="6C6463"/>
                <w:sz w:val="22"/>
                <w:szCs w:val="22"/>
              </w:rPr>
              <w:t>maintenance process</w:t>
            </w:r>
            <w:r w:rsidRPr="004767E6">
              <w:rPr>
                <w:rFonts w:ascii="Gill Sans MT" w:hAnsi="Gill Sans MT"/>
                <w:color w:val="6C6463"/>
                <w:spacing w:val="-2"/>
                <w:sz w:val="22"/>
                <w:szCs w:val="22"/>
              </w:rPr>
              <w:t xml:space="preserve"> </w:t>
            </w:r>
            <w:r w:rsidRPr="004767E6">
              <w:rPr>
                <w:rFonts w:ascii="Gill Sans MT" w:hAnsi="Gill Sans MT"/>
                <w:color w:val="6C6463"/>
                <w:sz w:val="22"/>
                <w:szCs w:val="22"/>
              </w:rPr>
              <w:t>agreed;</w:t>
            </w:r>
          </w:p>
          <w:p w14:paraId="2A713760" w14:textId="77777777" w:rsidR="00D52363" w:rsidRPr="004767E6" w:rsidRDefault="00D52363" w:rsidP="003E2219">
            <w:pPr>
              <w:pStyle w:val="TableParagraph"/>
              <w:numPr>
                <w:ilvl w:val="2"/>
                <w:numId w:val="28"/>
              </w:numPr>
              <w:tabs>
                <w:tab w:val="left" w:pos="1440"/>
              </w:tabs>
              <w:kinsoku w:val="0"/>
              <w:overflowPunct w:val="0"/>
              <w:spacing w:line="276" w:lineRule="auto"/>
              <w:ind w:hanging="346"/>
              <w:rPr>
                <w:rFonts w:ascii="Gill Sans MT" w:hAnsi="Gill Sans MT"/>
                <w:color w:val="6C6463"/>
                <w:sz w:val="22"/>
                <w:szCs w:val="22"/>
              </w:rPr>
            </w:pPr>
            <w:r w:rsidRPr="004767E6">
              <w:rPr>
                <w:rFonts w:ascii="Gill Sans MT" w:hAnsi="Gill Sans MT"/>
                <w:color w:val="6C6463"/>
                <w:sz w:val="22"/>
                <w:szCs w:val="22"/>
              </w:rPr>
              <w:t xml:space="preserve">technical </w:t>
            </w:r>
            <w:r>
              <w:rPr>
                <w:rFonts w:ascii="Gill Sans MT" w:hAnsi="Gill Sans MT"/>
                <w:color w:val="6C6463"/>
                <w:sz w:val="22"/>
                <w:szCs w:val="22"/>
              </w:rPr>
              <w:t xml:space="preserve">and software maintenance </w:t>
            </w:r>
            <w:r w:rsidRPr="004767E6">
              <w:rPr>
                <w:rFonts w:ascii="Gill Sans MT" w:hAnsi="Gill Sans MT"/>
                <w:color w:val="6C6463"/>
                <w:sz w:val="22"/>
                <w:szCs w:val="22"/>
              </w:rPr>
              <w:t>training</w:t>
            </w:r>
            <w:r w:rsidRPr="004767E6">
              <w:rPr>
                <w:rFonts w:ascii="Gill Sans MT" w:hAnsi="Gill Sans MT"/>
                <w:color w:val="6C6463"/>
                <w:spacing w:val="-3"/>
                <w:sz w:val="22"/>
                <w:szCs w:val="22"/>
              </w:rPr>
              <w:t xml:space="preserve"> </w:t>
            </w:r>
            <w:r w:rsidRPr="004767E6">
              <w:rPr>
                <w:rFonts w:ascii="Gill Sans MT" w:hAnsi="Gill Sans MT"/>
                <w:color w:val="6C6463"/>
                <w:sz w:val="22"/>
                <w:szCs w:val="22"/>
              </w:rPr>
              <w:t>delivered;</w:t>
            </w:r>
          </w:p>
          <w:p w14:paraId="54663983" w14:textId="77777777" w:rsidR="00D52363" w:rsidRPr="007A3A71" w:rsidRDefault="00D52363" w:rsidP="003E2219">
            <w:pPr>
              <w:pStyle w:val="TableParagraph"/>
              <w:numPr>
                <w:ilvl w:val="2"/>
                <w:numId w:val="28"/>
              </w:numPr>
              <w:tabs>
                <w:tab w:val="left" w:pos="1440"/>
              </w:tabs>
              <w:kinsoku w:val="0"/>
              <w:overflowPunct w:val="0"/>
              <w:spacing w:line="276" w:lineRule="auto"/>
              <w:ind w:right="366" w:hanging="406"/>
              <w:rPr>
                <w:rFonts w:ascii="Gill Sans MT" w:hAnsi="Gill Sans MT"/>
                <w:color w:val="6C6463"/>
                <w:sz w:val="22"/>
                <w:szCs w:val="22"/>
              </w:rPr>
            </w:pPr>
            <w:r w:rsidRPr="007A3A71">
              <w:rPr>
                <w:rFonts w:ascii="Gill Sans MT" w:hAnsi="Gill Sans MT"/>
                <w:color w:val="6C6463"/>
                <w:sz w:val="22"/>
                <w:szCs w:val="22"/>
              </w:rPr>
              <w:t>no critical defects present after moving into productive environment,</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unless they are known and approved by 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Beneficiary;</w:t>
            </w:r>
          </w:p>
          <w:p w14:paraId="70B9360C" w14:textId="77777777" w:rsidR="00D52363" w:rsidRPr="007A3A71" w:rsidRDefault="00D52363" w:rsidP="003E2219">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Business readiness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criteria:</w:t>
            </w:r>
          </w:p>
          <w:p w14:paraId="0C5B53F0" w14:textId="77777777" w:rsidR="00D52363" w:rsidRPr="007A3A71" w:rsidRDefault="00D52363" w:rsidP="003E2219">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7A3A71">
              <w:rPr>
                <w:rFonts w:ascii="Gill Sans MT" w:hAnsi="Gill Sans MT"/>
                <w:color w:val="6C6463"/>
                <w:sz w:val="22"/>
                <w:szCs w:val="22"/>
              </w:rPr>
              <w:t>all functionalities required are present in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application;</w:t>
            </w:r>
          </w:p>
          <w:p w14:paraId="26AFCF1E" w14:textId="48721543" w:rsidR="00D52363" w:rsidRPr="007A3A71" w:rsidRDefault="00D52363" w:rsidP="003E2219">
            <w:pPr>
              <w:pStyle w:val="TableParagraph"/>
              <w:numPr>
                <w:ilvl w:val="2"/>
                <w:numId w:val="28"/>
              </w:numPr>
              <w:tabs>
                <w:tab w:val="left" w:pos="1440"/>
              </w:tabs>
              <w:kinsoku w:val="0"/>
              <w:overflowPunct w:val="0"/>
              <w:spacing w:before="1" w:line="276" w:lineRule="auto"/>
              <w:ind w:right="756" w:hanging="358"/>
              <w:rPr>
                <w:rFonts w:ascii="Gill Sans MT" w:hAnsi="Gill Sans MT"/>
                <w:color w:val="6C6463"/>
                <w:sz w:val="22"/>
                <w:szCs w:val="22"/>
              </w:rPr>
            </w:pPr>
            <w:r w:rsidRPr="007A3A71">
              <w:rPr>
                <w:rFonts w:ascii="Gill Sans MT" w:hAnsi="Gill Sans MT"/>
                <w:color w:val="6C6463"/>
                <w:sz w:val="22"/>
                <w:szCs w:val="22"/>
              </w:rPr>
              <w:t xml:space="preserve">no defects present that are deemed showstopper for the Operation; </w:t>
            </w:r>
          </w:p>
          <w:p w14:paraId="41A97CD4" w14:textId="77777777" w:rsidR="00D52363" w:rsidRPr="007A3A71" w:rsidRDefault="00D52363" w:rsidP="003E2219">
            <w:pPr>
              <w:pStyle w:val="TableParagraph"/>
              <w:numPr>
                <w:ilvl w:val="2"/>
                <w:numId w:val="28"/>
              </w:numPr>
              <w:tabs>
                <w:tab w:val="left" w:pos="1440"/>
              </w:tabs>
              <w:kinsoku w:val="0"/>
              <w:overflowPunct w:val="0"/>
              <w:spacing w:before="1" w:line="276" w:lineRule="auto"/>
              <w:ind w:hanging="420"/>
              <w:rPr>
                <w:rFonts w:ascii="Gill Sans MT" w:hAnsi="Gill Sans MT"/>
                <w:color w:val="6C6463"/>
                <w:sz w:val="22"/>
                <w:szCs w:val="22"/>
              </w:rPr>
            </w:pPr>
            <w:r w:rsidRPr="007A3A71">
              <w:rPr>
                <w:rFonts w:ascii="Gill Sans MT" w:hAnsi="Gill Sans MT"/>
                <w:color w:val="6C6463"/>
                <w:sz w:val="22"/>
                <w:szCs w:val="22"/>
              </w:rPr>
              <w:t>reports are running and generating the correct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output; the data loss possible if the application crashes is not exceeding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RPO;</w:t>
            </w:r>
          </w:p>
          <w:p w14:paraId="1E269D12" w14:textId="77777777" w:rsidR="00D52363" w:rsidRPr="007A3A71" w:rsidRDefault="00D52363" w:rsidP="003E2219">
            <w:pPr>
              <w:pStyle w:val="TableParagraph"/>
              <w:numPr>
                <w:ilvl w:val="0"/>
                <w:numId w:val="27"/>
              </w:numPr>
              <w:tabs>
                <w:tab w:val="left" w:pos="1440"/>
              </w:tabs>
              <w:kinsoku w:val="0"/>
              <w:overflowPunct w:val="0"/>
              <w:spacing w:line="276" w:lineRule="auto"/>
              <w:ind w:hanging="346"/>
              <w:rPr>
                <w:rFonts w:ascii="Gill Sans MT" w:hAnsi="Gill Sans MT"/>
                <w:color w:val="6C6463"/>
                <w:sz w:val="22"/>
                <w:szCs w:val="22"/>
              </w:rPr>
            </w:pPr>
            <w:r w:rsidRPr="007A3A71">
              <w:rPr>
                <w:rFonts w:ascii="Gill Sans MT" w:hAnsi="Gill Sans MT"/>
                <w:color w:val="6C6463"/>
                <w:sz w:val="22"/>
                <w:szCs w:val="22"/>
              </w:rPr>
              <w:t>help mechanisms for users are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available;</w:t>
            </w:r>
          </w:p>
          <w:p w14:paraId="4A647D07" w14:textId="77777777" w:rsidR="00D52363" w:rsidRPr="007A3A71" w:rsidRDefault="00D52363" w:rsidP="003E2219">
            <w:pPr>
              <w:pStyle w:val="TableParagraph"/>
              <w:numPr>
                <w:ilvl w:val="0"/>
                <w:numId w:val="27"/>
              </w:numPr>
              <w:tabs>
                <w:tab w:val="left" w:pos="1440"/>
              </w:tabs>
              <w:kinsoku w:val="0"/>
              <w:overflowPunct w:val="0"/>
              <w:spacing w:line="276" w:lineRule="auto"/>
              <w:ind w:hanging="407"/>
              <w:rPr>
                <w:rFonts w:ascii="Gill Sans MT" w:hAnsi="Gill Sans MT"/>
                <w:color w:val="6C6463"/>
                <w:sz w:val="22"/>
                <w:szCs w:val="22"/>
              </w:rPr>
            </w:pPr>
            <w:r w:rsidRPr="007A3A71">
              <w:rPr>
                <w:rFonts w:ascii="Gill Sans MT" w:hAnsi="Gill Sans MT"/>
                <w:color w:val="6C6463"/>
                <w:sz w:val="22"/>
                <w:szCs w:val="22"/>
              </w:rPr>
              <w:t>user rights implemented according to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specifications;</w:t>
            </w:r>
          </w:p>
          <w:p w14:paraId="0C1D45F2" w14:textId="77777777" w:rsidR="00D52363" w:rsidRPr="007A3A71" w:rsidRDefault="00D52363" w:rsidP="003E2219">
            <w:pPr>
              <w:pStyle w:val="TableParagraph"/>
              <w:numPr>
                <w:ilvl w:val="0"/>
                <w:numId w:val="27"/>
              </w:numPr>
              <w:tabs>
                <w:tab w:val="left" w:pos="1440"/>
              </w:tabs>
              <w:kinsoku w:val="0"/>
              <w:overflowPunct w:val="0"/>
              <w:spacing w:line="276" w:lineRule="auto"/>
              <w:ind w:hanging="468"/>
              <w:rPr>
                <w:rFonts w:ascii="Gill Sans MT" w:hAnsi="Gill Sans MT"/>
                <w:color w:val="6C6463"/>
                <w:sz w:val="22"/>
                <w:szCs w:val="22"/>
              </w:rPr>
            </w:pPr>
            <w:r>
              <w:rPr>
                <w:rFonts w:ascii="Gill Sans MT" w:hAnsi="Gill Sans MT"/>
                <w:color w:val="6C6463"/>
                <w:sz w:val="22"/>
                <w:szCs w:val="22"/>
              </w:rPr>
              <w:t xml:space="preserve">IT Administrator and software developer </w:t>
            </w:r>
            <w:r w:rsidRPr="007A3A71">
              <w:rPr>
                <w:rFonts w:ascii="Gill Sans MT" w:hAnsi="Gill Sans MT"/>
                <w:color w:val="6C6463"/>
                <w:sz w:val="22"/>
                <w:szCs w:val="22"/>
              </w:rPr>
              <w:t>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performed.</w:t>
            </w:r>
          </w:p>
          <w:p w14:paraId="5A110491" w14:textId="77777777" w:rsidR="00D52363" w:rsidRPr="007A3A71" w:rsidRDefault="00D52363" w:rsidP="003E2219">
            <w:pPr>
              <w:pStyle w:val="TableParagraph"/>
              <w:numPr>
                <w:ilvl w:val="0"/>
                <w:numId w:val="26"/>
              </w:numPr>
              <w:tabs>
                <w:tab w:val="left" w:pos="540"/>
              </w:tabs>
              <w:kinsoku w:val="0"/>
              <w:overflowPunct w:val="0"/>
              <w:spacing w:before="1" w:line="276" w:lineRule="auto"/>
              <w:ind w:right="204"/>
              <w:rPr>
                <w:rFonts w:ascii="Gill Sans MT" w:hAnsi="Gill Sans MT"/>
                <w:color w:val="6C6463"/>
                <w:sz w:val="22"/>
                <w:szCs w:val="22"/>
              </w:rPr>
            </w:pPr>
            <w:r w:rsidRPr="007A3A71">
              <w:rPr>
                <w:rFonts w:ascii="Gill Sans MT" w:hAnsi="Gill Sans MT"/>
                <w:color w:val="6C6463"/>
                <w:sz w:val="22"/>
                <w:szCs w:val="22"/>
              </w:rPr>
              <w:t>Remediation Plan for defects is developed (defect list may contain defects with</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severity level 3 and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4).</w:t>
            </w:r>
          </w:p>
          <w:p w14:paraId="2567BB55" w14:textId="59E91C98"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Bidder should describe the methodology and instruments used for go-live preparation phase and should provide sample 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deliverables.</w:t>
            </w:r>
          </w:p>
        </w:tc>
        <w:tc>
          <w:tcPr>
            <w:tcW w:w="4500" w:type="dxa"/>
            <w:tcBorders>
              <w:top w:val="single" w:sz="4" w:space="0" w:color="000000"/>
              <w:left w:val="single" w:sz="4" w:space="0" w:color="000000"/>
              <w:bottom w:val="single" w:sz="4" w:space="0" w:color="000000"/>
              <w:right w:val="single" w:sz="4" w:space="0" w:color="000000"/>
            </w:tcBorders>
          </w:tcPr>
          <w:p w14:paraId="72D219DF" w14:textId="015D9B54" w:rsidR="00D52363" w:rsidRPr="007A3A71" w:rsidRDefault="00D52363" w:rsidP="003E2219">
            <w:pPr>
              <w:pStyle w:val="TableParagraph"/>
              <w:tabs>
                <w:tab w:val="left" w:pos="1440"/>
              </w:tabs>
              <w:kinsoku w:val="0"/>
              <w:overflowPunct w:val="0"/>
              <w:spacing w:before="1" w:line="276" w:lineRule="auto"/>
              <w:rPr>
                <w:rFonts w:ascii="Gill Sans MT" w:hAnsi="Gill Sans MT"/>
                <w:color w:val="6C6463"/>
                <w:sz w:val="22"/>
                <w:szCs w:val="22"/>
              </w:rPr>
            </w:pPr>
          </w:p>
        </w:tc>
      </w:tr>
      <w:tr w:rsidR="00D52363" w:rsidRPr="007A3A71" w14:paraId="4089E5DA"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49610E2D"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B69A99E"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F9CEC77" w14:textId="77777777" w:rsidR="00D52363" w:rsidRPr="007A3A71" w:rsidRDefault="00D52363" w:rsidP="003E2219">
            <w:pPr>
              <w:pStyle w:val="TableParagraph"/>
              <w:kinsoku w:val="0"/>
              <w:overflowPunct w:val="0"/>
              <w:spacing w:before="8" w:line="276" w:lineRule="auto"/>
              <w:rPr>
                <w:rFonts w:ascii="Gill Sans MT" w:hAnsi="Gill Sans MT"/>
                <w:b/>
                <w:bCs/>
                <w:i/>
                <w:iCs/>
                <w:color w:val="6C6463"/>
                <w:sz w:val="22"/>
                <w:szCs w:val="22"/>
              </w:rPr>
            </w:pPr>
          </w:p>
          <w:p w14:paraId="12285172"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5.04</w:t>
            </w:r>
          </w:p>
        </w:tc>
        <w:tc>
          <w:tcPr>
            <w:tcW w:w="8730" w:type="dxa"/>
            <w:tcBorders>
              <w:top w:val="single" w:sz="4" w:space="0" w:color="000000"/>
              <w:left w:val="single" w:sz="4" w:space="0" w:color="000000"/>
              <w:bottom w:val="single" w:sz="4" w:space="0" w:color="000000"/>
              <w:right w:val="single" w:sz="4" w:space="0" w:color="000000"/>
            </w:tcBorders>
          </w:tcPr>
          <w:p w14:paraId="310E0353" w14:textId="77777777"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01A260B2" w14:textId="77777777" w:rsidR="00D52363" w:rsidRPr="007A3A71" w:rsidRDefault="00D52363" w:rsidP="003E2219">
            <w:pPr>
              <w:pStyle w:val="TableParagraph"/>
              <w:numPr>
                <w:ilvl w:val="0"/>
                <w:numId w:val="25"/>
              </w:numPr>
              <w:tabs>
                <w:tab w:val="left" w:pos="468"/>
              </w:tabs>
              <w:kinsoku w:val="0"/>
              <w:overflowPunct w:val="0"/>
              <w:spacing w:line="276" w:lineRule="auto"/>
              <w:ind w:right="543"/>
              <w:rPr>
                <w:rFonts w:ascii="Gill Sans MT" w:hAnsi="Gill Sans MT"/>
                <w:color w:val="6C6463"/>
                <w:sz w:val="22"/>
                <w:szCs w:val="22"/>
              </w:rPr>
            </w:pPr>
            <w:r w:rsidRPr="007A3A71">
              <w:rPr>
                <w:rFonts w:ascii="Gill Sans MT" w:hAnsi="Gill Sans MT"/>
                <w:color w:val="6C6463"/>
                <w:sz w:val="22"/>
                <w:szCs w:val="22"/>
              </w:rPr>
              <w:t>The solution is ready for launching into production (the solution was installed on production environment; testing was performed and no severity 1 and 2 defects</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were found).</w:t>
            </w:r>
          </w:p>
          <w:p w14:paraId="4D644276" w14:textId="77777777" w:rsidR="00D52363" w:rsidRPr="007A3A71" w:rsidRDefault="00D52363" w:rsidP="003E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w:t>
            </w:r>
          </w:p>
          <w:p w14:paraId="1A5692BF" w14:textId="77777777" w:rsidR="00D52363" w:rsidRPr="007A3A71" w:rsidRDefault="00D52363" w:rsidP="003E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II</w:t>
            </w:r>
          </w:p>
          <w:p w14:paraId="06485B38" w14:textId="77777777" w:rsidR="00D52363" w:rsidRPr="007A3A71" w:rsidRDefault="00D52363" w:rsidP="003E2219">
            <w:pPr>
              <w:pStyle w:val="TableParagraph"/>
              <w:numPr>
                <w:ilvl w:val="0"/>
                <w:numId w:val="25"/>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for</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defects.</w:t>
            </w:r>
          </w:p>
          <w:p w14:paraId="20E01ECE" w14:textId="77777777" w:rsidR="00D52363" w:rsidRPr="007A3A71" w:rsidRDefault="00D52363" w:rsidP="003E2219">
            <w:pPr>
              <w:pStyle w:val="TableParagraph"/>
              <w:numPr>
                <w:ilvl w:val="0"/>
                <w:numId w:val="25"/>
              </w:numPr>
              <w:tabs>
                <w:tab w:val="left" w:pos="468"/>
              </w:tabs>
              <w:kinsoku w:val="0"/>
              <w:overflowPunct w:val="0"/>
              <w:spacing w:line="276" w:lineRule="auto"/>
              <w:ind w:right="402"/>
              <w:rPr>
                <w:rFonts w:ascii="Gill Sans MT" w:hAnsi="Gill Sans MT"/>
                <w:color w:val="6C6463"/>
                <w:sz w:val="22"/>
                <w:szCs w:val="22"/>
              </w:rPr>
            </w:pPr>
            <w:r w:rsidRPr="007A3A71">
              <w:rPr>
                <w:rFonts w:ascii="Gill Sans MT" w:hAnsi="Gill Sans MT"/>
                <w:color w:val="6C6463"/>
                <w:sz w:val="22"/>
                <w:szCs w:val="22"/>
              </w:rPr>
              <w:t>Bidder’s self-assessment report of business and technical requirements (this</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document should cover at least the following information: requirement identifier,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solutions</w:t>
            </w:r>
          </w:p>
          <w:p w14:paraId="0CD0BC91" w14:textId="510A85CC"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associated with the requirement, % of requirement coverage in the application).</w:t>
            </w:r>
          </w:p>
        </w:tc>
        <w:tc>
          <w:tcPr>
            <w:tcW w:w="4500" w:type="dxa"/>
            <w:tcBorders>
              <w:top w:val="single" w:sz="4" w:space="0" w:color="000000"/>
              <w:left w:val="single" w:sz="4" w:space="0" w:color="000000"/>
              <w:bottom w:val="single" w:sz="4" w:space="0" w:color="000000"/>
              <w:right w:val="single" w:sz="4" w:space="0" w:color="000000"/>
            </w:tcBorders>
          </w:tcPr>
          <w:p w14:paraId="62A3CA04" w14:textId="261C91B1"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5248875D"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0543B357"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1143CD9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1333AE0"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55668A7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5.05</w:t>
            </w:r>
          </w:p>
        </w:tc>
        <w:tc>
          <w:tcPr>
            <w:tcW w:w="8730" w:type="dxa"/>
            <w:tcBorders>
              <w:top w:val="single" w:sz="4" w:space="0" w:color="000000"/>
              <w:left w:val="single" w:sz="4" w:space="0" w:color="000000"/>
              <w:bottom w:val="single" w:sz="4" w:space="0" w:color="000000"/>
              <w:right w:val="single" w:sz="4" w:space="0" w:color="000000"/>
            </w:tcBorders>
          </w:tcPr>
          <w:p w14:paraId="35E19961" w14:textId="77777777" w:rsidR="00D52363" w:rsidRPr="007A3A71" w:rsidRDefault="00D52363" w:rsidP="003E2219">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AC5F289" w14:textId="77777777" w:rsidR="00D52363" w:rsidRPr="007A3A71" w:rsidRDefault="00D52363" w:rsidP="003E2219">
            <w:pPr>
              <w:pStyle w:val="TableParagraph"/>
              <w:numPr>
                <w:ilvl w:val="0"/>
                <w:numId w:val="24"/>
              </w:numPr>
              <w:tabs>
                <w:tab w:val="left" w:pos="468"/>
              </w:tabs>
              <w:kinsoku w:val="0"/>
              <w:overflowPunct w:val="0"/>
              <w:spacing w:line="276" w:lineRule="auto"/>
              <w:ind w:right="471"/>
              <w:rPr>
                <w:rFonts w:ascii="Gill Sans MT" w:hAnsi="Gill Sans MT"/>
                <w:color w:val="6C6463"/>
                <w:sz w:val="22"/>
                <w:szCs w:val="22"/>
              </w:rPr>
            </w:pPr>
            <w:r w:rsidRPr="007A3A71">
              <w:rPr>
                <w:rFonts w:ascii="Gill Sans MT" w:hAnsi="Gill Sans MT"/>
                <w:color w:val="6C6463"/>
                <w:sz w:val="22"/>
                <w:szCs w:val="22"/>
              </w:rPr>
              <w:t>The purpose of this phase is to extensively test solution behavior in daily operation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to determine whether the solution meets the required qualities of capacity and</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stability.</w:t>
            </w:r>
          </w:p>
          <w:p w14:paraId="06F63283" w14:textId="77777777" w:rsidR="00D52363" w:rsidRPr="007A3A71" w:rsidRDefault="00D52363" w:rsidP="003E2219">
            <w:pPr>
              <w:pStyle w:val="TableParagraph"/>
              <w:numPr>
                <w:ilvl w:val="0"/>
                <w:numId w:val="24"/>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This phase should be performed during a minimum period of 22 business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days.</w:t>
            </w:r>
          </w:p>
          <w:p w14:paraId="7DB9F92E" w14:textId="2DFC7CAB" w:rsidR="00D52363" w:rsidRPr="007A3A71" w:rsidRDefault="00D52363" w:rsidP="003E2219">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color w:val="6C6463"/>
                <w:sz w:val="22"/>
                <w:szCs w:val="22"/>
              </w:rPr>
              <w:t>During this phase, the Retail Platform testing team should draft its own self-assessment report, which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compared with that provided by the Bidder at the end of Go-live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phase.</w:t>
            </w:r>
          </w:p>
        </w:tc>
        <w:tc>
          <w:tcPr>
            <w:tcW w:w="4500" w:type="dxa"/>
            <w:tcBorders>
              <w:top w:val="single" w:sz="4" w:space="0" w:color="000000"/>
              <w:left w:val="single" w:sz="4" w:space="0" w:color="000000"/>
              <w:bottom w:val="single" w:sz="4" w:space="0" w:color="000000"/>
              <w:right w:val="single" w:sz="4" w:space="0" w:color="000000"/>
            </w:tcBorders>
          </w:tcPr>
          <w:p w14:paraId="14F691EA" w14:textId="2AD204B3" w:rsidR="00D52363" w:rsidRPr="007A3A71" w:rsidRDefault="00D52363" w:rsidP="003E2219">
            <w:pPr>
              <w:pStyle w:val="TableParagraph"/>
              <w:tabs>
                <w:tab w:val="left" w:pos="468"/>
              </w:tabs>
              <w:kinsoku w:val="0"/>
              <w:overflowPunct w:val="0"/>
              <w:spacing w:line="276" w:lineRule="auto"/>
              <w:ind w:right="387"/>
              <w:rPr>
                <w:rFonts w:ascii="Gill Sans MT" w:hAnsi="Gill Sans MT"/>
                <w:color w:val="6C6463"/>
                <w:sz w:val="22"/>
                <w:szCs w:val="22"/>
              </w:rPr>
            </w:pPr>
          </w:p>
        </w:tc>
      </w:tr>
      <w:tr w:rsidR="00D52363" w:rsidRPr="007A3A71" w14:paraId="5F67B3A7"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437DCDF5"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4C52FB4E"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67FCE3B"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101780AF"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0B0657B"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3A320A75"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CC7FE33"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F6FC040"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5.06</w:t>
            </w:r>
          </w:p>
        </w:tc>
        <w:tc>
          <w:tcPr>
            <w:tcW w:w="8730" w:type="dxa"/>
            <w:tcBorders>
              <w:top w:val="single" w:sz="4" w:space="0" w:color="000000"/>
              <w:left w:val="single" w:sz="4" w:space="0" w:color="000000"/>
              <w:bottom w:val="single" w:sz="4" w:space="0" w:color="000000"/>
              <w:right w:val="single" w:sz="4" w:space="0" w:color="000000"/>
            </w:tcBorders>
          </w:tcPr>
          <w:p w14:paraId="5F72D8A3" w14:textId="77777777"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53EDC067" w14:textId="77777777" w:rsidR="00D52363" w:rsidRPr="007A3A71" w:rsidRDefault="00D52363" w:rsidP="003E2219">
            <w:pPr>
              <w:pStyle w:val="TableParagraph"/>
              <w:numPr>
                <w:ilvl w:val="0"/>
                <w:numId w:val="23"/>
              </w:numPr>
              <w:tabs>
                <w:tab w:val="left" w:pos="446"/>
              </w:tabs>
              <w:kinsoku w:val="0"/>
              <w:overflowPunct w:val="0"/>
              <w:spacing w:line="276" w:lineRule="auto"/>
              <w:ind w:right="291"/>
              <w:rPr>
                <w:rFonts w:ascii="Gill Sans MT" w:hAnsi="Gill Sans MT"/>
                <w:color w:val="6C6463"/>
                <w:sz w:val="22"/>
                <w:szCs w:val="22"/>
              </w:rPr>
            </w:pPr>
            <w:r w:rsidRPr="007A3A71">
              <w:rPr>
                <w:rFonts w:ascii="Gill Sans MT" w:hAnsi="Gill Sans MT"/>
                <w:color w:val="6C6463"/>
                <w:sz w:val="22"/>
                <w:szCs w:val="22"/>
              </w:rPr>
              <w:t>Provide extensive offsite and if needed onsite support during the entire soak period for bug fixes and performance issues: log inspection and analysis/ problem prevention/</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fine tuning.</w:t>
            </w:r>
          </w:p>
          <w:p w14:paraId="62FB0B6E" w14:textId="77777777" w:rsidR="00D52363" w:rsidRPr="007A3A71" w:rsidRDefault="00D52363" w:rsidP="003E2219">
            <w:pPr>
              <w:pStyle w:val="TableParagraph"/>
              <w:numPr>
                <w:ilvl w:val="0"/>
                <w:numId w:val="2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For defects identified during soak period, a remediation plan should be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agreed.</w:t>
            </w:r>
          </w:p>
          <w:p w14:paraId="53F256E6" w14:textId="77777777" w:rsidR="00D52363" w:rsidRPr="007A3A71" w:rsidRDefault="00D52363" w:rsidP="003E2219">
            <w:pPr>
              <w:pStyle w:val="TableParagraph"/>
              <w:numPr>
                <w:ilvl w:val="0"/>
                <w:numId w:val="23"/>
              </w:numPr>
              <w:tabs>
                <w:tab w:val="left" w:pos="450"/>
              </w:tabs>
              <w:kinsoku w:val="0"/>
              <w:overflowPunct w:val="0"/>
              <w:spacing w:line="276" w:lineRule="auto"/>
              <w:ind w:left="449" w:right="149" w:hanging="342"/>
              <w:rPr>
                <w:rFonts w:ascii="Gill Sans MT" w:hAnsi="Gill Sans MT"/>
                <w:color w:val="6C6463"/>
                <w:sz w:val="22"/>
                <w:szCs w:val="22"/>
              </w:rPr>
            </w:pPr>
            <w:r w:rsidRPr="007A3A71">
              <w:rPr>
                <w:rFonts w:ascii="Gill Sans MT" w:hAnsi="Gill Sans MT"/>
                <w:color w:val="6C6463"/>
                <w:sz w:val="22"/>
                <w:szCs w:val="22"/>
              </w:rPr>
              <w:t>Solving of defects identified in remediation plan approved prior to go-live phase and also identified during soak</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period.</w:t>
            </w:r>
          </w:p>
          <w:p w14:paraId="12FC8A87" w14:textId="77777777" w:rsidR="00D52363" w:rsidRPr="007A3A71" w:rsidRDefault="00D52363" w:rsidP="003E2219">
            <w:pPr>
              <w:pStyle w:val="TableParagraph"/>
              <w:numPr>
                <w:ilvl w:val="0"/>
                <w:numId w:val="2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Providing assistance (help desk support).</w:t>
            </w:r>
          </w:p>
          <w:p w14:paraId="7D5B0FC4" w14:textId="77777777" w:rsidR="00D52363" w:rsidRPr="007A3A71" w:rsidRDefault="00D52363" w:rsidP="003E2219">
            <w:pPr>
              <w:pStyle w:val="TableParagraph"/>
              <w:numPr>
                <w:ilvl w:val="0"/>
                <w:numId w:val="2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Assistance for active monitoring of system’s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parameters.</w:t>
            </w:r>
          </w:p>
          <w:p w14:paraId="2978D149" w14:textId="77777777" w:rsidR="00D52363" w:rsidRPr="007A3A71" w:rsidRDefault="00D52363" w:rsidP="003E2219">
            <w:pPr>
              <w:pStyle w:val="TableParagraph"/>
              <w:numPr>
                <w:ilvl w:val="0"/>
                <w:numId w:val="23"/>
              </w:numPr>
              <w:tabs>
                <w:tab w:val="left" w:pos="450"/>
              </w:tabs>
              <w:kinsoku w:val="0"/>
              <w:overflowPunct w:val="0"/>
              <w:spacing w:line="276" w:lineRule="auto"/>
              <w:ind w:left="449" w:right="713" w:hanging="342"/>
              <w:rPr>
                <w:rFonts w:ascii="Gill Sans MT" w:hAnsi="Gill Sans MT"/>
                <w:color w:val="6C6463"/>
                <w:sz w:val="22"/>
                <w:szCs w:val="22"/>
              </w:rPr>
            </w:pPr>
            <w:r w:rsidRPr="007A3A71">
              <w:rPr>
                <w:rFonts w:ascii="Gill Sans MT" w:hAnsi="Gill Sans MT"/>
                <w:color w:val="6C6463"/>
                <w:sz w:val="22"/>
                <w:szCs w:val="22"/>
              </w:rPr>
              <w:t>If needed, the Bidder should provide any additional configuration or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customization required in the solution, in order to comply with the formal set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requirements.</w:t>
            </w:r>
          </w:p>
          <w:p w14:paraId="1B019365" w14:textId="77777777" w:rsidR="00D52363" w:rsidRPr="007A3A71" w:rsidRDefault="00D52363" w:rsidP="003E2219">
            <w:pPr>
              <w:pStyle w:val="TableParagraph"/>
              <w:numPr>
                <w:ilvl w:val="0"/>
                <w:numId w:val="23"/>
              </w:numPr>
              <w:tabs>
                <w:tab w:val="left" w:pos="450"/>
              </w:tabs>
              <w:kinsoku w:val="0"/>
              <w:overflowPunct w:val="0"/>
              <w:spacing w:line="276" w:lineRule="auto"/>
              <w:ind w:left="449" w:right="379" w:hanging="342"/>
              <w:rPr>
                <w:rFonts w:ascii="Gill Sans MT" w:hAnsi="Gill Sans MT"/>
                <w:color w:val="6C6463"/>
                <w:sz w:val="22"/>
                <w:szCs w:val="22"/>
              </w:rPr>
            </w:pPr>
            <w:r w:rsidRPr="007A3A71">
              <w:rPr>
                <w:rFonts w:ascii="Gill Sans MT" w:hAnsi="Gill Sans MT"/>
                <w:color w:val="6C6463"/>
                <w:sz w:val="22"/>
                <w:szCs w:val="22"/>
              </w:rPr>
              <w:t>If needed, the Bidder should provide improvement works for system performance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with regard to its accessibility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efficiency.</w:t>
            </w:r>
          </w:p>
          <w:p w14:paraId="2680542C" w14:textId="77777777" w:rsidR="00D52363" w:rsidRPr="007A3A71" w:rsidRDefault="00D52363" w:rsidP="003E2219">
            <w:pPr>
              <w:pStyle w:val="TableParagraph"/>
              <w:numPr>
                <w:ilvl w:val="0"/>
                <w:numId w:val="23"/>
              </w:numPr>
              <w:tabs>
                <w:tab w:val="left" w:pos="450"/>
              </w:tabs>
              <w:kinsoku w:val="0"/>
              <w:overflowPunct w:val="0"/>
              <w:spacing w:line="276" w:lineRule="auto"/>
              <w:ind w:left="449" w:right="306" w:hanging="342"/>
              <w:rPr>
                <w:rFonts w:ascii="Gill Sans MT" w:hAnsi="Gill Sans MT"/>
                <w:color w:val="6C6463"/>
                <w:sz w:val="22"/>
                <w:szCs w:val="22"/>
              </w:rPr>
            </w:pPr>
            <w:r w:rsidRPr="007A3A71">
              <w:rPr>
                <w:rFonts w:ascii="Gill Sans MT" w:hAnsi="Gill Sans MT"/>
                <w:color w:val="6C6463"/>
                <w:sz w:val="22"/>
                <w:szCs w:val="22"/>
              </w:rPr>
              <w:t>The Bidder should assist the Beneficiary in system administration/management.</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During the soak period, the Bidder should ensure full transfer of knowledge to the Beneficiary for proper system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administration/management.</w:t>
            </w:r>
          </w:p>
          <w:p w14:paraId="680EEC84" w14:textId="2429E498"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Bidder should assist the Beneficiary in providing I and II-line support to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internal users of the Beneficiary and the reporting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entities.</w:t>
            </w:r>
          </w:p>
        </w:tc>
        <w:tc>
          <w:tcPr>
            <w:tcW w:w="4500" w:type="dxa"/>
            <w:tcBorders>
              <w:top w:val="single" w:sz="4" w:space="0" w:color="000000"/>
              <w:left w:val="single" w:sz="4" w:space="0" w:color="000000"/>
              <w:bottom w:val="single" w:sz="4" w:space="0" w:color="000000"/>
              <w:right w:val="single" w:sz="4" w:space="0" w:color="000000"/>
            </w:tcBorders>
          </w:tcPr>
          <w:p w14:paraId="79557B4A" w14:textId="523F01C8"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41CADD4E"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2863EB8E" w14:textId="77777777" w:rsidR="00D52363" w:rsidRPr="007A3A71" w:rsidRDefault="00D52363" w:rsidP="003E2219">
            <w:pPr>
              <w:pStyle w:val="TableParagraph"/>
              <w:kinsoku w:val="0"/>
              <w:overflowPunct w:val="0"/>
              <w:spacing w:before="7" w:line="276" w:lineRule="auto"/>
              <w:rPr>
                <w:rFonts w:ascii="Gill Sans MT" w:hAnsi="Gill Sans MT"/>
                <w:b/>
                <w:bCs/>
                <w:i/>
                <w:iCs/>
                <w:color w:val="6C6463"/>
                <w:sz w:val="22"/>
                <w:szCs w:val="22"/>
              </w:rPr>
            </w:pPr>
          </w:p>
          <w:p w14:paraId="1C5070EB"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5.07</w:t>
            </w:r>
          </w:p>
        </w:tc>
        <w:tc>
          <w:tcPr>
            <w:tcW w:w="8730" w:type="dxa"/>
            <w:tcBorders>
              <w:top w:val="single" w:sz="4" w:space="0" w:color="000000"/>
              <w:left w:val="single" w:sz="4" w:space="0" w:color="000000"/>
              <w:bottom w:val="single" w:sz="4" w:space="0" w:color="000000"/>
              <w:right w:val="single" w:sz="4" w:space="0" w:color="000000"/>
            </w:tcBorders>
          </w:tcPr>
          <w:p w14:paraId="62DCDC16" w14:textId="77777777"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4DF42AB5" w14:textId="77777777" w:rsidR="00D52363" w:rsidRPr="007A3A71" w:rsidRDefault="00D52363" w:rsidP="003E2219">
            <w:pPr>
              <w:pStyle w:val="TableParagraph"/>
              <w:numPr>
                <w:ilvl w:val="0"/>
                <w:numId w:val="22"/>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fully executed and all defects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removed.</w:t>
            </w:r>
          </w:p>
          <w:p w14:paraId="6E2963C0" w14:textId="2B173F1E"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Status on remediation plan for defects occurred prior to and during soak period</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(weekly reports).</w:t>
            </w:r>
          </w:p>
        </w:tc>
        <w:tc>
          <w:tcPr>
            <w:tcW w:w="4500" w:type="dxa"/>
            <w:tcBorders>
              <w:top w:val="single" w:sz="4" w:space="0" w:color="000000"/>
              <w:left w:val="single" w:sz="4" w:space="0" w:color="000000"/>
              <w:bottom w:val="single" w:sz="4" w:space="0" w:color="000000"/>
              <w:right w:val="single" w:sz="4" w:space="0" w:color="000000"/>
            </w:tcBorders>
          </w:tcPr>
          <w:p w14:paraId="13370BC2" w14:textId="45A194F9"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57823E2C"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1E98CC49"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66E1C2E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5.08</w:t>
            </w:r>
          </w:p>
        </w:tc>
        <w:tc>
          <w:tcPr>
            <w:tcW w:w="8730" w:type="dxa"/>
            <w:tcBorders>
              <w:top w:val="single" w:sz="4" w:space="0" w:color="000000"/>
              <w:left w:val="single" w:sz="4" w:space="0" w:color="000000"/>
              <w:bottom w:val="single" w:sz="4" w:space="0" w:color="000000"/>
              <w:right w:val="single" w:sz="4" w:space="0" w:color="000000"/>
            </w:tcBorders>
          </w:tcPr>
          <w:p w14:paraId="5CEA496D" w14:textId="77777777"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Acceptance criteria:</w:t>
            </w:r>
          </w:p>
          <w:p w14:paraId="230FCC0B" w14:textId="77777777" w:rsidR="00D52363" w:rsidRPr="007A3A71" w:rsidRDefault="00D52363" w:rsidP="003E2219">
            <w:pPr>
              <w:pStyle w:val="TableParagraph"/>
              <w:numPr>
                <w:ilvl w:val="0"/>
                <w:numId w:val="39"/>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All defects included in remediation plans are fully removed.</w:t>
            </w:r>
          </w:p>
          <w:p w14:paraId="3013759F" w14:textId="77777777" w:rsidR="00D52363" w:rsidRPr="007A3A71" w:rsidRDefault="00D52363" w:rsidP="003E2219">
            <w:pPr>
              <w:pStyle w:val="TableParagraph"/>
              <w:numPr>
                <w:ilvl w:val="0"/>
                <w:numId w:val="39"/>
              </w:numPr>
              <w:tabs>
                <w:tab w:val="left" w:pos="45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No major bugs identified during soak</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period.</w:t>
            </w:r>
          </w:p>
          <w:p w14:paraId="7594345E" w14:textId="77777777" w:rsidR="00D52363" w:rsidRPr="007A3A71" w:rsidRDefault="00D52363" w:rsidP="003E2219">
            <w:pPr>
              <w:pStyle w:val="TableParagraph"/>
              <w:numPr>
                <w:ilvl w:val="0"/>
                <w:numId w:val="39"/>
              </w:numPr>
              <w:tabs>
                <w:tab w:val="left" w:pos="450"/>
              </w:tabs>
              <w:kinsoku w:val="0"/>
              <w:overflowPunct w:val="0"/>
              <w:spacing w:line="276" w:lineRule="auto"/>
              <w:ind w:right="465"/>
              <w:rPr>
                <w:rFonts w:ascii="Gill Sans MT" w:hAnsi="Gill Sans MT"/>
                <w:color w:val="6C6463"/>
                <w:sz w:val="22"/>
                <w:szCs w:val="22"/>
              </w:rPr>
            </w:pPr>
            <w:r w:rsidRPr="007A3A71">
              <w:rPr>
                <w:rFonts w:ascii="Gill Sans MT" w:hAnsi="Gill Sans MT"/>
                <w:color w:val="6C6463"/>
                <w:sz w:val="22"/>
                <w:szCs w:val="22"/>
              </w:rPr>
              <w:t>No discrepancies found between Retail Platform testing team report and Bidder’s operational acceptance readiness declaration. In case discrepancies found, these should be removed prior to</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final acceptance of soak</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period.</w:t>
            </w:r>
          </w:p>
          <w:p w14:paraId="169864AF" w14:textId="1216037F"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Pr>
                <w:rFonts w:ascii="Gill Sans MT" w:hAnsi="Gill Sans MT"/>
                <w:color w:val="6C6463"/>
                <w:sz w:val="22"/>
                <w:szCs w:val="22"/>
              </w:rPr>
              <w:t xml:space="preserve">8.   </w:t>
            </w:r>
            <w:r w:rsidRPr="007A3A71">
              <w:rPr>
                <w:rFonts w:ascii="Gill Sans MT" w:hAnsi="Gill Sans MT"/>
                <w:color w:val="6C6463"/>
                <w:sz w:val="22"/>
                <w:szCs w:val="22"/>
              </w:rPr>
              <w:t>An acceptance report should be signed by both parties within the agreed time</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period.</w:t>
            </w:r>
          </w:p>
        </w:tc>
        <w:tc>
          <w:tcPr>
            <w:tcW w:w="4500" w:type="dxa"/>
            <w:tcBorders>
              <w:top w:val="single" w:sz="4" w:space="0" w:color="000000"/>
              <w:left w:val="single" w:sz="4" w:space="0" w:color="000000"/>
              <w:bottom w:val="single" w:sz="4" w:space="0" w:color="000000"/>
              <w:right w:val="single" w:sz="4" w:space="0" w:color="000000"/>
            </w:tcBorders>
          </w:tcPr>
          <w:p w14:paraId="2B40296E" w14:textId="2910A809" w:rsidR="00D52363" w:rsidRPr="007A3A71" w:rsidRDefault="00D52363" w:rsidP="003E2219">
            <w:pPr>
              <w:pStyle w:val="TableParagraph"/>
              <w:kinsoku w:val="0"/>
              <w:overflowPunct w:val="0"/>
              <w:spacing w:line="276" w:lineRule="auto"/>
              <w:ind w:left="467"/>
              <w:rPr>
                <w:rFonts w:ascii="Gill Sans MT" w:hAnsi="Gill Sans MT"/>
                <w:color w:val="6C6463"/>
                <w:sz w:val="22"/>
                <w:szCs w:val="22"/>
              </w:rPr>
            </w:pPr>
          </w:p>
        </w:tc>
      </w:tr>
      <w:tr w:rsidR="00D52363" w:rsidRPr="007A3A71" w14:paraId="6F1543D3"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3A97F653"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2D1ADE8" w14:textId="77777777" w:rsidR="00D52363" w:rsidRPr="007A3A71" w:rsidRDefault="00D52363" w:rsidP="003E2219">
            <w:pPr>
              <w:pStyle w:val="TableParagraph"/>
              <w:kinsoku w:val="0"/>
              <w:overflowPunct w:val="0"/>
              <w:spacing w:before="11" w:line="276" w:lineRule="auto"/>
              <w:rPr>
                <w:rFonts w:ascii="Gill Sans MT" w:hAnsi="Gill Sans MT"/>
                <w:b/>
                <w:bCs/>
                <w:i/>
                <w:iCs/>
                <w:color w:val="6C6463"/>
                <w:sz w:val="22"/>
                <w:szCs w:val="22"/>
              </w:rPr>
            </w:pPr>
          </w:p>
          <w:p w14:paraId="7109A2B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5.09</w:t>
            </w:r>
          </w:p>
        </w:tc>
        <w:tc>
          <w:tcPr>
            <w:tcW w:w="8730" w:type="dxa"/>
            <w:tcBorders>
              <w:top w:val="single" w:sz="4" w:space="0" w:color="000000"/>
              <w:left w:val="single" w:sz="4" w:space="0" w:color="000000"/>
              <w:bottom w:val="single" w:sz="4" w:space="0" w:color="000000"/>
              <w:right w:val="single" w:sz="4" w:space="0" w:color="000000"/>
            </w:tcBorders>
          </w:tcPr>
          <w:p w14:paraId="2310CA30" w14:textId="77777777"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56294D0E" w14:textId="77777777" w:rsidR="00D52363" w:rsidRPr="007A3A71" w:rsidRDefault="00D52363" w:rsidP="003E2219">
            <w:pPr>
              <w:pStyle w:val="TableParagraph"/>
              <w:numPr>
                <w:ilvl w:val="0"/>
                <w:numId w:val="21"/>
              </w:numPr>
              <w:tabs>
                <w:tab w:val="left" w:pos="446"/>
              </w:tabs>
              <w:kinsoku w:val="0"/>
              <w:overflowPunct w:val="0"/>
              <w:spacing w:line="276" w:lineRule="auto"/>
              <w:ind w:right="200"/>
              <w:rPr>
                <w:rFonts w:ascii="Gill Sans MT" w:hAnsi="Gill Sans MT"/>
                <w:color w:val="6C6463"/>
                <w:sz w:val="22"/>
                <w:szCs w:val="22"/>
              </w:rPr>
            </w:pPr>
            <w:r w:rsidRPr="007A3A71">
              <w:rPr>
                <w:rFonts w:ascii="Gill Sans MT" w:hAnsi="Gill Sans MT"/>
                <w:color w:val="6C6463"/>
                <w:sz w:val="22"/>
                <w:szCs w:val="22"/>
              </w:rPr>
              <w:t>The purpose of this phase is to formalize the complete delivery of system</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functionalities, documentation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services.</w:t>
            </w:r>
          </w:p>
          <w:p w14:paraId="097E0614" w14:textId="77777777" w:rsidR="00D52363" w:rsidRPr="007A3A71" w:rsidRDefault="00D52363" w:rsidP="003E2219">
            <w:pPr>
              <w:pStyle w:val="TableParagraph"/>
              <w:numPr>
                <w:ilvl w:val="0"/>
                <w:numId w:val="2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Such acceptance should be signed after formally closing the soak period for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solution.</w:t>
            </w:r>
          </w:p>
          <w:p w14:paraId="2A888B24" w14:textId="42BBE7A3"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After this final acceptance, the Beneficiary should approve the final instalment payment</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the contract of guarantee will become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active.</w:t>
            </w:r>
          </w:p>
        </w:tc>
        <w:tc>
          <w:tcPr>
            <w:tcW w:w="4500" w:type="dxa"/>
            <w:tcBorders>
              <w:top w:val="single" w:sz="4" w:space="0" w:color="000000"/>
              <w:left w:val="single" w:sz="4" w:space="0" w:color="000000"/>
              <w:bottom w:val="single" w:sz="4" w:space="0" w:color="000000"/>
              <w:right w:val="single" w:sz="4" w:space="0" w:color="000000"/>
            </w:tcBorders>
          </w:tcPr>
          <w:p w14:paraId="169862DC" w14:textId="13E3BE86"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74CAC15B"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1DD7D9F2"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CD0E483"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4DB805B"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3D80C2F"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32583AEC"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DD92D06"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FA12F5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35A24006"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5.10</w:t>
            </w:r>
          </w:p>
        </w:tc>
        <w:tc>
          <w:tcPr>
            <w:tcW w:w="8730" w:type="dxa"/>
            <w:tcBorders>
              <w:top w:val="single" w:sz="4" w:space="0" w:color="000000"/>
              <w:left w:val="single" w:sz="4" w:space="0" w:color="000000"/>
              <w:bottom w:val="single" w:sz="4" w:space="0" w:color="000000"/>
              <w:right w:val="single" w:sz="4" w:space="0" w:color="000000"/>
            </w:tcBorders>
          </w:tcPr>
          <w:p w14:paraId="103764A3" w14:textId="77777777" w:rsidR="00D52363" w:rsidRPr="007A3A71" w:rsidRDefault="00D52363" w:rsidP="00854D60">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81C773D" w14:textId="77777777" w:rsidR="00D52363" w:rsidRPr="007A3A71" w:rsidRDefault="00D52363" w:rsidP="00854D60">
            <w:pPr>
              <w:pStyle w:val="TableParagraph"/>
              <w:numPr>
                <w:ilvl w:val="0"/>
                <w:numId w:val="20"/>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Review and assess the criteria defined below for final acceptance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solution.</w:t>
            </w:r>
          </w:p>
          <w:p w14:paraId="37173794" w14:textId="77777777" w:rsidR="00D52363" w:rsidRPr="007A3A71" w:rsidRDefault="00D52363" w:rsidP="00854D60">
            <w:pPr>
              <w:pStyle w:val="TableParagraph"/>
              <w:numPr>
                <w:ilvl w:val="0"/>
                <w:numId w:val="20"/>
              </w:numPr>
              <w:tabs>
                <w:tab w:val="left" w:pos="450"/>
              </w:tabs>
              <w:kinsoku w:val="0"/>
              <w:overflowPunct w:val="0"/>
              <w:spacing w:line="276" w:lineRule="auto"/>
              <w:ind w:left="449" w:right="172" w:hanging="342"/>
              <w:rPr>
                <w:rFonts w:ascii="Gill Sans MT" w:hAnsi="Gill Sans MT"/>
                <w:color w:val="6C6463"/>
                <w:sz w:val="22"/>
                <w:szCs w:val="22"/>
              </w:rPr>
            </w:pPr>
            <w:r w:rsidRPr="007A3A71">
              <w:rPr>
                <w:rFonts w:ascii="Gill Sans MT" w:hAnsi="Gill Sans MT"/>
                <w:color w:val="6C6463"/>
                <w:sz w:val="22"/>
                <w:szCs w:val="22"/>
              </w:rPr>
              <w:t>Criteria list for solution final acceptance is provided below. Beneficiary should align and</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10BBE922" w14:textId="77777777" w:rsidR="00D52363" w:rsidRPr="007A3A71" w:rsidRDefault="00D52363" w:rsidP="00854D60">
            <w:pPr>
              <w:pStyle w:val="TableParagraph"/>
              <w:numPr>
                <w:ilvl w:val="1"/>
                <w:numId w:val="20"/>
              </w:numPr>
              <w:tabs>
                <w:tab w:val="left" w:pos="806"/>
              </w:tabs>
              <w:kinsoku w:val="0"/>
              <w:overflowPunct w:val="0"/>
              <w:spacing w:before="1" w:line="276" w:lineRule="auto"/>
              <w:ind w:right="183"/>
              <w:rPr>
                <w:rFonts w:ascii="Gill Sans MT" w:hAnsi="Gill Sans MT"/>
                <w:color w:val="6C6463"/>
                <w:sz w:val="22"/>
                <w:szCs w:val="22"/>
              </w:rPr>
            </w:pPr>
            <w:r w:rsidRPr="007A3A71">
              <w:rPr>
                <w:rFonts w:ascii="Gill Sans MT" w:hAnsi="Gill Sans MT"/>
                <w:color w:val="6C6463"/>
                <w:sz w:val="22"/>
                <w:szCs w:val="22"/>
              </w:rPr>
              <w:t>Documentation/ deliverables for analysis and design phase provided and accepted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BENEFICIARY;</w:t>
            </w:r>
          </w:p>
          <w:p w14:paraId="13EB71F4" w14:textId="77777777" w:rsidR="00D52363" w:rsidRPr="007A3A71" w:rsidRDefault="00D52363" w:rsidP="00854D60">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build phase provided and accepted by the</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BENEFICIARY;</w:t>
            </w:r>
          </w:p>
          <w:p w14:paraId="4A7F64BF" w14:textId="77777777" w:rsidR="00D52363" w:rsidRPr="007A3A71" w:rsidRDefault="00D52363" w:rsidP="00854D60">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test phase provided and accepted by the</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BENEFICIARY;</w:t>
            </w:r>
          </w:p>
          <w:p w14:paraId="1448DBB1" w14:textId="77777777" w:rsidR="00D52363" w:rsidRPr="007A3A71" w:rsidRDefault="00D52363" w:rsidP="00854D60">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soak phase provided and accepted by the</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BENEFICIARY;</w:t>
            </w:r>
          </w:p>
          <w:p w14:paraId="4A20C2C8" w14:textId="77777777" w:rsidR="00D52363" w:rsidRPr="007A3A71" w:rsidRDefault="00D52363" w:rsidP="00854D60">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training phase provided and accepted by the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BENEFICIARY;</w:t>
            </w:r>
          </w:p>
          <w:p w14:paraId="65DD564F" w14:textId="77777777" w:rsidR="00D52363" w:rsidRPr="007A3A71" w:rsidRDefault="00D52363" w:rsidP="00854D60">
            <w:pPr>
              <w:pStyle w:val="TableParagraph"/>
              <w:numPr>
                <w:ilvl w:val="1"/>
                <w:numId w:val="20"/>
              </w:numPr>
              <w:tabs>
                <w:tab w:val="left" w:pos="806"/>
              </w:tabs>
              <w:kinsoku w:val="0"/>
              <w:overflowPunct w:val="0"/>
              <w:spacing w:line="276" w:lineRule="auto"/>
              <w:ind w:right="334"/>
              <w:rPr>
                <w:rFonts w:ascii="Gill Sans MT" w:hAnsi="Gill Sans MT"/>
                <w:color w:val="6C6463"/>
                <w:sz w:val="22"/>
                <w:szCs w:val="22"/>
              </w:rPr>
            </w:pPr>
            <w:r w:rsidRPr="007A3A71">
              <w:rPr>
                <w:rFonts w:ascii="Gill Sans MT" w:hAnsi="Gill Sans MT"/>
                <w:color w:val="6C6463"/>
                <w:sz w:val="22"/>
                <w:szCs w:val="22"/>
              </w:rPr>
              <w:t>Criteria list for general acceptance is provided below. BENEFICIARY should align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774504DD" w14:textId="77777777" w:rsidR="00D52363" w:rsidRPr="007A3A71" w:rsidRDefault="00D52363" w:rsidP="00854D60">
            <w:pPr>
              <w:pStyle w:val="TableParagraph"/>
              <w:numPr>
                <w:ilvl w:val="0"/>
                <w:numId w:val="20"/>
              </w:numPr>
              <w:tabs>
                <w:tab w:val="left" w:pos="450"/>
              </w:tabs>
              <w:kinsoku w:val="0"/>
              <w:overflowPunct w:val="0"/>
              <w:spacing w:line="276" w:lineRule="auto"/>
              <w:ind w:left="449" w:right="417" w:hanging="342"/>
              <w:rPr>
                <w:rFonts w:ascii="Gill Sans MT" w:hAnsi="Gill Sans MT"/>
                <w:color w:val="6C6463"/>
                <w:sz w:val="22"/>
                <w:szCs w:val="22"/>
              </w:rPr>
            </w:pPr>
            <w:r w:rsidRPr="007A3A71">
              <w:rPr>
                <w:rFonts w:ascii="Gill Sans MT" w:hAnsi="Gill Sans MT"/>
                <w:color w:val="6C6463"/>
                <w:sz w:val="22"/>
                <w:szCs w:val="22"/>
              </w:rPr>
              <w:t>All above-mentioned documentation &amp; deliverables are updated and fully provided</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w:t>
            </w:r>
          </w:p>
          <w:p w14:paraId="2DD88F44" w14:textId="77777777" w:rsidR="00D52363" w:rsidRPr="007A3A71" w:rsidRDefault="00D52363" w:rsidP="00854D60">
            <w:pPr>
              <w:pStyle w:val="TableParagraph"/>
              <w:numPr>
                <w:ilvl w:val="0"/>
                <w:numId w:val="20"/>
              </w:numPr>
              <w:tabs>
                <w:tab w:val="left" w:pos="450"/>
              </w:tabs>
              <w:kinsoku w:val="0"/>
              <w:overflowPunct w:val="0"/>
              <w:spacing w:before="1" w:line="276" w:lineRule="auto"/>
              <w:ind w:left="449" w:right="225" w:hanging="342"/>
              <w:rPr>
                <w:rFonts w:ascii="Gill Sans MT" w:hAnsi="Gill Sans MT"/>
                <w:color w:val="6C6463"/>
                <w:sz w:val="22"/>
                <w:szCs w:val="22"/>
              </w:rPr>
            </w:pPr>
            <w:r w:rsidRPr="007A3A71">
              <w:rPr>
                <w:rFonts w:ascii="Gill Sans MT" w:hAnsi="Gill Sans MT"/>
                <w:color w:val="6C6463"/>
                <w:sz w:val="22"/>
                <w:szCs w:val="22"/>
              </w:rPr>
              <w:t>The Beneficiary should analyze the documents and deliverables submitted by the</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Bidder in order to acknowledge the quality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requirements.</w:t>
            </w:r>
          </w:p>
          <w:p w14:paraId="644B8787" w14:textId="67FCFCA4" w:rsidR="00D52363" w:rsidRPr="007A3A71" w:rsidRDefault="00D52363" w:rsidP="00854D60">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Services included in the tender were fully executed by the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Bidder.</w:t>
            </w:r>
          </w:p>
        </w:tc>
        <w:tc>
          <w:tcPr>
            <w:tcW w:w="4500" w:type="dxa"/>
            <w:tcBorders>
              <w:top w:val="single" w:sz="4" w:space="0" w:color="000000"/>
              <w:left w:val="single" w:sz="4" w:space="0" w:color="000000"/>
              <w:bottom w:val="single" w:sz="4" w:space="0" w:color="000000"/>
              <w:right w:val="single" w:sz="4" w:space="0" w:color="000000"/>
            </w:tcBorders>
          </w:tcPr>
          <w:p w14:paraId="4E6ADDC6" w14:textId="606DF308"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12083360"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2168A464"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5.11</w:t>
            </w:r>
          </w:p>
        </w:tc>
        <w:tc>
          <w:tcPr>
            <w:tcW w:w="8730" w:type="dxa"/>
            <w:tcBorders>
              <w:top w:val="single" w:sz="4" w:space="0" w:color="000000"/>
              <w:left w:val="single" w:sz="4" w:space="0" w:color="000000"/>
              <w:bottom w:val="single" w:sz="4" w:space="0" w:color="000000"/>
              <w:right w:val="single" w:sz="4" w:space="0" w:color="000000"/>
            </w:tcBorders>
          </w:tcPr>
          <w:p w14:paraId="019FEB4F" w14:textId="77777777" w:rsidR="00D52363" w:rsidRPr="007A3A71" w:rsidRDefault="00D52363" w:rsidP="00854D60">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68572572" w14:textId="6F12D58B" w:rsidR="00D52363" w:rsidRPr="007A3A71" w:rsidRDefault="00D52363" w:rsidP="00854D60">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Criteria list revised and agreed by both parties.</w:t>
            </w:r>
          </w:p>
        </w:tc>
        <w:tc>
          <w:tcPr>
            <w:tcW w:w="4500" w:type="dxa"/>
            <w:tcBorders>
              <w:top w:val="single" w:sz="4" w:space="0" w:color="000000"/>
              <w:left w:val="single" w:sz="4" w:space="0" w:color="000000"/>
              <w:bottom w:val="single" w:sz="4" w:space="0" w:color="000000"/>
              <w:right w:val="single" w:sz="4" w:space="0" w:color="000000"/>
            </w:tcBorders>
          </w:tcPr>
          <w:p w14:paraId="69B2F905" w14:textId="0B597310"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3B18C535" w14:textId="77777777" w:rsidTr="005927BD">
        <w:trPr>
          <w:trHeight w:val="305"/>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79555" w14:textId="3351FB7A" w:rsidR="00D52363" w:rsidRPr="007A3A71" w:rsidRDefault="00D52363" w:rsidP="003E2219">
            <w:pPr>
              <w:pStyle w:val="TableParagraph"/>
              <w:kinsoku w:val="0"/>
              <w:overflowPunct w:val="0"/>
              <w:spacing w:line="276" w:lineRule="auto"/>
              <w:ind w:left="107"/>
              <w:jc w:val="center"/>
              <w:rPr>
                <w:rFonts w:ascii="Gill Sans MT" w:hAnsi="Gill Sans MT"/>
                <w:b/>
                <w:bCs/>
                <w:color w:val="6C6463"/>
                <w:sz w:val="22"/>
                <w:szCs w:val="22"/>
              </w:rPr>
            </w:pPr>
            <w:r w:rsidRPr="007A3A71">
              <w:rPr>
                <w:rFonts w:ascii="Gill Sans MT" w:hAnsi="Gill Sans MT"/>
                <w:b/>
                <w:bCs/>
                <w:color w:val="6C6463"/>
                <w:sz w:val="22"/>
                <w:szCs w:val="22"/>
              </w:rPr>
              <w:t>6. Minimal acceptance criteria and Solution Documentation</w:t>
            </w:r>
          </w:p>
        </w:tc>
      </w:tr>
      <w:tr w:rsidR="00D52363" w:rsidRPr="007A3A71" w14:paraId="42161E3F"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4052483D"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FAA18A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B80F6B2"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D84C257"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39203582" w14:textId="77777777" w:rsidR="00D52363" w:rsidRPr="007A3A71" w:rsidRDefault="00D52363" w:rsidP="003E2219">
            <w:pPr>
              <w:pStyle w:val="TableParagraph"/>
              <w:kinsoku w:val="0"/>
              <w:overflowPunct w:val="0"/>
              <w:spacing w:before="11" w:line="276" w:lineRule="auto"/>
              <w:rPr>
                <w:rFonts w:ascii="Gill Sans MT" w:hAnsi="Gill Sans MT"/>
                <w:b/>
                <w:bCs/>
                <w:i/>
                <w:iCs/>
                <w:color w:val="6C6463"/>
                <w:sz w:val="22"/>
                <w:szCs w:val="22"/>
              </w:rPr>
            </w:pPr>
          </w:p>
          <w:p w14:paraId="23B19505"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6.01</w:t>
            </w:r>
          </w:p>
        </w:tc>
        <w:tc>
          <w:tcPr>
            <w:tcW w:w="8730" w:type="dxa"/>
            <w:tcBorders>
              <w:top w:val="single" w:sz="4" w:space="0" w:color="000000"/>
              <w:left w:val="single" w:sz="4" w:space="0" w:color="000000"/>
              <w:bottom w:val="single" w:sz="4" w:space="0" w:color="000000"/>
              <w:right w:val="single" w:sz="4" w:space="0" w:color="000000"/>
            </w:tcBorders>
          </w:tcPr>
          <w:p w14:paraId="594629D4" w14:textId="77777777" w:rsidR="00D52363" w:rsidRPr="007A3A71" w:rsidRDefault="00D52363" w:rsidP="00854D60">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73BFA14C" w14:textId="77777777" w:rsidR="00D52363" w:rsidRPr="007A3A71" w:rsidRDefault="00D52363" w:rsidP="00854D60">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The acceptance criteria should be revised and agreed with the Beneficiary at the beginning of the initiation stage. The below mentioned criteria are minimal and should not be subject of elimination.</w:t>
            </w:r>
          </w:p>
          <w:p w14:paraId="199BE768" w14:textId="77777777" w:rsidR="00D52363" w:rsidRPr="007A3A71" w:rsidRDefault="00D52363" w:rsidP="00854D60">
            <w:pPr>
              <w:pStyle w:val="TableParagraph"/>
              <w:numPr>
                <w:ilvl w:val="0"/>
                <w:numId w:val="19"/>
              </w:numPr>
              <w:tabs>
                <w:tab w:val="left" w:pos="446"/>
              </w:tabs>
              <w:kinsoku w:val="0"/>
              <w:overflowPunct w:val="0"/>
              <w:spacing w:line="276" w:lineRule="auto"/>
              <w:ind w:right="178"/>
              <w:rPr>
                <w:rFonts w:ascii="Gill Sans MT" w:hAnsi="Gill Sans MT"/>
                <w:color w:val="6C6463"/>
                <w:sz w:val="22"/>
                <w:szCs w:val="22"/>
              </w:rPr>
            </w:pPr>
            <w:r w:rsidRPr="007A3A71">
              <w:rPr>
                <w:rFonts w:ascii="Gill Sans MT" w:hAnsi="Gill Sans MT"/>
                <w:color w:val="6C6463"/>
                <w:sz w:val="22"/>
                <w:szCs w:val="22"/>
              </w:rPr>
              <w:t>The deliverables of each phase should be provided to the Beneficiary in accordance with the Work Plan which that must take into account the time needed for the beneficiary and Bidder to review and coordinate 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deliverables.</w:t>
            </w:r>
          </w:p>
          <w:p w14:paraId="0D0951EF" w14:textId="77777777" w:rsidR="00D52363" w:rsidRPr="007A3A71" w:rsidRDefault="00D52363" w:rsidP="00854D60">
            <w:pPr>
              <w:pStyle w:val="TableParagraph"/>
              <w:numPr>
                <w:ilvl w:val="0"/>
                <w:numId w:val="19"/>
              </w:numPr>
              <w:tabs>
                <w:tab w:val="left" w:pos="450"/>
              </w:tabs>
              <w:kinsoku w:val="0"/>
              <w:overflowPunct w:val="0"/>
              <w:spacing w:line="276" w:lineRule="auto"/>
              <w:ind w:left="449" w:right="405" w:hanging="342"/>
              <w:rPr>
                <w:rFonts w:ascii="Gill Sans MT" w:hAnsi="Gill Sans MT"/>
                <w:color w:val="6C6463"/>
                <w:sz w:val="22"/>
                <w:szCs w:val="22"/>
              </w:rPr>
            </w:pPr>
            <w:r w:rsidRPr="007A3A71">
              <w:rPr>
                <w:rFonts w:ascii="Gill Sans MT" w:hAnsi="Gill Sans MT"/>
                <w:color w:val="6C6463"/>
                <w:sz w:val="22"/>
                <w:szCs w:val="22"/>
              </w:rPr>
              <w:t>Deliverables meet the Beneficiary expectations and requirements in terms of clarity, level of detail, structure, content</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etc.</w:t>
            </w:r>
          </w:p>
          <w:p w14:paraId="3998E670" w14:textId="77777777" w:rsidR="00D52363" w:rsidRPr="007A3A71" w:rsidRDefault="00D52363" w:rsidP="00854D60">
            <w:pPr>
              <w:pStyle w:val="TableParagraph"/>
              <w:numPr>
                <w:ilvl w:val="0"/>
                <w:numId w:val="19"/>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Deliverables are aligned with internal standards of the Bidder and good industry</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practices.</w:t>
            </w:r>
          </w:p>
          <w:p w14:paraId="16B3AA69" w14:textId="39CD1B66" w:rsidR="00D52363" w:rsidRPr="007A3A71" w:rsidRDefault="00D52363" w:rsidP="00854D60">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color w:val="6C6463"/>
                <w:sz w:val="22"/>
                <w:szCs w:val="22"/>
              </w:rPr>
              <w:t>Acceptance documentations for each phase must be formally approved by 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Parties.</w:t>
            </w:r>
          </w:p>
        </w:tc>
        <w:tc>
          <w:tcPr>
            <w:tcW w:w="4500" w:type="dxa"/>
            <w:tcBorders>
              <w:top w:val="single" w:sz="4" w:space="0" w:color="000000"/>
              <w:left w:val="single" w:sz="4" w:space="0" w:color="000000"/>
              <w:bottom w:val="single" w:sz="4" w:space="0" w:color="000000"/>
              <w:right w:val="single" w:sz="4" w:space="0" w:color="000000"/>
            </w:tcBorders>
          </w:tcPr>
          <w:p w14:paraId="3D174DF2" w14:textId="4F826AC0"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r w:rsidR="00D52363" w:rsidRPr="007A3A71" w14:paraId="48C6C3FF"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65932ED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5A794479"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944C9A5"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6.02</w:t>
            </w:r>
          </w:p>
        </w:tc>
        <w:tc>
          <w:tcPr>
            <w:tcW w:w="8730" w:type="dxa"/>
            <w:tcBorders>
              <w:top w:val="single" w:sz="4" w:space="0" w:color="000000"/>
              <w:left w:val="single" w:sz="4" w:space="0" w:color="000000"/>
              <w:bottom w:val="single" w:sz="4" w:space="0" w:color="000000"/>
              <w:right w:val="single" w:sz="4" w:space="0" w:color="000000"/>
            </w:tcBorders>
          </w:tcPr>
          <w:p w14:paraId="05FC5C21" w14:textId="77777777" w:rsidR="00D52363" w:rsidRPr="007A3A71" w:rsidRDefault="00D52363" w:rsidP="00854D60">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D67161C" w14:textId="77777777" w:rsidR="00D52363" w:rsidRPr="007A3A71" w:rsidRDefault="00D52363" w:rsidP="00854D60">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For the testing phase, additional minimal acceptance criteria to be included are:</w:t>
            </w:r>
          </w:p>
          <w:p w14:paraId="36C80BE3" w14:textId="77777777" w:rsidR="00D52363" w:rsidRPr="007A3A71" w:rsidRDefault="00D52363" w:rsidP="00854D60">
            <w:pPr>
              <w:pStyle w:val="TableParagraph"/>
              <w:numPr>
                <w:ilvl w:val="0"/>
                <w:numId w:val="40"/>
              </w:numPr>
              <w:tabs>
                <w:tab w:val="left" w:pos="535"/>
              </w:tabs>
              <w:kinsoku w:val="0"/>
              <w:overflowPunct w:val="0"/>
              <w:spacing w:line="276" w:lineRule="auto"/>
              <w:ind w:right="943"/>
              <w:rPr>
                <w:rFonts w:ascii="Gill Sans MT" w:hAnsi="Gill Sans MT"/>
                <w:color w:val="6C6463"/>
                <w:sz w:val="22"/>
                <w:szCs w:val="22"/>
              </w:rPr>
            </w:pPr>
            <w:r w:rsidRPr="007A3A71">
              <w:rPr>
                <w:rFonts w:ascii="Gill Sans MT" w:hAnsi="Gill Sans MT"/>
                <w:color w:val="6C6463"/>
                <w:sz w:val="22"/>
                <w:szCs w:val="22"/>
              </w:rPr>
              <w:t>All tests should be completed as per agreed test plan and acceptance criteria. The severity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the problems found should be defined according to the criteria</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below:</w:t>
            </w:r>
          </w:p>
          <w:p w14:paraId="337CC388" w14:textId="77777777" w:rsidR="00D52363" w:rsidRPr="007A3A71" w:rsidRDefault="00D52363" w:rsidP="00854D60">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High (serious problem)</w:t>
            </w:r>
            <w:r w:rsidRPr="007A3A71">
              <w:rPr>
                <w:rFonts w:ascii="Gill Sans MT" w:hAnsi="Gill Sans MT"/>
                <w:color w:val="6C6463"/>
                <w:sz w:val="22"/>
                <w:szCs w:val="22"/>
              </w:rPr>
              <w:tab/>
              <w:t>Vital or critical functionality for the intended use is missing or failing continuously or repeatedly. Vital or critical functionality for the intended use cannot be activated or fails continuously.</w:t>
            </w:r>
          </w:p>
          <w:p w14:paraId="5465F77F" w14:textId="77777777" w:rsidR="00D52363" w:rsidRPr="007A3A71" w:rsidRDefault="00D52363" w:rsidP="00854D60">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Medium (general problem)</w:t>
            </w:r>
            <w:r w:rsidRPr="007A3A71">
              <w:rPr>
                <w:rFonts w:ascii="Gill Sans MT" w:hAnsi="Gill Sans MT"/>
                <w:color w:val="6C6463"/>
                <w:sz w:val="22"/>
                <w:szCs w:val="22"/>
              </w:rPr>
              <w:tab/>
              <w:t>Important but non-critical or vital for the intended use system functionality is completely missing or failing continuously or repeatedly.</w:t>
            </w:r>
          </w:p>
          <w:p w14:paraId="66D49ABA" w14:textId="77777777" w:rsidR="00D52363" w:rsidRPr="007A3A71" w:rsidRDefault="00D52363" w:rsidP="00854D60">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Low (minor problem)</w:t>
            </w:r>
            <w:r w:rsidRPr="007A3A71">
              <w:rPr>
                <w:rFonts w:ascii="Gill Sans MT" w:hAnsi="Gill Sans MT"/>
                <w:color w:val="6C6463"/>
                <w:sz w:val="22"/>
                <w:szCs w:val="22"/>
              </w:rPr>
              <w:tab/>
              <w:t>Certain functions are missing or failing. System works correct but esthetical problems occur. Certain functions work but not completely correct.</w:t>
            </w:r>
          </w:p>
          <w:p w14:paraId="09273237" w14:textId="0540B860" w:rsidR="00D52363" w:rsidRPr="007A3A71" w:rsidRDefault="00D52363" w:rsidP="00854D60">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color w:val="6C6463"/>
                <w:sz w:val="22"/>
                <w:szCs w:val="22"/>
              </w:rPr>
              <w:t>Issues with severity level 1 and 2 should require immediate bug fixing, and it should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 mandatory for testing process to be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continued.</w:t>
            </w:r>
          </w:p>
        </w:tc>
        <w:tc>
          <w:tcPr>
            <w:tcW w:w="4500" w:type="dxa"/>
            <w:tcBorders>
              <w:top w:val="single" w:sz="4" w:space="0" w:color="000000"/>
              <w:left w:val="single" w:sz="4" w:space="0" w:color="000000"/>
              <w:bottom w:val="single" w:sz="4" w:space="0" w:color="000000"/>
              <w:right w:val="single" w:sz="4" w:space="0" w:color="000000"/>
            </w:tcBorders>
          </w:tcPr>
          <w:p w14:paraId="0158DA99" w14:textId="44DDA47E" w:rsidR="00D52363" w:rsidRPr="007A3A71" w:rsidRDefault="00D52363" w:rsidP="00854D60">
            <w:pPr>
              <w:pStyle w:val="TableParagraph"/>
              <w:tabs>
                <w:tab w:val="left" w:pos="450"/>
              </w:tabs>
              <w:kinsoku w:val="0"/>
              <w:overflowPunct w:val="0"/>
              <w:spacing w:line="276" w:lineRule="auto"/>
              <w:ind w:left="449" w:right="315"/>
              <w:rPr>
                <w:rFonts w:ascii="Gill Sans MT" w:hAnsi="Gill Sans MT"/>
                <w:color w:val="6C6463"/>
                <w:sz w:val="22"/>
                <w:szCs w:val="22"/>
              </w:rPr>
            </w:pPr>
          </w:p>
        </w:tc>
      </w:tr>
      <w:tr w:rsidR="00D52363" w:rsidRPr="007A3A71" w14:paraId="0240DFE6" w14:textId="77777777" w:rsidTr="005927BD">
        <w:trPr>
          <w:trHeight w:val="759"/>
        </w:trPr>
        <w:tc>
          <w:tcPr>
            <w:tcW w:w="810" w:type="dxa"/>
            <w:tcBorders>
              <w:top w:val="single" w:sz="4" w:space="0" w:color="000000"/>
              <w:left w:val="single" w:sz="4" w:space="0" w:color="000000"/>
              <w:bottom w:val="single" w:sz="4" w:space="0" w:color="000000"/>
              <w:right w:val="single" w:sz="4" w:space="0" w:color="000000"/>
            </w:tcBorders>
          </w:tcPr>
          <w:p w14:paraId="0C59F21F"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1AA3E17"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B1CE65A"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EBDD70D"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3EFC4B9"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405AAD1F"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71B055C6"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14D79321"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2D3418C1"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42A66DB1"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05CB0761"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p>
          <w:p w14:paraId="58E6D32D" w14:textId="77777777" w:rsidR="00D52363" w:rsidRPr="007A3A71" w:rsidRDefault="00D52363" w:rsidP="003E2219">
            <w:pPr>
              <w:pStyle w:val="TableParagraph"/>
              <w:kinsoku w:val="0"/>
              <w:overflowPunct w:val="0"/>
              <w:spacing w:before="11" w:line="276" w:lineRule="auto"/>
              <w:rPr>
                <w:rFonts w:ascii="Gill Sans MT" w:hAnsi="Gill Sans MT"/>
                <w:b/>
                <w:bCs/>
                <w:i/>
                <w:iCs/>
                <w:color w:val="6C6463"/>
                <w:sz w:val="22"/>
                <w:szCs w:val="22"/>
              </w:rPr>
            </w:pPr>
          </w:p>
          <w:p w14:paraId="2A40555E" w14:textId="77777777" w:rsidR="00D52363" w:rsidRPr="007A3A71" w:rsidRDefault="00D52363" w:rsidP="003E2219">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6.03</w:t>
            </w:r>
          </w:p>
        </w:tc>
        <w:tc>
          <w:tcPr>
            <w:tcW w:w="8730" w:type="dxa"/>
            <w:tcBorders>
              <w:top w:val="single" w:sz="4" w:space="0" w:color="000000"/>
              <w:left w:val="single" w:sz="4" w:space="0" w:color="000000"/>
              <w:bottom w:val="single" w:sz="4" w:space="0" w:color="000000"/>
              <w:right w:val="single" w:sz="4" w:space="0" w:color="000000"/>
            </w:tcBorders>
          </w:tcPr>
          <w:p w14:paraId="49DEE1D9" w14:textId="77777777" w:rsidR="00D52363" w:rsidRPr="007A3A71" w:rsidRDefault="00D52363" w:rsidP="00854D60">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068B11A2" w14:textId="77777777" w:rsidR="00D52363" w:rsidRPr="007A3A71" w:rsidRDefault="00D52363" w:rsidP="00854D60">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As deliverables of the project, the Bidder should provide at a minimum the following documentation:</w:t>
            </w:r>
          </w:p>
          <w:p w14:paraId="2030387D" w14:textId="77777777" w:rsidR="00D52363" w:rsidRPr="007A3A71" w:rsidRDefault="00D52363" w:rsidP="00854D60">
            <w:pPr>
              <w:pStyle w:val="TableParagraph"/>
              <w:numPr>
                <w:ilvl w:val="0"/>
                <w:numId w:val="17"/>
              </w:numPr>
              <w:tabs>
                <w:tab w:val="left" w:pos="446"/>
              </w:tabs>
              <w:kinsoku w:val="0"/>
              <w:overflowPunct w:val="0"/>
              <w:spacing w:line="276" w:lineRule="auto"/>
              <w:ind w:right="96"/>
              <w:rPr>
                <w:rFonts w:ascii="Gill Sans MT" w:hAnsi="Gill Sans MT"/>
                <w:color w:val="6C6463"/>
                <w:sz w:val="22"/>
                <w:szCs w:val="22"/>
              </w:rPr>
            </w:pPr>
            <w:r>
              <w:rPr>
                <w:rFonts w:ascii="Gill Sans MT" w:hAnsi="Gill Sans MT"/>
                <w:color w:val="6C6463"/>
                <w:sz w:val="22"/>
                <w:szCs w:val="22"/>
              </w:rPr>
              <w:t xml:space="preserve">User, Administration and Software Development manuals. </w:t>
            </w:r>
            <w:r w:rsidRPr="007A3A71">
              <w:rPr>
                <w:rFonts w:ascii="Gill Sans MT" w:hAnsi="Gill Sans MT"/>
                <w:color w:val="6C6463"/>
                <w:sz w:val="22"/>
                <w:szCs w:val="22"/>
              </w:rPr>
              <w:t xml:space="preserve"> </w:t>
            </w:r>
            <w:r>
              <w:rPr>
                <w:rFonts w:ascii="Gill Sans MT" w:hAnsi="Gill Sans MT"/>
                <w:color w:val="6C6463"/>
                <w:sz w:val="22"/>
                <w:szCs w:val="22"/>
              </w:rPr>
              <w:t>The</w:t>
            </w:r>
            <w:r w:rsidRPr="007A3A71">
              <w:rPr>
                <w:rFonts w:ascii="Gill Sans MT" w:hAnsi="Gill Sans MT"/>
                <w:color w:val="6C6463"/>
                <w:sz w:val="22"/>
                <w:szCs w:val="22"/>
              </w:rPr>
              <w:t xml:space="preserve"> document</w:t>
            </w:r>
            <w:r>
              <w:rPr>
                <w:rFonts w:ascii="Gill Sans MT" w:hAnsi="Gill Sans MT"/>
                <w:color w:val="6C6463"/>
                <w:sz w:val="22"/>
                <w:szCs w:val="22"/>
              </w:rPr>
              <w:t>s</w:t>
            </w:r>
            <w:r w:rsidRPr="007A3A71">
              <w:rPr>
                <w:rFonts w:ascii="Gill Sans MT" w:hAnsi="Gill Sans MT"/>
                <w:color w:val="6C6463"/>
                <w:sz w:val="22"/>
                <w:szCs w:val="22"/>
              </w:rPr>
              <w:t xml:space="preserve"> should provide sufficient details, understandable by </w:t>
            </w:r>
            <w:r>
              <w:rPr>
                <w:rFonts w:ascii="Gill Sans MT" w:hAnsi="Gill Sans MT"/>
                <w:color w:val="6C6463"/>
                <w:sz w:val="22"/>
                <w:szCs w:val="22"/>
              </w:rPr>
              <w:t>IT administrators and software developers</w:t>
            </w:r>
            <w:r w:rsidRPr="007A3A71">
              <w:rPr>
                <w:rFonts w:ascii="Gill Sans MT" w:hAnsi="Gill Sans MT"/>
                <w:color w:val="6C6463"/>
                <w:sz w:val="22"/>
                <w:szCs w:val="22"/>
              </w:rPr>
              <w:t xml:space="preserve"> regarding functionalities</w:t>
            </w:r>
            <w:r>
              <w:rPr>
                <w:rFonts w:ascii="Gill Sans MT" w:hAnsi="Gill Sans MT"/>
                <w:color w:val="6C6463"/>
                <w:sz w:val="22"/>
                <w:szCs w:val="22"/>
              </w:rPr>
              <w:t>, source code</w:t>
            </w:r>
            <w:r w:rsidRPr="007A3A71">
              <w:rPr>
                <w:rFonts w:ascii="Gill Sans MT" w:hAnsi="Gill Sans MT"/>
                <w:color w:val="6C6463"/>
                <w:sz w:val="22"/>
                <w:szCs w:val="22"/>
              </w:rPr>
              <w:t>, operations. The document should describe the steps and actions to be performed in application and also print screens should be included. The purpose of the document is to represent a basis for learning process and also a reference point for users in case information about operating applications is needed. The user guide should be provided in Romanian.</w:t>
            </w:r>
          </w:p>
          <w:p w14:paraId="74F3D592" w14:textId="77777777" w:rsidR="00D52363" w:rsidRPr="007A3A71" w:rsidRDefault="00D52363" w:rsidP="00854D60">
            <w:pPr>
              <w:pStyle w:val="TableParagraph"/>
              <w:numPr>
                <w:ilvl w:val="0"/>
                <w:numId w:val="17"/>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System operating instructions – work instructions:</w:t>
            </w:r>
          </w:p>
          <w:p w14:paraId="49552ACA" w14:textId="77777777" w:rsidR="00D52363" w:rsidRPr="007A3A71" w:rsidRDefault="00D52363" w:rsidP="00854D60">
            <w:pPr>
              <w:pStyle w:val="TableParagraph"/>
              <w:numPr>
                <w:ilvl w:val="1"/>
                <w:numId w:val="17"/>
              </w:numPr>
              <w:tabs>
                <w:tab w:val="left" w:pos="1080"/>
              </w:tabs>
              <w:kinsoku w:val="0"/>
              <w:overflowPunct w:val="0"/>
              <w:spacing w:line="276" w:lineRule="auto"/>
              <w:ind w:right="479"/>
              <w:rPr>
                <w:rFonts w:ascii="Gill Sans MT" w:hAnsi="Gill Sans MT"/>
                <w:color w:val="6C6463"/>
                <w:sz w:val="22"/>
                <w:szCs w:val="22"/>
              </w:rPr>
            </w:pPr>
            <w:r w:rsidRPr="007A3A71">
              <w:rPr>
                <w:rFonts w:ascii="Gill Sans MT" w:hAnsi="Gill Sans MT"/>
                <w:color w:val="6C6463"/>
                <w:sz w:val="22"/>
                <w:szCs w:val="22"/>
              </w:rPr>
              <w:t>Maintenance instructions/service management troubleshooting guide: this document should include all known errors and solutions associated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should provide sufficient technical details in order to correct potential</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errors.</w:t>
            </w:r>
          </w:p>
          <w:p w14:paraId="63575ED3" w14:textId="77777777" w:rsidR="00D52363" w:rsidRPr="007A3A71" w:rsidRDefault="00D52363" w:rsidP="00854D60">
            <w:pPr>
              <w:pStyle w:val="TableParagraph"/>
              <w:numPr>
                <w:ilvl w:val="1"/>
                <w:numId w:val="17"/>
              </w:numPr>
              <w:tabs>
                <w:tab w:val="left" w:pos="1080"/>
              </w:tabs>
              <w:kinsoku w:val="0"/>
              <w:overflowPunct w:val="0"/>
              <w:spacing w:line="276" w:lineRule="auto"/>
              <w:ind w:right="114"/>
              <w:rPr>
                <w:rFonts w:ascii="Gill Sans MT" w:hAnsi="Gill Sans MT"/>
                <w:color w:val="6C6463"/>
                <w:sz w:val="22"/>
                <w:szCs w:val="22"/>
              </w:rPr>
            </w:pPr>
            <w:r w:rsidRPr="007A3A71">
              <w:rPr>
                <w:rFonts w:ascii="Gill Sans MT" w:hAnsi="Gill Sans MT"/>
                <w:color w:val="6C6463"/>
                <w:sz w:val="22"/>
                <w:szCs w:val="22"/>
              </w:rPr>
              <w:t>Installation manuals, including system modifications at the level of application and database. The document should cover installation requirements, installation steps and parameters setup for the Beneficiary, post installation tasks, tips &amp; trick,</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FAQ.</w:t>
            </w:r>
          </w:p>
          <w:p w14:paraId="29DD9D85" w14:textId="77777777" w:rsidR="00D52363" w:rsidRPr="007A3A71" w:rsidRDefault="00D52363" w:rsidP="00854D60">
            <w:pPr>
              <w:pStyle w:val="TableParagraph"/>
              <w:numPr>
                <w:ilvl w:val="1"/>
                <w:numId w:val="17"/>
              </w:numPr>
              <w:tabs>
                <w:tab w:val="left" w:pos="1080"/>
              </w:tabs>
              <w:kinsoku w:val="0"/>
              <w:overflowPunct w:val="0"/>
              <w:spacing w:line="276" w:lineRule="auto"/>
              <w:ind w:right="511"/>
              <w:rPr>
                <w:rFonts w:ascii="Gill Sans MT" w:hAnsi="Gill Sans MT"/>
                <w:color w:val="6C6463"/>
                <w:sz w:val="22"/>
                <w:szCs w:val="22"/>
              </w:rPr>
            </w:pPr>
            <w:r w:rsidRPr="007A3A71">
              <w:rPr>
                <w:rFonts w:ascii="Gill Sans MT" w:hAnsi="Gill Sans MT"/>
                <w:color w:val="6C6463"/>
                <w:sz w:val="22"/>
                <w:szCs w:val="22"/>
              </w:rPr>
              <w:t>Documentation relating to application administrators should cover roles,</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tasks (e.g., back-up, tuning, patching), utilities, logging, tools for developers</w:t>
            </w:r>
            <w:r>
              <w:rPr>
                <w:rFonts w:ascii="Gill Sans MT" w:hAnsi="Gill Sans MT"/>
                <w:color w:val="6C6463"/>
                <w:sz w:val="22"/>
                <w:szCs w:val="22"/>
              </w:rPr>
              <w:t>, troubleshooting guide</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etc.</w:t>
            </w:r>
          </w:p>
          <w:p w14:paraId="35F0BB21" w14:textId="58C5E85F" w:rsidR="00D52363" w:rsidRPr="007A3A71" w:rsidRDefault="00D52363" w:rsidP="00854D60">
            <w:pPr>
              <w:pStyle w:val="TableParagraph"/>
              <w:numPr>
                <w:ilvl w:val="1"/>
                <w:numId w:val="17"/>
              </w:numPr>
              <w:tabs>
                <w:tab w:val="left" w:pos="1080"/>
              </w:tabs>
              <w:kinsoku w:val="0"/>
              <w:overflowPunct w:val="0"/>
              <w:spacing w:line="276" w:lineRule="auto"/>
              <w:ind w:right="135"/>
              <w:rPr>
                <w:rFonts w:ascii="Gill Sans MT" w:hAnsi="Gill Sans MT"/>
                <w:color w:val="6C6463"/>
                <w:sz w:val="22"/>
                <w:szCs w:val="22"/>
              </w:rPr>
            </w:pPr>
            <w:r w:rsidRPr="007A3A71">
              <w:rPr>
                <w:rFonts w:ascii="Gill Sans MT" w:hAnsi="Gill Sans MT"/>
                <w:color w:val="6C6463"/>
                <w:sz w:val="22"/>
                <w:szCs w:val="22"/>
              </w:rPr>
              <w:t xml:space="preserve">Documentation relating to </w:t>
            </w:r>
            <w:r w:rsidRPr="002A7FEC">
              <w:rPr>
                <w:rFonts w:ascii="Gill Sans MT" w:hAnsi="Gill Sans MT"/>
                <w:color w:val="6C6463"/>
                <w:sz w:val="22"/>
                <w:szCs w:val="22"/>
              </w:rPr>
              <w:t>Solution technical architecture document. Depicting all the software components, interfaces, interactions and any relevant technical information related to changing / adding / removing such components in the solution architecture</w:t>
            </w:r>
            <w:r>
              <w:rPr>
                <w:rFonts w:ascii="Gill Sans MT" w:hAnsi="Gill Sans MT"/>
                <w:color w:val="6C6463"/>
                <w:sz w:val="22"/>
                <w:szCs w:val="22"/>
              </w:rPr>
              <w:t xml:space="preserve"> and also </w:t>
            </w:r>
            <w:r w:rsidRPr="007A3A71">
              <w:rPr>
                <w:rFonts w:ascii="Gill Sans MT" w:hAnsi="Gill Sans MT"/>
                <w:color w:val="6C6463"/>
                <w:sz w:val="22"/>
                <w:szCs w:val="22"/>
              </w:rPr>
              <w:t>application customization/development (conditions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and methodology for solution customization by 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Beneficiary).</w:t>
            </w:r>
          </w:p>
          <w:p w14:paraId="6F47A339" w14:textId="77777777" w:rsidR="00D52363" w:rsidRPr="007A3A71" w:rsidRDefault="00D52363" w:rsidP="00854D60">
            <w:pPr>
              <w:pStyle w:val="TableParagraph"/>
              <w:numPr>
                <w:ilvl w:val="1"/>
                <w:numId w:val="17"/>
              </w:numPr>
              <w:tabs>
                <w:tab w:val="left" w:pos="108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Archive &amp; retrieval processes and related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documentation.</w:t>
            </w:r>
          </w:p>
          <w:p w14:paraId="2A4DB16D" w14:textId="77777777" w:rsidR="00D52363" w:rsidRPr="007A3A71" w:rsidRDefault="00D52363" w:rsidP="00854D60">
            <w:pPr>
              <w:pStyle w:val="TableParagraph"/>
              <w:numPr>
                <w:ilvl w:val="1"/>
                <w:numId w:val="17"/>
              </w:numPr>
              <w:tabs>
                <w:tab w:val="left" w:pos="1080"/>
              </w:tabs>
              <w:kinsoku w:val="0"/>
              <w:overflowPunct w:val="0"/>
              <w:spacing w:line="276" w:lineRule="auto"/>
              <w:ind w:right="440"/>
              <w:rPr>
                <w:rFonts w:ascii="Gill Sans MT" w:hAnsi="Gill Sans MT"/>
                <w:color w:val="6C6463"/>
                <w:sz w:val="22"/>
                <w:szCs w:val="22"/>
              </w:rPr>
            </w:pPr>
            <w:r w:rsidRPr="007A3A71">
              <w:rPr>
                <w:rFonts w:ascii="Gill Sans MT" w:hAnsi="Gill Sans MT"/>
                <w:color w:val="6C6463"/>
                <w:sz w:val="22"/>
                <w:szCs w:val="22"/>
              </w:rPr>
              <w:t>Documentation relating to security, covering access control, user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management, auditing and monitoring,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reports.</w:t>
            </w:r>
          </w:p>
          <w:p w14:paraId="019C75D9" w14:textId="77777777" w:rsidR="00D52363" w:rsidRPr="007A3A71" w:rsidRDefault="00D52363" w:rsidP="00854D60">
            <w:pPr>
              <w:pStyle w:val="TableParagraph"/>
              <w:numPr>
                <w:ilvl w:val="1"/>
                <w:numId w:val="17"/>
              </w:numPr>
              <w:tabs>
                <w:tab w:val="left" w:pos="1080"/>
              </w:tabs>
              <w:kinsoku w:val="0"/>
              <w:overflowPunct w:val="0"/>
              <w:spacing w:line="276" w:lineRule="auto"/>
              <w:ind w:right="104"/>
              <w:rPr>
                <w:rFonts w:ascii="Gill Sans MT" w:hAnsi="Gill Sans MT"/>
                <w:color w:val="6C6463"/>
                <w:sz w:val="22"/>
                <w:szCs w:val="22"/>
              </w:rPr>
            </w:pPr>
            <w:r w:rsidRPr="007A3A71">
              <w:rPr>
                <w:rFonts w:ascii="Gill Sans MT" w:hAnsi="Gill Sans MT"/>
                <w:color w:val="6C6463"/>
                <w:sz w:val="22"/>
                <w:szCs w:val="22"/>
              </w:rPr>
              <w:t>Documentation relating to system configuration – customized installation guide</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(if this information is not covered by item 2.b</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above).</w:t>
            </w:r>
          </w:p>
          <w:p w14:paraId="6A61B1BD" w14:textId="77777777" w:rsidR="00D52363" w:rsidRPr="007A3A71" w:rsidRDefault="00D52363" w:rsidP="00854D60">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Commented source code for all developments and customizations carried out during</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the project period (e.g., for</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scripts)</w:t>
            </w:r>
            <w:r>
              <w:rPr>
                <w:rFonts w:ascii="Gill Sans MT" w:hAnsi="Gill Sans MT"/>
                <w:color w:val="6C6463"/>
                <w:sz w:val="22"/>
                <w:szCs w:val="22"/>
              </w:rPr>
              <w:t xml:space="preserve"> as well as the configured and setup development environment project that can be compiled and built</w:t>
            </w:r>
            <w:r w:rsidRPr="007A3A71">
              <w:rPr>
                <w:rFonts w:ascii="Gill Sans MT" w:hAnsi="Gill Sans MT"/>
                <w:color w:val="6C6463"/>
                <w:sz w:val="22"/>
                <w:szCs w:val="22"/>
              </w:rPr>
              <w:t>.</w:t>
            </w:r>
          </w:p>
          <w:p w14:paraId="40EC8A6F" w14:textId="77777777" w:rsidR="00D52363" w:rsidRPr="007A3A71" w:rsidRDefault="00D52363" w:rsidP="00854D60">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The Consultant shall supply all the source code for system components that are not available as COTS from third parties. The source code shall use package managers for dependencies to 3rd party libraries. MoF/CTIF should be able to compile source code files into a fully executable system.</w:t>
            </w:r>
          </w:p>
          <w:p w14:paraId="4D87A368" w14:textId="77777777" w:rsidR="00D52363" w:rsidRDefault="00D52363" w:rsidP="00854D60">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4. Documentation relating to end users and technical trainings - support materials for end user and technical trainings.</w:t>
            </w:r>
          </w:p>
          <w:p w14:paraId="24714AEA" w14:textId="3A122529" w:rsidR="00D52363" w:rsidRPr="007A3A71" w:rsidRDefault="00D52363" w:rsidP="00854D60">
            <w:pPr>
              <w:pStyle w:val="TableParagraph"/>
              <w:kinsoku w:val="0"/>
              <w:overflowPunct w:val="0"/>
              <w:spacing w:line="276" w:lineRule="auto"/>
              <w:ind w:left="107"/>
              <w:rPr>
                <w:rFonts w:ascii="Gill Sans MT" w:hAnsi="Gill Sans MT"/>
                <w:b/>
                <w:bCs/>
                <w:color w:val="6C6463"/>
                <w:sz w:val="22"/>
                <w:szCs w:val="22"/>
              </w:rPr>
            </w:pPr>
            <w:r>
              <w:rPr>
                <w:rFonts w:ascii="Gill Sans MT" w:hAnsi="Gill Sans MT"/>
                <w:color w:val="6C6463"/>
                <w:sz w:val="22"/>
                <w:szCs w:val="22"/>
              </w:rPr>
              <w:t>Training material and documentation language must be in English or Romanian and agreed with the Beneficiary upfront depending on the purpose of the training.</w:t>
            </w:r>
          </w:p>
        </w:tc>
        <w:tc>
          <w:tcPr>
            <w:tcW w:w="4500" w:type="dxa"/>
            <w:tcBorders>
              <w:top w:val="single" w:sz="4" w:space="0" w:color="000000"/>
              <w:left w:val="single" w:sz="4" w:space="0" w:color="000000"/>
              <w:bottom w:val="single" w:sz="4" w:space="0" w:color="000000"/>
              <w:right w:val="single" w:sz="4" w:space="0" w:color="000000"/>
            </w:tcBorders>
          </w:tcPr>
          <w:p w14:paraId="17110030" w14:textId="16EA38D2" w:rsidR="00D52363" w:rsidRPr="007A3A71" w:rsidRDefault="00D52363" w:rsidP="003E2219">
            <w:pPr>
              <w:pStyle w:val="TableParagraph"/>
              <w:kinsoku w:val="0"/>
              <w:overflowPunct w:val="0"/>
              <w:spacing w:line="276" w:lineRule="auto"/>
              <w:ind w:left="107"/>
              <w:rPr>
                <w:rFonts w:ascii="Gill Sans MT" w:hAnsi="Gill Sans MT"/>
                <w:b/>
                <w:bCs/>
                <w:color w:val="6C6463"/>
                <w:sz w:val="22"/>
                <w:szCs w:val="22"/>
              </w:rPr>
            </w:pPr>
          </w:p>
        </w:tc>
      </w:tr>
    </w:tbl>
    <w:p w14:paraId="3D33040F" w14:textId="3B707594" w:rsidR="00C43414" w:rsidRDefault="00C43414" w:rsidP="00A75BCA">
      <w:pPr>
        <w:pStyle w:val="BodyText"/>
        <w:kinsoku w:val="0"/>
        <w:overflowPunct w:val="0"/>
        <w:spacing w:before="241"/>
        <w:ind w:left="120" w:right="123"/>
        <w:jc w:val="both"/>
        <w:rPr>
          <w:rFonts w:ascii="Gill Sans MT" w:hAnsi="Gill Sans MT"/>
          <w:color w:val="6C6463"/>
          <w:sz w:val="22"/>
          <w:szCs w:val="22"/>
        </w:rPr>
      </w:pPr>
    </w:p>
    <w:p w14:paraId="645B8C46" w14:textId="27214DA5"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43AC8237" w14:textId="0E580EEB"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634116F3" w14:textId="3AE733A8"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52B57CB6" w14:textId="3A187A86"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58213341" w14:textId="2B16F24F"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2A5A95F8" w14:textId="013CF3EE"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1A66ADDB" w14:textId="470C789A"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447B91B3" w14:textId="6A2CB0C3"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4F862A77" w14:textId="4A9794AB"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342F39B1" w14:textId="2145C5D9"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0CC3EA81" w14:textId="6071ABF8"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03DF21BD" w14:textId="070B9F07"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63E086EA" w14:textId="148AFD3F"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332207F8" w14:textId="77777777" w:rsidR="00B34090" w:rsidRDefault="00B34090" w:rsidP="00A75BCA">
      <w:pPr>
        <w:pStyle w:val="BodyText"/>
        <w:kinsoku w:val="0"/>
        <w:overflowPunct w:val="0"/>
        <w:spacing w:before="241"/>
        <w:ind w:left="120" w:right="123"/>
        <w:jc w:val="both"/>
        <w:rPr>
          <w:rFonts w:ascii="Gill Sans MT" w:hAnsi="Gill Sans MT"/>
          <w:color w:val="6C6463"/>
          <w:sz w:val="22"/>
          <w:szCs w:val="22"/>
        </w:rPr>
      </w:pPr>
    </w:p>
    <w:p w14:paraId="1CA29B17" w14:textId="54A23A60" w:rsidR="000F10EE" w:rsidRDefault="000F10EE" w:rsidP="000F10EE">
      <w:pPr>
        <w:pStyle w:val="Heading1"/>
        <w:numPr>
          <w:ilvl w:val="0"/>
          <w:numId w:val="0"/>
        </w:numPr>
        <w:spacing w:before="67" w:line="276" w:lineRule="auto"/>
        <w:ind w:left="432" w:right="110" w:hanging="432"/>
        <w:rPr>
          <w:caps w:val="0"/>
        </w:rPr>
      </w:pPr>
      <w:bookmarkStart w:id="198" w:name="_Toc103927494"/>
      <w:r w:rsidRPr="007A3A71">
        <w:rPr>
          <w:caps w:val="0"/>
        </w:rPr>
        <w:t xml:space="preserve">Attachment 6. </w:t>
      </w:r>
      <w:r w:rsidR="00E47F66" w:rsidRPr="00E47F66">
        <w:rPr>
          <w:caps w:val="0"/>
        </w:rPr>
        <w:t>Response(s) to Project Management Requirements</w:t>
      </w:r>
      <w:bookmarkEnd w:id="198"/>
      <w:r w:rsidR="00E47F66" w:rsidRPr="00E47F66">
        <w:rPr>
          <w:caps w:val="0"/>
        </w:rPr>
        <w:t xml:space="preserve"> </w:t>
      </w:r>
    </w:p>
    <w:p w14:paraId="6EA64E7D" w14:textId="54A25653" w:rsidR="004352F9" w:rsidRPr="004352F9" w:rsidRDefault="004352F9" w:rsidP="004352F9">
      <w:r w:rsidRPr="004352F9">
        <w:t xml:space="preserve">Your response to Project Management Requirements should refer to the following table, explaining how the proposed </w:t>
      </w:r>
      <w:r>
        <w:t>s</w:t>
      </w:r>
      <w:r w:rsidRPr="004352F9">
        <w:t>olution will address each requirement. Response(s) to this table should be consistent with the rest of the Technical Proposal.</w:t>
      </w:r>
    </w:p>
    <w:tbl>
      <w:tblPr>
        <w:tblW w:w="13860" w:type="dxa"/>
        <w:tblInd w:w="85" w:type="dxa"/>
        <w:tblLayout w:type="fixed"/>
        <w:tblCellMar>
          <w:left w:w="0" w:type="dxa"/>
          <w:right w:w="0" w:type="dxa"/>
        </w:tblCellMar>
        <w:tblLook w:val="0000" w:firstRow="0" w:lastRow="0" w:firstColumn="0" w:lastColumn="0" w:noHBand="0" w:noVBand="0"/>
      </w:tblPr>
      <w:tblGrid>
        <w:gridCol w:w="986"/>
        <w:gridCol w:w="8371"/>
        <w:gridCol w:w="4503"/>
      </w:tblGrid>
      <w:tr w:rsidR="004352F9" w:rsidRPr="007A3A71" w14:paraId="54A6E82B" w14:textId="0D2FBEF2" w:rsidTr="005927BD">
        <w:trPr>
          <w:trHeight w:val="376"/>
        </w:trPr>
        <w:tc>
          <w:tcPr>
            <w:tcW w:w="986" w:type="dxa"/>
            <w:tcBorders>
              <w:top w:val="single" w:sz="4" w:space="0" w:color="000000"/>
              <w:left w:val="single" w:sz="4" w:space="0" w:color="000000"/>
              <w:bottom w:val="single" w:sz="4" w:space="0" w:color="000000"/>
              <w:right w:val="single" w:sz="4" w:space="0" w:color="000000"/>
            </w:tcBorders>
            <w:shd w:val="clear" w:color="auto" w:fill="005F6B"/>
          </w:tcPr>
          <w:p w14:paraId="34FAC123" w14:textId="77777777" w:rsidR="004352F9" w:rsidRPr="007A3A71" w:rsidRDefault="004352F9" w:rsidP="004352F9">
            <w:pPr>
              <w:spacing w:line="276" w:lineRule="auto"/>
              <w:jc w:val="center"/>
              <w:rPr>
                <w:b/>
                <w:bCs/>
                <w:color w:val="FFFFFF" w:themeColor="background1"/>
              </w:rPr>
            </w:pPr>
            <w:r w:rsidRPr="007A3A71">
              <w:rPr>
                <w:b/>
                <w:bCs/>
                <w:color w:val="FFFFFF" w:themeColor="background1"/>
              </w:rPr>
              <w:t>ID</w:t>
            </w:r>
          </w:p>
        </w:tc>
        <w:tc>
          <w:tcPr>
            <w:tcW w:w="8371" w:type="dxa"/>
            <w:tcBorders>
              <w:top w:val="single" w:sz="4" w:space="0" w:color="000000"/>
              <w:left w:val="single" w:sz="4" w:space="0" w:color="000000"/>
              <w:bottom w:val="single" w:sz="4" w:space="0" w:color="000000"/>
              <w:right w:val="single" w:sz="4" w:space="0" w:color="000000"/>
            </w:tcBorders>
            <w:shd w:val="clear" w:color="auto" w:fill="005F6B"/>
          </w:tcPr>
          <w:p w14:paraId="12D01AF5" w14:textId="77777777" w:rsidR="004352F9" w:rsidRPr="007A3A71" w:rsidRDefault="004352F9" w:rsidP="004352F9">
            <w:pPr>
              <w:spacing w:line="276" w:lineRule="auto"/>
              <w:jc w:val="center"/>
              <w:rPr>
                <w:b/>
                <w:bCs/>
                <w:color w:val="FFFFFF" w:themeColor="background1"/>
              </w:rPr>
            </w:pPr>
            <w:r w:rsidRPr="007A3A71">
              <w:rPr>
                <w:b/>
                <w:bCs/>
                <w:color w:val="FFFFFF" w:themeColor="background1"/>
              </w:rPr>
              <w:t>Requirements</w:t>
            </w:r>
          </w:p>
        </w:tc>
        <w:tc>
          <w:tcPr>
            <w:tcW w:w="4503" w:type="dxa"/>
            <w:tcBorders>
              <w:top w:val="single" w:sz="4" w:space="0" w:color="000000"/>
              <w:left w:val="single" w:sz="4" w:space="0" w:color="000000"/>
              <w:bottom w:val="single" w:sz="4" w:space="0" w:color="000000"/>
              <w:right w:val="single" w:sz="4" w:space="0" w:color="000000"/>
            </w:tcBorders>
            <w:shd w:val="clear" w:color="auto" w:fill="005F6B"/>
          </w:tcPr>
          <w:p w14:paraId="7BBCF239" w14:textId="414A6A96" w:rsidR="004352F9" w:rsidRPr="007A3A71" w:rsidRDefault="004352F9" w:rsidP="004352F9">
            <w:pPr>
              <w:spacing w:line="276" w:lineRule="auto"/>
              <w:ind w:right="258"/>
              <w:jc w:val="center"/>
              <w:rPr>
                <w:b/>
                <w:bCs/>
                <w:color w:val="FFFFFF" w:themeColor="background1"/>
              </w:rPr>
            </w:pPr>
            <w:r>
              <w:rPr>
                <w:b/>
                <w:bCs/>
                <w:color w:val="FFFFFF" w:themeColor="background1"/>
              </w:rPr>
              <w:t>Detailed explanation</w:t>
            </w:r>
          </w:p>
        </w:tc>
      </w:tr>
      <w:tr w:rsidR="005927BD" w:rsidRPr="007A3A71" w14:paraId="174BFF65" w14:textId="04D88037" w:rsidTr="009440D9">
        <w:trPr>
          <w:trHeight w:val="314"/>
        </w:trPr>
        <w:tc>
          <w:tcPr>
            <w:tcW w:w="138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BB7941" w14:textId="1BA1A35A" w:rsidR="005927BD" w:rsidRPr="005927BD" w:rsidRDefault="005927BD" w:rsidP="005927BD">
            <w:pPr>
              <w:spacing w:line="276" w:lineRule="auto"/>
              <w:jc w:val="center"/>
              <w:rPr>
                <w:b/>
                <w:bCs/>
                <w:color w:val="595959" w:themeColor="text1" w:themeTint="A6"/>
              </w:rPr>
            </w:pPr>
            <w:r w:rsidRPr="005927BD">
              <w:rPr>
                <w:b/>
                <w:bCs/>
                <w:color w:val="595959" w:themeColor="text1" w:themeTint="A6"/>
              </w:rPr>
              <w:t>1. General project management requirements</w:t>
            </w:r>
          </w:p>
        </w:tc>
      </w:tr>
      <w:tr w:rsidR="004352F9" w:rsidRPr="007A3A71" w14:paraId="13CE985B" w14:textId="20E97B7A" w:rsidTr="005927BD">
        <w:trPr>
          <w:trHeight w:val="1011"/>
        </w:trPr>
        <w:tc>
          <w:tcPr>
            <w:tcW w:w="986" w:type="dxa"/>
            <w:tcBorders>
              <w:top w:val="single" w:sz="4" w:space="0" w:color="000000"/>
              <w:left w:val="single" w:sz="4" w:space="0" w:color="000000"/>
              <w:bottom w:val="single" w:sz="4" w:space="0" w:color="000000"/>
              <w:right w:val="single" w:sz="4" w:space="0" w:color="000000"/>
            </w:tcBorders>
          </w:tcPr>
          <w:p w14:paraId="599181A2" w14:textId="77777777" w:rsidR="004352F9" w:rsidRPr="007A3A71" w:rsidRDefault="004352F9" w:rsidP="00635D8D">
            <w:pPr>
              <w:spacing w:line="276" w:lineRule="auto"/>
              <w:rPr>
                <w:b/>
                <w:bCs/>
                <w:i/>
                <w:iCs/>
              </w:rPr>
            </w:pPr>
          </w:p>
          <w:p w14:paraId="3E2709AE" w14:textId="77777777" w:rsidR="004352F9" w:rsidRPr="007A3A71" w:rsidRDefault="004352F9" w:rsidP="00635D8D">
            <w:pPr>
              <w:spacing w:line="276" w:lineRule="auto"/>
            </w:pPr>
            <w:r w:rsidRPr="007A3A71">
              <w:t>PM 1.01</w:t>
            </w:r>
          </w:p>
        </w:tc>
        <w:tc>
          <w:tcPr>
            <w:tcW w:w="8371" w:type="dxa"/>
            <w:tcBorders>
              <w:top w:val="single" w:sz="4" w:space="0" w:color="000000"/>
              <w:left w:val="single" w:sz="4" w:space="0" w:color="000000"/>
              <w:bottom w:val="single" w:sz="4" w:space="0" w:color="000000"/>
              <w:right w:val="single" w:sz="4" w:space="0" w:color="000000"/>
            </w:tcBorders>
          </w:tcPr>
          <w:p w14:paraId="7AAB2C47" w14:textId="77777777" w:rsidR="004352F9" w:rsidRPr="007A3A71" w:rsidRDefault="004352F9" w:rsidP="00635D8D">
            <w:pPr>
              <w:spacing w:line="276" w:lineRule="auto"/>
            </w:pPr>
            <w:r w:rsidRPr="007A3A71">
              <w:t>The goal of project management is to provide the necessary skills for project organizing and management to successfully achieve the set objectives. During the project life cycle there should be assured efficient resource planning and allocation, progress control during each stage, quality monitoring and evaluation of the deliverables etc.</w:t>
            </w:r>
          </w:p>
        </w:tc>
        <w:tc>
          <w:tcPr>
            <w:tcW w:w="4503" w:type="dxa"/>
            <w:tcBorders>
              <w:top w:val="single" w:sz="4" w:space="0" w:color="000000"/>
              <w:left w:val="single" w:sz="4" w:space="0" w:color="000000"/>
              <w:bottom w:val="single" w:sz="4" w:space="0" w:color="000000"/>
              <w:right w:val="single" w:sz="4" w:space="0" w:color="000000"/>
            </w:tcBorders>
          </w:tcPr>
          <w:p w14:paraId="3832BCBE" w14:textId="77777777" w:rsidR="004352F9" w:rsidRPr="007A3A71" w:rsidRDefault="004352F9" w:rsidP="00635D8D">
            <w:pPr>
              <w:spacing w:line="276" w:lineRule="auto"/>
            </w:pPr>
          </w:p>
        </w:tc>
      </w:tr>
      <w:tr w:rsidR="004352F9" w:rsidRPr="007A3A71" w14:paraId="34FB0773" w14:textId="30A18A37" w:rsidTr="005927BD">
        <w:trPr>
          <w:trHeight w:val="1012"/>
        </w:trPr>
        <w:tc>
          <w:tcPr>
            <w:tcW w:w="986" w:type="dxa"/>
            <w:tcBorders>
              <w:top w:val="single" w:sz="4" w:space="0" w:color="000000"/>
              <w:left w:val="single" w:sz="4" w:space="0" w:color="000000"/>
              <w:bottom w:val="single" w:sz="4" w:space="0" w:color="000000"/>
              <w:right w:val="single" w:sz="4" w:space="0" w:color="000000"/>
            </w:tcBorders>
          </w:tcPr>
          <w:p w14:paraId="77B79892" w14:textId="77777777" w:rsidR="004352F9" w:rsidRPr="007A3A71" w:rsidRDefault="004352F9" w:rsidP="00635D8D">
            <w:pPr>
              <w:spacing w:line="276" w:lineRule="auto"/>
              <w:rPr>
                <w:b/>
                <w:bCs/>
                <w:i/>
                <w:iCs/>
              </w:rPr>
            </w:pPr>
          </w:p>
          <w:p w14:paraId="59651E1C" w14:textId="77777777" w:rsidR="004352F9" w:rsidRPr="007A3A71" w:rsidRDefault="004352F9" w:rsidP="00635D8D">
            <w:pPr>
              <w:spacing w:line="276" w:lineRule="auto"/>
            </w:pPr>
            <w:r w:rsidRPr="007A3A71">
              <w:t>PM 1.02</w:t>
            </w:r>
          </w:p>
        </w:tc>
        <w:tc>
          <w:tcPr>
            <w:tcW w:w="8371" w:type="dxa"/>
            <w:tcBorders>
              <w:top w:val="single" w:sz="4" w:space="0" w:color="000000"/>
              <w:left w:val="single" w:sz="4" w:space="0" w:color="000000"/>
              <w:bottom w:val="single" w:sz="4" w:space="0" w:color="000000"/>
              <w:right w:val="single" w:sz="4" w:space="0" w:color="000000"/>
            </w:tcBorders>
          </w:tcPr>
          <w:p w14:paraId="174108CB" w14:textId="77777777" w:rsidR="004352F9" w:rsidRPr="007A3A71" w:rsidRDefault="004352F9" w:rsidP="00635D8D">
            <w:pPr>
              <w:spacing w:line="276" w:lineRule="auto"/>
            </w:pPr>
            <w:r w:rsidRPr="007A3A71">
              <w:t>The Bidder is responsible for implementation project management, as well as for execution of activities and Work Plan mutually agreed with the Beneficiary. The jointly agreed Work Plan will include the necessary activities and deliverables review and coordination process within an agreed timeframe.</w:t>
            </w:r>
          </w:p>
        </w:tc>
        <w:tc>
          <w:tcPr>
            <w:tcW w:w="4503" w:type="dxa"/>
            <w:tcBorders>
              <w:top w:val="single" w:sz="4" w:space="0" w:color="000000"/>
              <w:left w:val="single" w:sz="4" w:space="0" w:color="000000"/>
              <w:bottom w:val="single" w:sz="4" w:space="0" w:color="000000"/>
              <w:right w:val="single" w:sz="4" w:space="0" w:color="000000"/>
            </w:tcBorders>
          </w:tcPr>
          <w:p w14:paraId="40401B40" w14:textId="77777777" w:rsidR="004352F9" w:rsidRPr="007A3A71" w:rsidRDefault="004352F9" w:rsidP="00635D8D">
            <w:pPr>
              <w:spacing w:line="276" w:lineRule="auto"/>
            </w:pPr>
          </w:p>
        </w:tc>
      </w:tr>
      <w:tr w:rsidR="004352F9" w:rsidRPr="007A3A71" w14:paraId="2698D853" w14:textId="03109A0D" w:rsidTr="005927BD">
        <w:trPr>
          <w:trHeight w:val="500"/>
        </w:trPr>
        <w:tc>
          <w:tcPr>
            <w:tcW w:w="986" w:type="dxa"/>
            <w:tcBorders>
              <w:top w:val="single" w:sz="4" w:space="0" w:color="000000"/>
              <w:left w:val="single" w:sz="4" w:space="0" w:color="000000"/>
              <w:bottom w:val="single" w:sz="4" w:space="0" w:color="000000"/>
              <w:right w:val="single" w:sz="4" w:space="0" w:color="000000"/>
            </w:tcBorders>
          </w:tcPr>
          <w:p w14:paraId="1D5986FE" w14:textId="77777777" w:rsidR="004352F9" w:rsidRPr="007A3A71" w:rsidRDefault="004352F9" w:rsidP="00635D8D">
            <w:pPr>
              <w:spacing w:line="276" w:lineRule="auto"/>
            </w:pPr>
            <w:r w:rsidRPr="007A3A71">
              <w:t>PM 1.03</w:t>
            </w:r>
          </w:p>
        </w:tc>
        <w:tc>
          <w:tcPr>
            <w:tcW w:w="8371" w:type="dxa"/>
            <w:tcBorders>
              <w:top w:val="single" w:sz="4" w:space="0" w:color="000000"/>
              <w:left w:val="single" w:sz="4" w:space="0" w:color="000000"/>
              <w:bottom w:val="single" w:sz="4" w:space="0" w:color="000000"/>
              <w:right w:val="single" w:sz="4" w:space="0" w:color="000000"/>
            </w:tcBorders>
          </w:tcPr>
          <w:p w14:paraId="0E9C8B4E" w14:textId="77777777" w:rsidR="004352F9" w:rsidRPr="007A3A71" w:rsidRDefault="004352F9" w:rsidP="00635D8D">
            <w:pPr>
              <w:spacing w:line="276" w:lineRule="auto"/>
            </w:pPr>
            <w:r w:rsidRPr="007A3A71">
              <w:t>The Bidder is responsible for identifying and mobilizing the adequate resources to execute the Work Plan activities in its responsibility, at the agreed quality level.</w:t>
            </w:r>
          </w:p>
        </w:tc>
        <w:tc>
          <w:tcPr>
            <w:tcW w:w="4503" w:type="dxa"/>
            <w:tcBorders>
              <w:top w:val="single" w:sz="4" w:space="0" w:color="000000"/>
              <w:left w:val="single" w:sz="4" w:space="0" w:color="000000"/>
              <w:bottom w:val="single" w:sz="4" w:space="0" w:color="000000"/>
              <w:right w:val="single" w:sz="4" w:space="0" w:color="000000"/>
            </w:tcBorders>
          </w:tcPr>
          <w:p w14:paraId="2EF2A277" w14:textId="77777777" w:rsidR="004352F9" w:rsidRPr="007A3A71" w:rsidRDefault="004352F9" w:rsidP="00635D8D">
            <w:pPr>
              <w:spacing w:line="276" w:lineRule="auto"/>
            </w:pPr>
          </w:p>
        </w:tc>
      </w:tr>
      <w:tr w:rsidR="004352F9" w:rsidRPr="007A3A71" w14:paraId="487162DA" w14:textId="652470AC" w:rsidTr="005927BD">
        <w:trPr>
          <w:trHeight w:val="758"/>
        </w:trPr>
        <w:tc>
          <w:tcPr>
            <w:tcW w:w="986" w:type="dxa"/>
            <w:tcBorders>
              <w:top w:val="single" w:sz="4" w:space="0" w:color="000000"/>
              <w:left w:val="single" w:sz="4" w:space="0" w:color="000000"/>
              <w:bottom w:val="single" w:sz="4" w:space="0" w:color="000000"/>
              <w:right w:val="single" w:sz="4" w:space="0" w:color="000000"/>
            </w:tcBorders>
          </w:tcPr>
          <w:p w14:paraId="50AFA957" w14:textId="77777777" w:rsidR="004352F9" w:rsidRPr="007A3A71" w:rsidRDefault="004352F9" w:rsidP="00635D8D">
            <w:pPr>
              <w:spacing w:line="276" w:lineRule="auto"/>
              <w:rPr>
                <w:b/>
                <w:bCs/>
                <w:i/>
                <w:iCs/>
              </w:rPr>
            </w:pPr>
          </w:p>
          <w:p w14:paraId="7E00497D" w14:textId="77777777" w:rsidR="004352F9" w:rsidRPr="007A3A71" w:rsidRDefault="004352F9" w:rsidP="00635D8D">
            <w:pPr>
              <w:spacing w:line="276" w:lineRule="auto"/>
            </w:pPr>
            <w:r w:rsidRPr="007A3A71">
              <w:t>PM 1.04</w:t>
            </w:r>
          </w:p>
        </w:tc>
        <w:tc>
          <w:tcPr>
            <w:tcW w:w="8371" w:type="dxa"/>
            <w:tcBorders>
              <w:top w:val="single" w:sz="4" w:space="0" w:color="000000"/>
              <w:left w:val="single" w:sz="4" w:space="0" w:color="000000"/>
              <w:bottom w:val="single" w:sz="4" w:space="0" w:color="000000"/>
              <w:right w:val="single" w:sz="4" w:space="0" w:color="000000"/>
            </w:tcBorders>
          </w:tcPr>
          <w:p w14:paraId="6C104D46" w14:textId="77777777" w:rsidR="004352F9" w:rsidRPr="007A3A71" w:rsidRDefault="004352F9" w:rsidP="00635D8D">
            <w:pPr>
              <w:spacing w:line="276" w:lineRule="auto"/>
            </w:pPr>
            <w:r w:rsidRPr="007A3A71">
              <w:t>The Beneficiary is responsible for all procedural and administrative matters relating to the launching, contracting and financial management of the project (including payments) related to project implementation activities and for technical implementation.</w:t>
            </w:r>
          </w:p>
        </w:tc>
        <w:tc>
          <w:tcPr>
            <w:tcW w:w="4503" w:type="dxa"/>
            <w:tcBorders>
              <w:top w:val="single" w:sz="4" w:space="0" w:color="000000"/>
              <w:left w:val="single" w:sz="4" w:space="0" w:color="000000"/>
              <w:bottom w:val="single" w:sz="4" w:space="0" w:color="000000"/>
              <w:right w:val="single" w:sz="4" w:space="0" w:color="000000"/>
            </w:tcBorders>
          </w:tcPr>
          <w:p w14:paraId="42035352" w14:textId="77777777" w:rsidR="004352F9" w:rsidRPr="007A3A71" w:rsidRDefault="004352F9" w:rsidP="00635D8D">
            <w:pPr>
              <w:spacing w:line="276" w:lineRule="auto"/>
            </w:pPr>
          </w:p>
        </w:tc>
      </w:tr>
      <w:tr w:rsidR="004352F9" w:rsidRPr="007A3A71" w14:paraId="6E5F8DD1" w14:textId="53542D55" w:rsidTr="005927BD">
        <w:trPr>
          <w:trHeight w:val="757"/>
        </w:trPr>
        <w:tc>
          <w:tcPr>
            <w:tcW w:w="986" w:type="dxa"/>
            <w:tcBorders>
              <w:top w:val="single" w:sz="4" w:space="0" w:color="000000"/>
              <w:left w:val="single" w:sz="4" w:space="0" w:color="000000"/>
              <w:bottom w:val="single" w:sz="4" w:space="0" w:color="000000"/>
              <w:right w:val="single" w:sz="4" w:space="0" w:color="000000"/>
            </w:tcBorders>
          </w:tcPr>
          <w:p w14:paraId="40EA18BE" w14:textId="77777777" w:rsidR="004352F9" w:rsidRPr="007A3A71" w:rsidRDefault="004352F9" w:rsidP="00635D8D">
            <w:pPr>
              <w:spacing w:line="276" w:lineRule="auto"/>
              <w:rPr>
                <w:b/>
                <w:bCs/>
                <w:i/>
                <w:iCs/>
              </w:rPr>
            </w:pPr>
          </w:p>
          <w:p w14:paraId="6FC3F8CD" w14:textId="77777777" w:rsidR="004352F9" w:rsidRPr="007A3A71" w:rsidRDefault="004352F9" w:rsidP="00635D8D">
            <w:pPr>
              <w:spacing w:line="276" w:lineRule="auto"/>
            </w:pPr>
            <w:r w:rsidRPr="007A3A71">
              <w:t>PM 1.05</w:t>
            </w:r>
          </w:p>
        </w:tc>
        <w:tc>
          <w:tcPr>
            <w:tcW w:w="8371" w:type="dxa"/>
            <w:tcBorders>
              <w:top w:val="single" w:sz="4" w:space="0" w:color="000000"/>
              <w:left w:val="single" w:sz="4" w:space="0" w:color="000000"/>
              <w:bottom w:val="single" w:sz="4" w:space="0" w:color="000000"/>
              <w:right w:val="single" w:sz="4" w:space="0" w:color="000000"/>
            </w:tcBorders>
          </w:tcPr>
          <w:p w14:paraId="4C2CD120" w14:textId="77777777" w:rsidR="004352F9" w:rsidRPr="007A3A71" w:rsidRDefault="004352F9" w:rsidP="00635D8D">
            <w:pPr>
              <w:spacing w:line="276" w:lineRule="auto"/>
            </w:pPr>
            <w:r w:rsidRPr="007A3A71">
              <w:t>A well-known project management methodology or standards (e.g., PRINCE2, PMBOK etc.), or an internal developed methodology, based on these standards or methodologies, should be used for the implementation project and should be appointed specifically.</w:t>
            </w:r>
          </w:p>
        </w:tc>
        <w:tc>
          <w:tcPr>
            <w:tcW w:w="4503" w:type="dxa"/>
            <w:tcBorders>
              <w:top w:val="single" w:sz="4" w:space="0" w:color="000000"/>
              <w:left w:val="single" w:sz="4" w:space="0" w:color="000000"/>
              <w:bottom w:val="single" w:sz="4" w:space="0" w:color="000000"/>
              <w:right w:val="single" w:sz="4" w:space="0" w:color="000000"/>
            </w:tcBorders>
          </w:tcPr>
          <w:p w14:paraId="5F5BEE38" w14:textId="77777777" w:rsidR="004352F9" w:rsidRPr="007A3A71" w:rsidRDefault="004352F9" w:rsidP="00635D8D">
            <w:pPr>
              <w:spacing w:line="276" w:lineRule="auto"/>
            </w:pPr>
          </w:p>
        </w:tc>
      </w:tr>
      <w:tr w:rsidR="004352F9" w:rsidRPr="007A3A71" w14:paraId="47B49A1F" w14:textId="78F26623" w:rsidTr="005927BD">
        <w:trPr>
          <w:trHeight w:val="754"/>
        </w:trPr>
        <w:tc>
          <w:tcPr>
            <w:tcW w:w="986" w:type="dxa"/>
            <w:tcBorders>
              <w:top w:val="single" w:sz="4" w:space="0" w:color="000000"/>
              <w:left w:val="single" w:sz="4" w:space="0" w:color="000000"/>
              <w:bottom w:val="single" w:sz="4" w:space="0" w:color="000000"/>
              <w:right w:val="single" w:sz="4" w:space="0" w:color="000000"/>
            </w:tcBorders>
          </w:tcPr>
          <w:p w14:paraId="62D078EB" w14:textId="77777777" w:rsidR="004352F9" w:rsidRPr="007A3A71" w:rsidRDefault="004352F9" w:rsidP="00635D8D">
            <w:pPr>
              <w:spacing w:line="276" w:lineRule="auto"/>
              <w:rPr>
                <w:b/>
                <w:bCs/>
                <w:i/>
                <w:iCs/>
              </w:rPr>
            </w:pPr>
          </w:p>
          <w:p w14:paraId="72BBC215" w14:textId="77777777" w:rsidR="004352F9" w:rsidRPr="007A3A71" w:rsidRDefault="004352F9" w:rsidP="00635D8D">
            <w:pPr>
              <w:spacing w:line="276" w:lineRule="auto"/>
            </w:pPr>
            <w:r w:rsidRPr="007A3A71">
              <w:t>PM 1.07</w:t>
            </w:r>
          </w:p>
        </w:tc>
        <w:tc>
          <w:tcPr>
            <w:tcW w:w="8371" w:type="dxa"/>
            <w:tcBorders>
              <w:top w:val="single" w:sz="4" w:space="0" w:color="000000"/>
              <w:left w:val="single" w:sz="4" w:space="0" w:color="000000"/>
              <w:bottom w:val="single" w:sz="4" w:space="0" w:color="000000"/>
              <w:right w:val="single" w:sz="4" w:space="0" w:color="000000"/>
            </w:tcBorders>
          </w:tcPr>
          <w:p w14:paraId="2811A35B" w14:textId="77777777" w:rsidR="004352F9" w:rsidRPr="007A3A71" w:rsidRDefault="004352F9" w:rsidP="00635D8D">
            <w:pPr>
              <w:spacing w:line="276" w:lineRule="auto"/>
            </w:pPr>
            <w:r w:rsidRPr="007A3A71">
              <w:t>A detailed project organizational chart, covering the key roles and the potential additional roles identified by Bidder should be provided as part of the Initial Project Management Plan included in the Technical Proposal.</w:t>
            </w:r>
          </w:p>
        </w:tc>
        <w:tc>
          <w:tcPr>
            <w:tcW w:w="4503" w:type="dxa"/>
            <w:tcBorders>
              <w:top w:val="single" w:sz="4" w:space="0" w:color="000000"/>
              <w:left w:val="single" w:sz="4" w:space="0" w:color="000000"/>
              <w:bottom w:val="single" w:sz="4" w:space="0" w:color="000000"/>
              <w:right w:val="single" w:sz="4" w:space="0" w:color="000000"/>
            </w:tcBorders>
          </w:tcPr>
          <w:p w14:paraId="0645388A" w14:textId="77777777" w:rsidR="004352F9" w:rsidRPr="007A3A71" w:rsidRDefault="004352F9" w:rsidP="00635D8D">
            <w:pPr>
              <w:spacing w:line="276" w:lineRule="auto"/>
            </w:pPr>
          </w:p>
        </w:tc>
      </w:tr>
      <w:tr w:rsidR="004352F9" w:rsidRPr="007A3A71" w14:paraId="76DE3068" w14:textId="708186ED" w:rsidTr="005927BD">
        <w:trPr>
          <w:trHeight w:val="1011"/>
        </w:trPr>
        <w:tc>
          <w:tcPr>
            <w:tcW w:w="986" w:type="dxa"/>
            <w:tcBorders>
              <w:top w:val="single" w:sz="4" w:space="0" w:color="000000"/>
              <w:left w:val="single" w:sz="4" w:space="0" w:color="000000"/>
              <w:bottom w:val="single" w:sz="4" w:space="0" w:color="000000"/>
              <w:right w:val="single" w:sz="4" w:space="0" w:color="000000"/>
            </w:tcBorders>
          </w:tcPr>
          <w:p w14:paraId="76897CB6" w14:textId="77777777" w:rsidR="004352F9" w:rsidRPr="007A3A71" w:rsidRDefault="004352F9" w:rsidP="00635D8D">
            <w:pPr>
              <w:spacing w:line="276" w:lineRule="auto"/>
              <w:rPr>
                <w:b/>
                <w:bCs/>
                <w:i/>
                <w:iCs/>
              </w:rPr>
            </w:pPr>
          </w:p>
          <w:p w14:paraId="13825013" w14:textId="77777777" w:rsidR="004352F9" w:rsidRPr="007A3A71" w:rsidRDefault="004352F9" w:rsidP="00635D8D">
            <w:pPr>
              <w:spacing w:line="276" w:lineRule="auto"/>
            </w:pPr>
            <w:r w:rsidRPr="007A3A71">
              <w:t>PM 1.08</w:t>
            </w:r>
          </w:p>
        </w:tc>
        <w:tc>
          <w:tcPr>
            <w:tcW w:w="8371" w:type="dxa"/>
            <w:tcBorders>
              <w:top w:val="single" w:sz="4" w:space="0" w:color="000000"/>
              <w:left w:val="single" w:sz="4" w:space="0" w:color="000000"/>
              <w:bottom w:val="single" w:sz="4" w:space="0" w:color="000000"/>
              <w:right w:val="single" w:sz="4" w:space="0" w:color="000000"/>
            </w:tcBorders>
          </w:tcPr>
          <w:p w14:paraId="0946A96B" w14:textId="77777777" w:rsidR="004352F9" w:rsidRPr="007A3A71" w:rsidRDefault="004352F9" w:rsidP="00635D8D">
            <w:pPr>
              <w:spacing w:line="276" w:lineRule="auto"/>
            </w:pPr>
            <w:r w:rsidRPr="007A3A71">
              <w:t>The Project Manager of the Bidder has the authority and responsibility to coordinate and implement the project so that the objectives are met. Its primary responsibility is to ensure that all required deliverables are timely presented and meet the established quality standards.</w:t>
            </w:r>
          </w:p>
        </w:tc>
        <w:tc>
          <w:tcPr>
            <w:tcW w:w="4503" w:type="dxa"/>
            <w:tcBorders>
              <w:top w:val="single" w:sz="4" w:space="0" w:color="000000"/>
              <w:left w:val="single" w:sz="4" w:space="0" w:color="000000"/>
              <w:bottom w:val="single" w:sz="4" w:space="0" w:color="000000"/>
              <w:right w:val="single" w:sz="4" w:space="0" w:color="000000"/>
            </w:tcBorders>
          </w:tcPr>
          <w:p w14:paraId="34222364" w14:textId="77777777" w:rsidR="004352F9" w:rsidRPr="007A3A71" w:rsidRDefault="004352F9" w:rsidP="00635D8D">
            <w:pPr>
              <w:spacing w:line="276" w:lineRule="auto"/>
            </w:pPr>
          </w:p>
        </w:tc>
      </w:tr>
      <w:tr w:rsidR="004352F9" w:rsidRPr="007A3A71" w14:paraId="5D47DA6A" w14:textId="134906C2" w:rsidTr="005927BD">
        <w:trPr>
          <w:trHeight w:val="1009"/>
        </w:trPr>
        <w:tc>
          <w:tcPr>
            <w:tcW w:w="986" w:type="dxa"/>
            <w:tcBorders>
              <w:top w:val="single" w:sz="4" w:space="0" w:color="000000"/>
              <w:left w:val="single" w:sz="4" w:space="0" w:color="000000"/>
              <w:bottom w:val="single" w:sz="4" w:space="0" w:color="000000"/>
              <w:right w:val="single" w:sz="4" w:space="0" w:color="000000"/>
            </w:tcBorders>
          </w:tcPr>
          <w:p w14:paraId="44F3EB02" w14:textId="77777777" w:rsidR="004352F9" w:rsidRPr="007A3A71" w:rsidRDefault="004352F9" w:rsidP="00635D8D">
            <w:pPr>
              <w:spacing w:line="276" w:lineRule="auto"/>
              <w:rPr>
                <w:b/>
                <w:bCs/>
                <w:i/>
                <w:iCs/>
              </w:rPr>
            </w:pPr>
          </w:p>
          <w:p w14:paraId="5C8B94D9" w14:textId="77777777" w:rsidR="004352F9" w:rsidRPr="007A3A71" w:rsidRDefault="004352F9" w:rsidP="00635D8D">
            <w:pPr>
              <w:spacing w:line="276" w:lineRule="auto"/>
            </w:pPr>
            <w:r w:rsidRPr="007A3A71">
              <w:t>PM 1.09</w:t>
            </w:r>
          </w:p>
        </w:tc>
        <w:tc>
          <w:tcPr>
            <w:tcW w:w="8371" w:type="dxa"/>
            <w:tcBorders>
              <w:top w:val="single" w:sz="4" w:space="0" w:color="000000"/>
              <w:left w:val="single" w:sz="4" w:space="0" w:color="000000"/>
              <w:bottom w:val="single" w:sz="4" w:space="0" w:color="000000"/>
              <w:right w:val="single" w:sz="4" w:space="0" w:color="000000"/>
            </w:tcBorders>
          </w:tcPr>
          <w:p w14:paraId="71DA42F6" w14:textId="77777777" w:rsidR="004352F9" w:rsidRPr="007A3A71" w:rsidRDefault="004352F9" w:rsidP="00635D8D">
            <w:pPr>
              <w:spacing w:line="276" w:lineRule="auto"/>
            </w:pPr>
            <w:r w:rsidRPr="007A3A71">
              <w:t>The Project Manager of the Bidder should ensure a proper management of project risks, quality and progress control of deliverables at every stage of the project. It will also be provided a control of interdependencies between the project components to minimize any risk of project stagnation.</w:t>
            </w:r>
          </w:p>
        </w:tc>
        <w:tc>
          <w:tcPr>
            <w:tcW w:w="4503" w:type="dxa"/>
            <w:tcBorders>
              <w:top w:val="single" w:sz="4" w:space="0" w:color="000000"/>
              <w:left w:val="single" w:sz="4" w:space="0" w:color="000000"/>
              <w:bottom w:val="single" w:sz="4" w:space="0" w:color="000000"/>
              <w:right w:val="single" w:sz="4" w:space="0" w:color="000000"/>
            </w:tcBorders>
          </w:tcPr>
          <w:p w14:paraId="7394F021" w14:textId="77777777" w:rsidR="004352F9" w:rsidRPr="007A3A71" w:rsidRDefault="004352F9" w:rsidP="00635D8D">
            <w:pPr>
              <w:spacing w:line="276" w:lineRule="auto"/>
            </w:pPr>
          </w:p>
        </w:tc>
      </w:tr>
      <w:tr w:rsidR="004352F9" w:rsidRPr="007A3A71" w14:paraId="583884FB" w14:textId="509784E5" w:rsidTr="005927BD">
        <w:trPr>
          <w:trHeight w:val="530"/>
        </w:trPr>
        <w:tc>
          <w:tcPr>
            <w:tcW w:w="986" w:type="dxa"/>
            <w:tcBorders>
              <w:top w:val="single" w:sz="4" w:space="0" w:color="000000"/>
              <w:left w:val="single" w:sz="4" w:space="0" w:color="000000"/>
              <w:bottom w:val="single" w:sz="4" w:space="0" w:color="000000"/>
              <w:right w:val="single" w:sz="4" w:space="0" w:color="000000"/>
            </w:tcBorders>
          </w:tcPr>
          <w:p w14:paraId="289308E0" w14:textId="77777777" w:rsidR="004352F9" w:rsidRPr="007A3A71" w:rsidRDefault="004352F9" w:rsidP="00635D8D">
            <w:pPr>
              <w:spacing w:line="276" w:lineRule="auto"/>
              <w:rPr>
                <w:b/>
                <w:bCs/>
                <w:i/>
                <w:iCs/>
              </w:rPr>
            </w:pPr>
          </w:p>
          <w:p w14:paraId="2BC83039" w14:textId="77777777" w:rsidR="004352F9" w:rsidRPr="007A3A71" w:rsidRDefault="004352F9" w:rsidP="00635D8D">
            <w:pPr>
              <w:spacing w:line="276" w:lineRule="auto"/>
              <w:rPr>
                <w:b/>
                <w:bCs/>
                <w:i/>
                <w:iCs/>
              </w:rPr>
            </w:pPr>
          </w:p>
          <w:p w14:paraId="39EED30C" w14:textId="77777777" w:rsidR="004352F9" w:rsidRPr="007A3A71" w:rsidRDefault="004352F9" w:rsidP="00635D8D">
            <w:pPr>
              <w:spacing w:line="276" w:lineRule="auto"/>
            </w:pPr>
            <w:r w:rsidRPr="007A3A71">
              <w:t>PM 1.10</w:t>
            </w:r>
          </w:p>
        </w:tc>
        <w:tc>
          <w:tcPr>
            <w:tcW w:w="8371" w:type="dxa"/>
            <w:tcBorders>
              <w:top w:val="single" w:sz="4" w:space="0" w:color="000000"/>
              <w:left w:val="single" w:sz="4" w:space="0" w:color="000000"/>
              <w:bottom w:val="single" w:sz="4" w:space="0" w:color="000000"/>
              <w:right w:val="single" w:sz="4" w:space="0" w:color="000000"/>
            </w:tcBorders>
          </w:tcPr>
          <w:p w14:paraId="1A23531F" w14:textId="77777777" w:rsidR="004352F9" w:rsidRPr="007A3A71" w:rsidRDefault="004352F9" w:rsidP="00635D8D">
            <w:pPr>
              <w:spacing w:line="276" w:lineRule="auto"/>
            </w:pPr>
            <w:r w:rsidRPr="007A3A71">
              <w:t>The Project Manager of the Bidder should ensure an effective communication within the project, through progress reports with a weekly frequency as well as, end phase report toward Project Manager of the Beneficiary and with a monthly frequency/or if necessary, more often, toward Steering Committee of the Beneficiary. Simultaneously, the Bidder should provide an adequate level of transparency in project management through adequate documentation of all project management aspects.</w:t>
            </w:r>
          </w:p>
        </w:tc>
        <w:tc>
          <w:tcPr>
            <w:tcW w:w="4503" w:type="dxa"/>
            <w:tcBorders>
              <w:top w:val="single" w:sz="4" w:space="0" w:color="000000"/>
              <w:left w:val="single" w:sz="4" w:space="0" w:color="000000"/>
              <w:bottom w:val="single" w:sz="4" w:space="0" w:color="000000"/>
              <w:right w:val="single" w:sz="4" w:space="0" w:color="000000"/>
            </w:tcBorders>
          </w:tcPr>
          <w:p w14:paraId="5FD226F9" w14:textId="77777777" w:rsidR="004352F9" w:rsidRPr="007A3A71" w:rsidRDefault="004352F9" w:rsidP="00635D8D">
            <w:pPr>
              <w:spacing w:line="276" w:lineRule="auto"/>
            </w:pPr>
          </w:p>
        </w:tc>
      </w:tr>
    </w:tbl>
    <w:p w14:paraId="57ED4438" w14:textId="445EF554" w:rsidR="00E47F66" w:rsidRDefault="00E47F66" w:rsidP="00E47F66"/>
    <w:p w14:paraId="09F68151" w14:textId="50CBC62F" w:rsidR="00E47F66" w:rsidRDefault="00E47F66" w:rsidP="00E47F66"/>
    <w:p w14:paraId="347ED709" w14:textId="44FA7446" w:rsidR="00E47F66" w:rsidRDefault="00E47F66" w:rsidP="00E47F66"/>
    <w:p w14:paraId="574B6D42" w14:textId="03AB4FED" w:rsidR="004352F9" w:rsidRDefault="004352F9" w:rsidP="00E47F66"/>
    <w:p w14:paraId="5E25ED7E" w14:textId="7014F607" w:rsidR="004352F9" w:rsidRDefault="004352F9" w:rsidP="00E47F66"/>
    <w:p w14:paraId="6F2F6306" w14:textId="53EE5848" w:rsidR="004352F9" w:rsidRDefault="004352F9" w:rsidP="00E47F66"/>
    <w:p w14:paraId="79BD9300" w14:textId="74007957" w:rsidR="006843A0" w:rsidRDefault="006843A0" w:rsidP="00E47F66"/>
    <w:p w14:paraId="513BEA94" w14:textId="77777777" w:rsidR="006843A0" w:rsidRDefault="006843A0" w:rsidP="00E47F66"/>
    <w:p w14:paraId="250AC52D" w14:textId="77777777" w:rsidR="004352F9" w:rsidRPr="00E47F66" w:rsidRDefault="004352F9" w:rsidP="00E47F66"/>
    <w:p w14:paraId="0B66554A" w14:textId="7A4FC6F3" w:rsidR="00926605" w:rsidRDefault="000F10EE" w:rsidP="00926605">
      <w:pPr>
        <w:pStyle w:val="Heading1"/>
        <w:numPr>
          <w:ilvl w:val="0"/>
          <w:numId w:val="0"/>
        </w:numPr>
        <w:spacing w:before="67" w:line="276" w:lineRule="auto"/>
        <w:ind w:left="432" w:right="110" w:hanging="432"/>
        <w:rPr>
          <w:caps w:val="0"/>
        </w:rPr>
      </w:pPr>
      <w:bookmarkStart w:id="199" w:name="_Toc103927495"/>
      <w:r w:rsidRPr="007A3A71">
        <w:rPr>
          <w:caps w:val="0"/>
        </w:rPr>
        <w:t xml:space="preserve">Attachment 7. </w:t>
      </w:r>
      <w:r w:rsidR="00926605" w:rsidRPr="00926605">
        <w:rPr>
          <w:caps w:val="0"/>
        </w:rPr>
        <w:t>Response(s) to Post-Implementation Requirements</w:t>
      </w:r>
      <w:bookmarkEnd w:id="199"/>
    </w:p>
    <w:p w14:paraId="61903F01" w14:textId="2DA2B650" w:rsidR="00926605" w:rsidRPr="00926605" w:rsidRDefault="00926605" w:rsidP="00926605">
      <w:r w:rsidRPr="00926605">
        <w:t xml:space="preserve">Your response to Post Implementation Requirements should refer to the following table, explaining how the proposed </w:t>
      </w:r>
      <w:r>
        <w:t>s</w:t>
      </w:r>
      <w:r w:rsidRPr="00926605">
        <w:t xml:space="preserve">olution will address each requirement. Please comment on how you will deliver MnS 1 through MnS </w:t>
      </w:r>
      <w:r>
        <w:t>6</w:t>
      </w:r>
      <w:r w:rsidRPr="00926605">
        <w:t>.</w:t>
      </w:r>
    </w:p>
    <w:tbl>
      <w:tblPr>
        <w:tblW w:w="13950" w:type="dxa"/>
        <w:tblInd w:w="-5" w:type="dxa"/>
        <w:tblLayout w:type="fixed"/>
        <w:tblCellMar>
          <w:left w:w="0" w:type="dxa"/>
          <w:right w:w="0" w:type="dxa"/>
        </w:tblCellMar>
        <w:tblLook w:val="0000" w:firstRow="0" w:lastRow="0" w:firstColumn="0" w:lastColumn="0" w:noHBand="0" w:noVBand="0"/>
      </w:tblPr>
      <w:tblGrid>
        <w:gridCol w:w="807"/>
        <w:gridCol w:w="8640"/>
        <w:gridCol w:w="4503"/>
      </w:tblGrid>
      <w:tr w:rsidR="00926605" w:rsidRPr="007A3A71" w14:paraId="44BDEA70" w14:textId="3A48C0F4" w:rsidTr="005927BD">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005F6B"/>
          </w:tcPr>
          <w:p w14:paraId="4982DC57" w14:textId="77777777" w:rsidR="00926605" w:rsidRPr="007A3A71" w:rsidRDefault="00926605" w:rsidP="00926605">
            <w:pPr>
              <w:spacing w:line="276" w:lineRule="auto"/>
              <w:jc w:val="center"/>
              <w:rPr>
                <w:b/>
                <w:bCs/>
                <w:color w:val="FFFFFF" w:themeColor="background1"/>
              </w:rPr>
            </w:pPr>
            <w:r w:rsidRPr="007A3A71">
              <w:rPr>
                <w:b/>
                <w:bCs/>
                <w:color w:val="FFFFFF" w:themeColor="background1"/>
              </w:rPr>
              <w:t>ID</w:t>
            </w:r>
          </w:p>
        </w:tc>
        <w:tc>
          <w:tcPr>
            <w:tcW w:w="8640" w:type="dxa"/>
            <w:tcBorders>
              <w:top w:val="single" w:sz="4" w:space="0" w:color="000000"/>
              <w:left w:val="single" w:sz="4" w:space="0" w:color="000000"/>
              <w:bottom w:val="single" w:sz="4" w:space="0" w:color="000000"/>
              <w:right w:val="single" w:sz="4" w:space="0" w:color="000000"/>
            </w:tcBorders>
            <w:shd w:val="clear" w:color="auto" w:fill="005F6B"/>
          </w:tcPr>
          <w:p w14:paraId="3C4BD883" w14:textId="77777777" w:rsidR="00926605" w:rsidRPr="007A3A71" w:rsidRDefault="00926605" w:rsidP="00926605">
            <w:pPr>
              <w:spacing w:line="276" w:lineRule="auto"/>
              <w:jc w:val="center"/>
              <w:rPr>
                <w:b/>
                <w:bCs/>
                <w:color w:val="FFFFFF" w:themeColor="background1"/>
              </w:rPr>
            </w:pPr>
            <w:r w:rsidRPr="007A3A71">
              <w:rPr>
                <w:b/>
                <w:bCs/>
                <w:color w:val="FFFFFF" w:themeColor="background1"/>
              </w:rPr>
              <w:t>Requirements</w:t>
            </w:r>
          </w:p>
        </w:tc>
        <w:tc>
          <w:tcPr>
            <w:tcW w:w="4503" w:type="dxa"/>
            <w:tcBorders>
              <w:top w:val="single" w:sz="4" w:space="0" w:color="000000"/>
              <w:left w:val="single" w:sz="4" w:space="0" w:color="000000"/>
              <w:bottom w:val="single" w:sz="4" w:space="0" w:color="000000"/>
              <w:right w:val="single" w:sz="4" w:space="0" w:color="000000"/>
            </w:tcBorders>
            <w:shd w:val="clear" w:color="auto" w:fill="005F6B"/>
          </w:tcPr>
          <w:p w14:paraId="141F1A13" w14:textId="66116B94" w:rsidR="00926605" w:rsidRPr="007A3A71" w:rsidRDefault="00926605" w:rsidP="00926605">
            <w:pPr>
              <w:spacing w:line="276" w:lineRule="auto"/>
              <w:jc w:val="center"/>
              <w:rPr>
                <w:b/>
                <w:bCs/>
                <w:color w:val="FFFFFF" w:themeColor="background1"/>
              </w:rPr>
            </w:pPr>
            <w:r>
              <w:rPr>
                <w:b/>
                <w:bCs/>
                <w:color w:val="FFFFFF" w:themeColor="background1"/>
              </w:rPr>
              <w:t>Detailed explanation</w:t>
            </w:r>
          </w:p>
        </w:tc>
      </w:tr>
      <w:tr w:rsidR="00926605" w:rsidRPr="007A3A71" w14:paraId="53F5546A" w14:textId="09118B9A" w:rsidTr="005927BD">
        <w:trPr>
          <w:trHeight w:val="1011"/>
        </w:trPr>
        <w:tc>
          <w:tcPr>
            <w:tcW w:w="807" w:type="dxa"/>
            <w:tcBorders>
              <w:top w:val="single" w:sz="4" w:space="0" w:color="000000"/>
              <w:left w:val="single" w:sz="4" w:space="0" w:color="000000"/>
              <w:bottom w:val="single" w:sz="4" w:space="0" w:color="000000"/>
              <w:right w:val="single" w:sz="4" w:space="0" w:color="000000"/>
            </w:tcBorders>
          </w:tcPr>
          <w:p w14:paraId="44D7A427" w14:textId="77777777" w:rsidR="00926605" w:rsidRPr="007A3A71" w:rsidRDefault="00926605" w:rsidP="00635D8D">
            <w:pPr>
              <w:spacing w:line="276" w:lineRule="auto"/>
            </w:pPr>
            <w:r w:rsidRPr="007A3A71">
              <w:t>MnS 1</w:t>
            </w:r>
          </w:p>
        </w:tc>
        <w:tc>
          <w:tcPr>
            <w:tcW w:w="8640" w:type="dxa"/>
            <w:tcBorders>
              <w:top w:val="single" w:sz="4" w:space="0" w:color="000000"/>
              <w:left w:val="single" w:sz="4" w:space="0" w:color="000000"/>
              <w:bottom w:val="single" w:sz="4" w:space="0" w:color="000000"/>
              <w:right w:val="single" w:sz="4" w:space="0" w:color="000000"/>
            </w:tcBorders>
          </w:tcPr>
          <w:p w14:paraId="1FC1415D" w14:textId="21CAB1B5" w:rsidR="00926605" w:rsidRPr="003A2625" w:rsidRDefault="00926605" w:rsidP="00635D8D">
            <w:pPr>
              <w:spacing w:line="276" w:lineRule="auto"/>
            </w:pPr>
            <w:r w:rsidRPr="003A2625">
              <w:t>As part of the initial contract for the delivery and implementation of the solution, the Bidder should provide a one-month early life support period, which involves the provision of support services and maintenance services</w:t>
            </w:r>
            <w:r w:rsidR="00205A73" w:rsidRPr="003A2625">
              <w:t xml:space="preserve">, and a </w:t>
            </w:r>
            <w:r w:rsidRPr="003A2625">
              <w:t>12</w:t>
            </w:r>
            <w:r w:rsidR="009805C8">
              <w:t>-</w:t>
            </w:r>
            <w:r w:rsidRPr="003A2625">
              <w:t xml:space="preserve"> month</w:t>
            </w:r>
            <w:r w:rsidR="00205A73" w:rsidRPr="003A2625">
              <w:t xml:space="preserve"> warranty period</w:t>
            </w:r>
            <w:r w:rsidRPr="003A2625">
              <w:t xml:space="preserve"> from the date of final acceptance of the solution</w:t>
            </w:r>
            <w:r w:rsidR="009805C8">
              <w:t>,</w:t>
            </w:r>
            <w:r w:rsidR="00205A73" w:rsidRPr="003A2625">
              <w:t xml:space="preserve"> i.e. after the end of the one-month early life support period</w:t>
            </w:r>
            <w:r w:rsidRPr="003A2625">
              <w:t>.</w:t>
            </w:r>
          </w:p>
        </w:tc>
        <w:tc>
          <w:tcPr>
            <w:tcW w:w="4503" w:type="dxa"/>
            <w:tcBorders>
              <w:top w:val="single" w:sz="4" w:space="0" w:color="000000"/>
              <w:left w:val="single" w:sz="4" w:space="0" w:color="000000"/>
              <w:bottom w:val="single" w:sz="4" w:space="0" w:color="000000"/>
              <w:right w:val="single" w:sz="4" w:space="0" w:color="000000"/>
            </w:tcBorders>
          </w:tcPr>
          <w:p w14:paraId="01253C4F" w14:textId="77777777" w:rsidR="00926605" w:rsidRPr="007A3A71" w:rsidRDefault="00926605" w:rsidP="00635D8D">
            <w:pPr>
              <w:spacing w:line="276" w:lineRule="auto"/>
            </w:pPr>
          </w:p>
        </w:tc>
      </w:tr>
      <w:tr w:rsidR="00926605" w:rsidRPr="007A3A71" w14:paraId="7346C940" w14:textId="58B1BBD6" w:rsidTr="005927BD">
        <w:trPr>
          <w:trHeight w:val="620"/>
        </w:trPr>
        <w:tc>
          <w:tcPr>
            <w:tcW w:w="807" w:type="dxa"/>
            <w:tcBorders>
              <w:top w:val="single" w:sz="4" w:space="0" w:color="000000"/>
              <w:left w:val="single" w:sz="4" w:space="0" w:color="000000"/>
              <w:bottom w:val="single" w:sz="4" w:space="0" w:color="000000"/>
              <w:right w:val="single" w:sz="4" w:space="0" w:color="000000"/>
            </w:tcBorders>
          </w:tcPr>
          <w:p w14:paraId="05B4593A" w14:textId="77777777" w:rsidR="00926605" w:rsidRPr="007A3A71" w:rsidRDefault="00926605" w:rsidP="00635D8D">
            <w:pPr>
              <w:spacing w:line="276" w:lineRule="auto"/>
            </w:pPr>
            <w:r w:rsidRPr="007A3A71">
              <w:t>MnS 2</w:t>
            </w:r>
          </w:p>
        </w:tc>
        <w:tc>
          <w:tcPr>
            <w:tcW w:w="8640" w:type="dxa"/>
            <w:tcBorders>
              <w:top w:val="single" w:sz="4" w:space="0" w:color="000000"/>
              <w:left w:val="single" w:sz="4" w:space="0" w:color="000000"/>
              <w:bottom w:val="single" w:sz="4" w:space="0" w:color="000000"/>
              <w:right w:val="single" w:sz="4" w:space="0" w:color="000000"/>
            </w:tcBorders>
          </w:tcPr>
          <w:p w14:paraId="72CFBD11" w14:textId="77777777" w:rsidR="00926605" w:rsidRPr="007A3A71" w:rsidRDefault="00926605" w:rsidP="00635D8D">
            <w:pPr>
              <w:spacing w:line="276" w:lineRule="auto"/>
            </w:pPr>
            <w:r w:rsidRPr="007A3A71">
              <w:t>Maintenance and support services should be provided on basis of a Service Level Agreement, which should be attached to the contract signed between the Parties. The agreement should establish the post-implementation maintenance and support services level, based on the following minimal requirements:</w:t>
            </w:r>
          </w:p>
          <w:p w14:paraId="26951B74" w14:textId="77777777" w:rsidR="00926605" w:rsidRPr="007A3A71" w:rsidRDefault="00926605" w:rsidP="00CC2219">
            <w:pPr>
              <w:numPr>
                <w:ilvl w:val="0"/>
                <w:numId w:val="111"/>
              </w:numPr>
              <w:spacing w:line="276" w:lineRule="auto"/>
            </w:pPr>
            <w:r w:rsidRPr="007A3A71">
              <w:t>Support days: 5 business days per week</w:t>
            </w:r>
          </w:p>
          <w:p w14:paraId="414B08BB" w14:textId="77777777" w:rsidR="00926605" w:rsidRPr="007A3A71" w:rsidRDefault="00926605" w:rsidP="00CC2219">
            <w:pPr>
              <w:numPr>
                <w:ilvl w:val="0"/>
                <w:numId w:val="111"/>
              </w:numPr>
              <w:spacing w:line="276" w:lineRule="auto"/>
            </w:pPr>
            <w:r w:rsidRPr="007A3A71">
              <w:t>Support hours: 09:30-15:00, UTC+2 (Chisinau local time)</w:t>
            </w:r>
          </w:p>
          <w:p w14:paraId="769AD4BB" w14:textId="77777777" w:rsidR="00926605" w:rsidRPr="007A3A71" w:rsidRDefault="00926605" w:rsidP="00CC2219">
            <w:pPr>
              <w:numPr>
                <w:ilvl w:val="0"/>
                <w:numId w:val="111"/>
              </w:numPr>
              <w:spacing w:line="276" w:lineRule="auto"/>
            </w:pPr>
            <w:r w:rsidRPr="007A3A71">
              <w:t>Response Time (RT) and Solving time:</w:t>
            </w:r>
          </w:p>
          <w:p w14:paraId="2CE0123B" w14:textId="77777777" w:rsidR="00926605" w:rsidRPr="007A3A71" w:rsidRDefault="00926605" w:rsidP="00635D8D">
            <w:pPr>
              <w:spacing w:line="276" w:lineRule="auto"/>
              <w:rPr>
                <w:b/>
                <w:bCs/>
                <w:sz w:val="20"/>
                <w:szCs w:val="20"/>
              </w:rPr>
            </w:pPr>
            <w:r w:rsidRPr="007A3A71">
              <w:rPr>
                <w:b/>
                <w:bCs/>
                <w:sz w:val="20"/>
                <w:szCs w:val="20"/>
              </w:rPr>
              <w:t>Classification Response Time</w:t>
            </w:r>
            <w:r w:rsidRPr="007A3A71">
              <w:rPr>
                <w:b/>
                <w:bCs/>
                <w:sz w:val="20"/>
                <w:szCs w:val="20"/>
              </w:rPr>
              <w:tab/>
              <w:t>Solving Time (ST) the MOF request*</w:t>
            </w:r>
            <w:r w:rsidRPr="007A3A71">
              <w:rPr>
                <w:b/>
                <w:bCs/>
                <w:sz w:val="20"/>
                <w:szCs w:val="20"/>
              </w:rPr>
              <w:tab/>
            </w:r>
            <w:r w:rsidRPr="007A3A71">
              <w:rPr>
                <w:b/>
                <w:bCs/>
                <w:sz w:val="20"/>
                <w:szCs w:val="20"/>
              </w:rPr>
              <w:tab/>
              <w:t>(RT)</w:t>
            </w:r>
          </w:p>
          <w:p w14:paraId="2B28247F" w14:textId="77777777" w:rsidR="00926605" w:rsidRPr="007A3A71" w:rsidRDefault="00926605" w:rsidP="00635D8D">
            <w:pPr>
              <w:spacing w:after="0" w:line="276" w:lineRule="auto"/>
            </w:pPr>
            <w:r w:rsidRPr="007A3A71">
              <w:rPr>
                <w:i/>
                <w:iCs/>
              </w:rPr>
              <w:t>Critical</w:t>
            </w:r>
            <w:r w:rsidRPr="007A3A71">
              <w:rPr>
                <w:i/>
                <w:iCs/>
              </w:rPr>
              <w:tab/>
            </w:r>
            <w:r w:rsidRPr="007A3A71">
              <w:t>3h</w:t>
            </w:r>
            <w:r w:rsidRPr="007A3A71">
              <w:tab/>
              <w:t>6 h</w:t>
            </w:r>
          </w:p>
          <w:p w14:paraId="3E0CE56B" w14:textId="77777777" w:rsidR="00926605" w:rsidRPr="007A3A71" w:rsidRDefault="00926605" w:rsidP="00635D8D">
            <w:pPr>
              <w:spacing w:after="0" w:line="276" w:lineRule="auto"/>
            </w:pPr>
            <w:r w:rsidRPr="007A3A71">
              <w:rPr>
                <w:i/>
                <w:iCs/>
              </w:rPr>
              <w:t>High</w:t>
            </w:r>
            <w:r w:rsidRPr="007A3A71">
              <w:rPr>
                <w:i/>
                <w:iCs/>
              </w:rPr>
              <w:tab/>
            </w:r>
            <w:r w:rsidRPr="007A3A71">
              <w:t>5 h</w:t>
            </w:r>
            <w:r w:rsidRPr="007A3A71">
              <w:tab/>
              <w:t>1.5 days</w:t>
            </w:r>
          </w:p>
          <w:p w14:paraId="0FCA0614" w14:textId="77777777" w:rsidR="00926605" w:rsidRPr="007A3A71" w:rsidRDefault="00926605" w:rsidP="00635D8D">
            <w:pPr>
              <w:spacing w:after="0" w:line="276" w:lineRule="auto"/>
            </w:pPr>
            <w:r w:rsidRPr="007A3A71">
              <w:rPr>
                <w:i/>
                <w:iCs/>
              </w:rPr>
              <w:t>Ordinary</w:t>
            </w:r>
            <w:r w:rsidRPr="007A3A71">
              <w:rPr>
                <w:i/>
                <w:iCs/>
              </w:rPr>
              <w:tab/>
              <w:t xml:space="preserve"> </w:t>
            </w:r>
            <w:r w:rsidRPr="007A3A71">
              <w:t>1 day</w:t>
            </w:r>
            <w:r w:rsidRPr="007A3A71">
              <w:tab/>
              <w:t>4 days</w:t>
            </w:r>
          </w:p>
          <w:p w14:paraId="5457D653" w14:textId="77777777" w:rsidR="00926605" w:rsidRPr="007A3A71" w:rsidRDefault="00926605" w:rsidP="00635D8D">
            <w:pPr>
              <w:spacing w:after="0" w:line="276" w:lineRule="auto"/>
            </w:pPr>
            <w:r w:rsidRPr="007A3A71">
              <w:rPr>
                <w:i/>
                <w:iCs/>
              </w:rPr>
              <w:t>Low</w:t>
            </w:r>
            <w:r w:rsidRPr="007A3A71">
              <w:rPr>
                <w:i/>
                <w:iCs/>
              </w:rPr>
              <w:tab/>
            </w:r>
            <w:r w:rsidRPr="007A3A71">
              <w:t>3 days</w:t>
            </w:r>
            <w:r w:rsidRPr="007A3A71">
              <w:tab/>
              <w:t>The best effort</w:t>
            </w:r>
          </w:p>
          <w:p w14:paraId="48C61CAC" w14:textId="77777777" w:rsidR="00926605" w:rsidRPr="007A3A71" w:rsidRDefault="00926605" w:rsidP="00635D8D">
            <w:pPr>
              <w:spacing w:line="276" w:lineRule="auto"/>
            </w:pPr>
            <w:r w:rsidRPr="007A3A71">
              <w:t>* Requests for post-implementation maintenance and support services are classified in terms of their importance. The importance is estimated by the impact (inflicted or potential) of the event that has created the need for the request on the quality parameters of the solution operation.</w:t>
            </w:r>
          </w:p>
        </w:tc>
        <w:tc>
          <w:tcPr>
            <w:tcW w:w="4503" w:type="dxa"/>
            <w:tcBorders>
              <w:top w:val="single" w:sz="4" w:space="0" w:color="000000"/>
              <w:left w:val="single" w:sz="4" w:space="0" w:color="000000"/>
              <w:bottom w:val="single" w:sz="4" w:space="0" w:color="000000"/>
              <w:right w:val="single" w:sz="4" w:space="0" w:color="000000"/>
            </w:tcBorders>
          </w:tcPr>
          <w:p w14:paraId="357FEA3E" w14:textId="77777777" w:rsidR="00926605" w:rsidRPr="007A3A71" w:rsidRDefault="00926605" w:rsidP="00635D8D">
            <w:pPr>
              <w:spacing w:line="276" w:lineRule="auto"/>
            </w:pPr>
          </w:p>
        </w:tc>
      </w:tr>
      <w:tr w:rsidR="00926605" w:rsidRPr="007A3A71" w14:paraId="2B6318DB" w14:textId="1A8D62E4" w:rsidTr="005927BD">
        <w:trPr>
          <w:trHeight w:val="757"/>
        </w:trPr>
        <w:tc>
          <w:tcPr>
            <w:tcW w:w="807" w:type="dxa"/>
            <w:tcBorders>
              <w:top w:val="single" w:sz="4" w:space="0" w:color="000000"/>
              <w:left w:val="single" w:sz="4" w:space="0" w:color="000000"/>
              <w:bottom w:val="single" w:sz="4" w:space="0" w:color="000000"/>
              <w:right w:val="single" w:sz="4" w:space="0" w:color="000000"/>
            </w:tcBorders>
          </w:tcPr>
          <w:p w14:paraId="7DA38320" w14:textId="77777777" w:rsidR="00926605" w:rsidRPr="007A3A71" w:rsidRDefault="00926605" w:rsidP="00635D8D">
            <w:pPr>
              <w:spacing w:line="276" w:lineRule="auto"/>
            </w:pPr>
            <w:r w:rsidRPr="007A3A71">
              <w:t>MnS 3</w:t>
            </w:r>
          </w:p>
        </w:tc>
        <w:tc>
          <w:tcPr>
            <w:tcW w:w="8640" w:type="dxa"/>
            <w:tcBorders>
              <w:top w:val="single" w:sz="4" w:space="0" w:color="000000"/>
              <w:left w:val="single" w:sz="4" w:space="0" w:color="000000"/>
              <w:bottom w:val="single" w:sz="4" w:space="0" w:color="000000"/>
              <w:right w:val="single" w:sz="4" w:space="0" w:color="000000"/>
            </w:tcBorders>
          </w:tcPr>
          <w:p w14:paraId="04EA4B9A" w14:textId="77777777" w:rsidR="00926605" w:rsidRPr="007A3A71" w:rsidRDefault="00926605" w:rsidP="00635D8D">
            <w:pPr>
              <w:spacing w:line="276" w:lineRule="auto"/>
            </w:pPr>
            <w:r w:rsidRPr="007A3A71">
              <w:t>The Bidder should have a customer support center where all requests will be directed to. The work program and organization of the Support Center should ensure post- implementation maintenance and support services at the level established in this RFP.</w:t>
            </w:r>
          </w:p>
        </w:tc>
        <w:tc>
          <w:tcPr>
            <w:tcW w:w="4503" w:type="dxa"/>
            <w:tcBorders>
              <w:top w:val="single" w:sz="4" w:space="0" w:color="000000"/>
              <w:left w:val="single" w:sz="4" w:space="0" w:color="000000"/>
              <w:bottom w:val="single" w:sz="4" w:space="0" w:color="000000"/>
              <w:right w:val="single" w:sz="4" w:space="0" w:color="000000"/>
            </w:tcBorders>
          </w:tcPr>
          <w:p w14:paraId="3D178977" w14:textId="77777777" w:rsidR="00926605" w:rsidRPr="007A3A71" w:rsidRDefault="00926605" w:rsidP="00635D8D">
            <w:pPr>
              <w:spacing w:line="276" w:lineRule="auto"/>
            </w:pPr>
          </w:p>
        </w:tc>
      </w:tr>
      <w:tr w:rsidR="00926605" w:rsidRPr="007A3A71" w14:paraId="1279CD98" w14:textId="212D438F" w:rsidTr="005927BD">
        <w:trPr>
          <w:trHeight w:val="247"/>
        </w:trPr>
        <w:tc>
          <w:tcPr>
            <w:tcW w:w="807" w:type="dxa"/>
            <w:tcBorders>
              <w:top w:val="single" w:sz="4" w:space="0" w:color="000000"/>
              <w:left w:val="single" w:sz="4" w:space="0" w:color="000000"/>
              <w:bottom w:val="single" w:sz="4" w:space="0" w:color="000000"/>
              <w:right w:val="single" w:sz="4" w:space="0" w:color="000000"/>
            </w:tcBorders>
          </w:tcPr>
          <w:p w14:paraId="13BD4F18" w14:textId="77777777" w:rsidR="00926605" w:rsidRPr="007A3A71" w:rsidRDefault="00926605" w:rsidP="00635D8D">
            <w:pPr>
              <w:spacing w:line="276" w:lineRule="auto"/>
            </w:pPr>
            <w:r w:rsidRPr="007A3A71">
              <w:t>MnS 4</w:t>
            </w:r>
          </w:p>
        </w:tc>
        <w:tc>
          <w:tcPr>
            <w:tcW w:w="8640" w:type="dxa"/>
            <w:tcBorders>
              <w:top w:val="single" w:sz="4" w:space="0" w:color="000000"/>
              <w:left w:val="single" w:sz="4" w:space="0" w:color="000000"/>
              <w:bottom w:val="single" w:sz="4" w:space="0" w:color="000000"/>
              <w:right w:val="single" w:sz="4" w:space="0" w:color="000000"/>
            </w:tcBorders>
          </w:tcPr>
          <w:p w14:paraId="609014C6" w14:textId="77777777" w:rsidR="00926605" w:rsidRPr="007A3A71" w:rsidRDefault="00926605" w:rsidP="00635D8D">
            <w:pPr>
              <w:spacing w:line="276" w:lineRule="auto"/>
            </w:pPr>
            <w:r w:rsidRPr="007A3A71">
              <w:t>The Support Center should be contacted at least by the following means: e-mail, phone, web etc.</w:t>
            </w:r>
          </w:p>
        </w:tc>
        <w:tc>
          <w:tcPr>
            <w:tcW w:w="4503" w:type="dxa"/>
            <w:tcBorders>
              <w:top w:val="single" w:sz="4" w:space="0" w:color="000000"/>
              <w:left w:val="single" w:sz="4" w:space="0" w:color="000000"/>
              <w:bottom w:val="single" w:sz="4" w:space="0" w:color="000000"/>
              <w:right w:val="single" w:sz="4" w:space="0" w:color="000000"/>
            </w:tcBorders>
          </w:tcPr>
          <w:p w14:paraId="60858FE0" w14:textId="77777777" w:rsidR="00926605" w:rsidRPr="007A3A71" w:rsidRDefault="00926605" w:rsidP="00635D8D">
            <w:pPr>
              <w:spacing w:line="276" w:lineRule="auto"/>
            </w:pPr>
          </w:p>
        </w:tc>
      </w:tr>
      <w:tr w:rsidR="00926605" w:rsidRPr="007A3A71" w14:paraId="09C30ECB" w14:textId="6502CD58" w:rsidTr="005927BD">
        <w:trPr>
          <w:trHeight w:val="252"/>
        </w:trPr>
        <w:tc>
          <w:tcPr>
            <w:tcW w:w="807" w:type="dxa"/>
            <w:tcBorders>
              <w:top w:val="single" w:sz="4" w:space="0" w:color="000000"/>
              <w:left w:val="single" w:sz="4" w:space="0" w:color="000000"/>
              <w:bottom w:val="single" w:sz="4" w:space="0" w:color="000000"/>
              <w:right w:val="single" w:sz="4" w:space="0" w:color="000000"/>
            </w:tcBorders>
          </w:tcPr>
          <w:p w14:paraId="65D0F5A4" w14:textId="77777777" w:rsidR="00926605" w:rsidRPr="007A3A71" w:rsidRDefault="00926605" w:rsidP="00635D8D">
            <w:pPr>
              <w:spacing w:line="276" w:lineRule="auto"/>
            </w:pPr>
            <w:r w:rsidRPr="007A3A71">
              <w:t>MnS 5</w:t>
            </w:r>
          </w:p>
        </w:tc>
        <w:tc>
          <w:tcPr>
            <w:tcW w:w="8640" w:type="dxa"/>
            <w:tcBorders>
              <w:top w:val="single" w:sz="4" w:space="0" w:color="000000"/>
              <w:left w:val="single" w:sz="4" w:space="0" w:color="000000"/>
              <w:bottom w:val="single" w:sz="4" w:space="0" w:color="000000"/>
              <w:right w:val="single" w:sz="4" w:space="0" w:color="000000"/>
            </w:tcBorders>
          </w:tcPr>
          <w:p w14:paraId="1C6C81FA" w14:textId="77777777" w:rsidR="00926605" w:rsidRPr="007A3A71" w:rsidRDefault="00926605" w:rsidP="00635D8D">
            <w:pPr>
              <w:spacing w:line="276" w:lineRule="auto"/>
            </w:pPr>
            <w:r w:rsidRPr="007A3A71">
              <w:t>Maintenance and support services should be provided remotely.</w:t>
            </w:r>
          </w:p>
        </w:tc>
        <w:tc>
          <w:tcPr>
            <w:tcW w:w="4503" w:type="dxa"/>
            <w:tcBorders>
              <w:top w:val="single" w:sz="4" w:space="0" w:color="000000"/>
              <w:left w:val="single" w:sz="4" w:space="0" w:color="000000"/>
              <w:bottom w:val="single" w:sz="4" w:space="0" w:color="000000"/>
              <w:right w:val="single" w:sz="4" w:space="0" w:color="000000"/>
            </w:tcBorders>
          </w:tcPr>
          <w:p w14:paraId="378C8D00" w14:textId="77777777" w:rsidR="00926605" w:rsidRPr="007A3A71" w:rsidRDefault="00926605" w:rsidP="00635D8D">
            <w:pPr>
              <w:spacing w:line="276" w:lineRule="auto"/>
            </w:pPr>
          </w:p>
        </w:tc>
      </w:tr>
      <w:tr w:rsidR="00926605" w:rsidRPr="007A3A71" w14:paraId="4223145D" w14:textId="77451D37" w:rsidTr="005927BD">
        <w:trPr>
          <w:trHeight w:val="760"/>
        </w:trPr>
        <w:tc>
          <w:tcPr>
            <w:tcW w:w="807" w:type="dxa"/>
            <w:tcBorders>
              <w:top w:val="single" w:sz="4" w:space="0" w:color="000000"/>
              <w:left w:val="single" w:sz="4" w:space="0" w:color="000000"/>
              <w:bottom w:val="single" w:sz="4" w:space="0" w:color="000000"/>
              <w:right w:val="single" w:sz="4" w:space="0" w:color="000000"/>
            </w:tcBorders>
          </w:tcPr>
          <w:p w14:paraId="1B1B335A" w14:textId="77777777" w:rsidR="00926605" w:rsidRPr="007A3A71" w:rsidRDefault="00926605" w:rsidP="00635D8D">
            <w:pPr>
              <w:spacing w:line="276" w:lineRule="auto"/>
            </w:pPr>
            <w:r w:rsidRPr="007A3A71">
              <w:t>MnS 6</w:t>
            </w:r>
          </w:p>
        </w:tc>
        <w:tc>
          <w:tcPr>
            <w:tcW w:w="8640" w:type="dxa"/>
            <w:tcBorders>
              <w:top w:val="single" w:sz="4" w:space="0" w:color="000000"/>
              <w:left w:val="single" w:sz="4" w:space="0" w:color="000000"/>
              <w:bottom w:val="single" w:sz="4" w:space="0" w:color="000000"/>
              <w:right w:val="single" w:sz="4" w:space="0" w:color="000000"/>
            </w:tcBorders>
          </w:tcPr>
          <w:p w14:paraId="7D8DC09C" w14:textId="7A60E25B" w:rsidR="00926605" w:rsidRPr="007A3A71" w:rsidRDefault="00926605" w:rsidP="00635D8D">
            <w:pPr>
              <w:spacing w:line="276" w:lineRule="auto"/>
            </w:pPr>
            <w:r w:rsidRPr="007A3A71">
              <w:t xml:space="preserve">For the provision of post-implementation maintenance and support services for the </w:t>
            </w:r>
            <w:r w:rsidR="0063492C">
              <w:t>one</w:t>
            </w:r>
            <w:r w:rsidRPr="007A3A71">
              <w:t>-month early life support period, the Bidder should provide access to a ticketing solution, available through the Internet. The ticketing system should be properly secured.</w:t>
            </w:r>
          </w:p>
        </w:tc>
        <w:tc>
          <w:tcPr>
            <w:tcW w:w="4503" w:type="dxa"/>
            <w:tcBorders>
              <w:top w:val="single" w:sz="4" w:space="0" w:color="000000"/>
              <w:left w:val="single" w:sz="4" w:space="0" w:color="000000"/>
              <w:bottom w:val="single" w:sz="4" w:space="0" w:color="000000"/>
              <w:right w:val="single" w:sz="4" w:space="0" w:color="000000"/>
            </w:tcBorders>
          </w:tcPr>
          <w:p w14:paraId="317ECCE1" w14:textId="77777777" w:rsidR="00926605" w:rsidRPr="007A3A71" w:rsidRDefault="00926605" w:rsidP="00635D8D">
            <w:pPr>
              <w:spacing w:line="276" w:lineRule="auto"/>
            </w:pPr>
          </w:p>
        </w:tc>
      </w:tr>
    </w:tbl>
    <w:p w14:paraId="644C11C3" w14:textId="54206048" w:rsidR="00291790" w:rsidRDefault="00291790" w:rsidP="00926605"/>
    <w:p w14:paraId="791A9813" w14:textId="77777777" w:rsidR="00291790" w:rsidRDefault="00291790">
      <w:pPr>
        <w:spacing w:after="0" w:line="240" w:lineRule="auto"/>
      </w:pPr>
      <w:r>
        <w:br w:type="page"/>
      </w:r>
    </w:p>
    <w:p w14:paraId="2069A428" w14:textId="6F7C24A4" w:rsidR="007100ED" w:rsidRPr="007A3A71" w:rsidRDefault="007100ED" w:rsidP="007100ED">
      <w:pPr>
        <w:pStyle w:val="Heading1"/>
        <w:numPr>
          <w:ilvl w:val="0"/>
          <w:numId w:val="0"/>
        </w:numPr>
        <w:spacing w:before="67" w:line="276" w:lineRule="auto"/>
        <w:ind w:left="432" w:right="110" w:hanging="432"/>
        <w:rPr>
          <w:caps w:val="0"/>
        </w:rPr>
      </w:pPr>
      <w:bookmarkStart w:id="200" w:name="_Toc103927496"/>
      <w:r w:rsidRPr="007A3A71">
        <w:rPr>
          <w:caps w:val="0"/>
        </w:rPr>
        <w:t xml:space="preserve">Attachment </w:t>
      </w:r>
      <w:r w:rsidR="000F10EE" w:rsidRPr="007A3A71">
        <w:rPr>
          <w:caps w:val="0"/>
        </w:rPr>
        <w:t>8</w:t>
      </w:r>
      <w:r w:rsidRPr="007A3A71">
        <w:rPr>
          <w:caps w:val="0"/>
        </w:rPr>
        <w:t>. Staffing Plan</w:t>
      </w:r>
      <w:bookmarkEnd w:id="200"/>
    </w:p>
    <w:p w14:paraId="0FCB5645" w14:textId="100DCAC5" w:rsidR="007100ED" w:rsidRPr="007A3A71" w:rsidRDefault="007100ED" w:rsidP="007100ED">
      <w:pPr>
        <w:pStyle w:val="BodyText"/>
        <w:kinsoku w:val="0"/>
        <w:overflowPunct w:val="0"/>
        <w:spacing w:before="276" w:line="276" w:lineRule="auto"/>
        <w:ind w:right="137"/>
        <w:jc w:val="both"/>
        <w:rPr>
          <w:rFonts w:ascii="Gill Sans MT" w:hAnsi="Gill Sans MT"/>
          <w:color w:val="6C6463"/>
          <w:sz w:val="22"/>
          <w:szCs w:val="22"/>
        </w:rPr>
      </w:pPr>
      <w:r w:rsidRPr="007A3A71">
        <w:rPr>
          <w:rFonts w:ascii="Gill Sans MT" w:hAnsi="Gill Sans MT"/>
          <w:color w:val="6C6463"/>
          <w:sz w:val="22"/>
          <w:szCs w:val="22"/>
        </w:rPr>
        <w:t>Use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template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below</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(Team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Composition,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Assignments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Qualifications)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describe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role and</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responsibility</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included</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in</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also</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highlighting</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relevant</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experience each member has for the proposed position. For implementing the Software Solution, you should demonstrate you can provide to the Beneficiary a minimum number of key</w:t>
      </w:r>
      <w:r w:rsidR="007D3561">
        <w:rPr>
          <w:rFonts w:ascii="Gill Sans MT" w:hAnsi="Gill Sans MT"/>
          <w:color w:val="6C6463"/>
          <w:sz w:val="22"/>
          <w:szCs w:val="22"/>
        </w:rPr>
        <w:t xml:space="preserve"> and non-key</w:t>
      </w:r>
      <w:r w:rsidRPr="007A3A71">
        <w:rPr>
          <w:rFonts w:ascii="Gill Sans MT" w:hAnsi="Gill Sans MT"/>
          <w:color w:val="6C6463"/>
          <w:sz w:val="22"/>
          <w:szCs w:val="22"/>
        </w:rPr>
        <w:t xml:space="preserve"> experts as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follows:</w:t>
      </w:r>
    </w:p>
    <w:p w14:paraId="48E4F192" w14:textId="716C6615"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after="0" w:line="276" w:lineRule="auto"/>
        <w:contextualSpacing w:val="0"/>
      </w:pPr>
      <w:r w:rsidRPr="007A3A71">
        <w:t xml:space="preserve">Key </w:t>
      </w:r>
      <w:r>
        <w:t xml:space="preserve">Personnel </w:t>
      </w:r>
      <w:r w:rsidRPr="007A3A71">
        <w:t xml:space="preserve">no. </w:t>
      </w:r>
      <w:r>
        <w:t>1</w:t>
      </w:r>
      <w:r w:rsidRPr="007A3A71">
        <w:t xml:space="preserve"> – </w:t>
      </w:r>
      <w:r w:rsidR="00E24737">
        <w:t xml:space="preserve">Senior </w:t>
      </w:r>
      <w:r w:rsidRPr="007A3A71">
        <w:t>Business analyst</w:t>
      </w:r>
    </w:p>
    <w:p w14:paraId="12145717" w14:textId="1DD9622F"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after="0" w:line="276" w:lineRule="auto"/>
        <w:contextualSpacing w:val="0"/>
      </w:pPr>
      <w:r w:rsidRPr="007A3A71">
        <w:t xml:space="preserve">Key </w:t>
      </w:r>
      <w:r>
        <w:t xml:space="preserve">Personnel </w:t>
      </w:r>
      <w:r w:rsidRPr="007A3A71">
        <w:t xml:space="preserve">no. </w:t>
      </w:r>
      <w:r>
        <w:t>2</w:t>
      </w:r>
      <w:r w:rsidRPr="007A3A71">
        <w:t xml:space="preserve"> –</w:t>
      </w:r>
      <w:r w:rsidR="009440D9">
        <w:t xml:space="preserve"> </w:t>
      </w:r>
      <w:r w:rsidRPr="007A3A71">
        <w:t>Solution</w:t>
      </w:r>
      <w:r w:rsidRPr="007A3A71">
        <w:rPr>
          <w:spacing w:val="-3"/>
        </w:rPr>
        <w:t xml:space="preserve"> </w:t>
      </w:r>
      <w:r w:rsidRPr="007A3A71">
        <w:t>architect</w:t>
      </w:r>
      <w:r w:rsidR="00E24737">
        <w:t>/</w:t>
      </w:r>
      <w:r w:rsidR="005927BD">
        <w:t xml:space="preserve"> </w:t>
      </w:r>
      <w:r w:rsidR="00E24737">
        <w:t>Software Development Lead</w:t>
      </w:r>
    </w:p>
    <w:p w14:paraId="315DDA28" w14:textId="71852069" w:rsidR="00A16BBD" w:rsidRDefault="00A16BBD" w:rsidP="001A6B42">
      <w:pPr>
        <w:pStyle w:val="ListParagraph"/>
        <w:widowControl w:val="0"/>
        <w:numPr>
          <w:ilvl w:val="0"/>
          <w:numId w:val="116"/>
        </w:numPr>
        <w:tabs>
          <w:tab w:val="left" w:pos="2261"/>
        </w:tabs>
        <w:kinsoku w:val="0"/>
        <w:overflowPunct w:val="0"/>
        <w:autoSpaceDE w:val="0"/>
        <w:autoSpaceDN w:val="0"/>
        <w:adjustRightInd w:val="0"/>
        <w:spacing w:before="1" w:after="0" w:line="276" w:lineRule="auto"/>
        <w:contextualSpacing w:val="0"/>
      </w:pPr>
      <w:r w:rsidRPr="007A3A71">
        <w:t xml:space="preserve">Key </w:t>
      </w:r>
      <w:r>
        <w:t>Personnel</w:t>
      </w:r>
      <w:r w:rsidRPr="007A3A71" w:rsidDel="009A0453">
        <w:t xml:space="preserve"> </w:t>
      </w:r>
      <w:r w:rsidRPr="007A3A71">
        <w:t xml:space="preserve">no. </w:t>
      </w:r>
      <w:r>
        <w:t>3</w:t>
      </w:r>
      <w:r w:rsidRPr="007A3A71">
        <w:t xml:space="preserve"> – Securit</w:t>
      </w:r>
      <w:r w:rsidR="00E24737">
        <w:t>ies</w:t>
      </w:r>
      <w:r w:rsidRPr="007A3A71">
        <w:t xml:space="preserve"> Management Specialist</w:t>
      </w:r>
      <w:r w:rsidRPr="009A0453">
        <w:t xml:space="preserve"> </w:t>
      </w:r>
    </w:p>
    <w:p w14:paraId="78871156" w14:textId="77777777"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before="1" w:after="0" w:line="276" w:lineRule="auto"/>
        <w:contextualSpacing w:val="0"/>
      </w:pPr>
      <w:r>
        <w:t>Non-</w:t>
      </w:r>
      <w:r w:rsidRPr="007A3A71">
        <w:t xml:space="preserve">Key </w:t>
      </w:r>
      <w:r>
        <w:t xml:space="preserve">Personnel </w:t>
      </w:r>
      <w:r w:rsidRPr="007A3A71">
        <w:t xml:space="preserve">no. </w:t>
      </w:r>
      <w:r>
        <w:t>4</w:t>
      </w:r>
      <w:r w:rsidRPr="007A3A71">
        <w:t xml:space="preserve"> – Project</w:t>
      </w:r>
      <w:r w:rsidRPr="007A3A71">
        <w:rPr>
          <w:spacing w:val="-2"/>
        </w:rPr>
        <w:t xml:space="preserve"> </w:t>
      </w:r>
      <w:r w:rsidRPr="007A3A71">
        <w:t>manager</w:t>
      </w:r>
    </w:p>
    <w:p w14:paraId="70B10427" w14:textId="5A0F05CF"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after="0" w:line="276" w:lineRule="auto"/>
        <w:contextualSpacing w:val="0"/>
      </w:pPr>
      <w:r>
        <w:t>Non-</w:t>
      </w:r>
      <w:r w:rsidRPr="007A3A71">
        <w:t xml:space="preserve">Key </w:t>
      </w:r>
      <w:r>
        <w:t>Personnel</w:t>
      </w:r>
      <w:r w:rsidRPr="007A3A71">
        <w:t xml:space="preserve"> no. 5 – Test/quality assurance</w:t>
      </w:r>
      <w:r w:rsidRPr="007A3A71">
        <w:rPr>
          <w:spacing w:val="-2"/>
        </w:rPr>
        <w:t xml:space="preserve"> </w:t>
      </w:r>
      <w:r w:rsidR="00E24737">
        <w:rPr>
          <w:spacing w:val="-2"/>
        </w:rPr>
        <w:t>Lead</w:t>
      </w:r>
    </w:p>
    <w:p w14:paraId="53811DE2" w14:textId="4CF048CB" w:rsidR="007100ED" w:rsidRPr="007A3A71" w:rsidRDefault="007100ED" w:rsidP="00355E63">
      <w:pPr>
        <w:pStyle w:val="BodyText"/>
        <w:kinsoku w:val="0"/>
        <w:overflowPunct w:val="0"/>
        <w:spacing w:line="276" w:lineRule="auto"/>
        <w:ind w:right="136"/>
        <w:jc w:val="both"/>
        <w:rPr>
          <w:rFonts w:ascii="Gill Sans MT" w:hAnsi="Gill Sans MT"/>
          <w:color w:val="6C6463"/>
          <w:sz w:val="22"/>
          <w:szCs w:val="22"/>
        </w:rPr>
      </w:pPr>
      <w:r w:rsidRPr="007A3A71">
        <w:rPr>
          <w:rFonts w:ascii="Gill Sans MT" w:hAnsi="Gill Sans MT"/>
          <w:color w:val="6C6463"/>
          <w:sz w:val="22"/>
          <w:szCs w:val="22"/>
        </w:rPr>
        <w:t>If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you</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feel</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need</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add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additional</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resources,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you</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may</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do</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so</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according</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your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own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professional judgment, methods, implementation standards etc. For each of these roles (key experts) one or more persons can be allocated. A person can also cumulate roles, if he/ she meets the criteria for all</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envisaged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roles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if</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workload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on</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project</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allows.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quality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assurance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role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has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 be specifically allocated to a team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member.</w:t>
      </w:r>
    </w:p>
    <w:p w14:paraId="1B6445D0" w14:textId="79137493" w:rsidR="007100ED" w:rsidRPr="007A3A71" w:rsidRDefault="007100ED" w:rsidP="007100ED">
      <w:pPr>
        <w:pStyle w:val="Heading2"/>
        <w:numPr>
          <w:ilvl w:val="0"/>
          <w:numId w:val="0"/>
        </w:numPr>
        <w:kinsoku w:val="0"/>
        <w:overflowPunct w:val="0"/>
        <w:spacing w:before="120" w:line="276" w:lineRule="auto"/>
        <w:ind w:left="576" w:hanging="576"/>
        <w:jc w:val="both"/>
        <w:rPr>
          <w:color w:val="6C6463"/>
          <w:sz w:val="22"/>
        </w:rPr>
      </w:pPr>
      <w:r w:rsidRPr="007A3A71">
        <w:rPr>
          <w:color w:val="6C6463"/>
          <w:sz w:val="22"/>
        </w:rPr>
        <w:t>Description of Key</w:t>
      </w:r>
      <w:r w:rsidR="007D3561">
        <w:rPr>
          <w:color w:val="6C6463"/>
          <w:sz w:val="22"/>
        </w:rPr>
        <w:t xml:space="preserve"> and Non-Key</w:t>
      </w:r>
      <w:r w:rsidRPr="007A3A71">
        <w:rPr>
          <w:color w:val="6C6463"/>
          <w:sz w:val="22"/>
        </w:rPr>
        <w:t xml:space="preserve"> Experts:</w:t>
      </w:r>
    </w:p>
    <w:p w14:paraId="420ED2AA" w14:textId="05B14281" w:rsidR="007100ED" w:rsidRPr="007A3A71" w:rsidRDefault="007100ED" w:rsidP="006158E2">
      <w:pPr>
        <w:pStyle w:val="ListParagraph"/>
        <w:widowControl w:val="0"/>
        <w:numPr>
          <w:ilvl w:val="0"/>
          <w:numId w:val="69"/>
        </w:numPr>
        <w:tabs>
          <w:tab w:val="left" w:pos="1041"/>
        </w:tabs>
        <w:kinsoku w:val="0"/>
        <w:overflowPunct w:val="0"/>
        <w:autoSpaceDE w:val="0"/>
        <w:autoSpaceDN w:val="0"/>
        <w:adjustRightInd w:val="0"/>
        <w:spacing w:after="0" w:line="276" w:lineRule="auto"/>
        <w:ind w:right="137"/>
        <w:contextualSpacing w:val="0"/>
        <w:jc w:val="both"/>
      </w:pPr>
      <w:r w:rsidRPr="007A3A71">
        <w:rPr>
          <w:b/>
          <w:bCs/>
        </w:rPr>
        <w:t>Key</w:t>
      </w:r>
      <w:r w:rsidRPr="007A3A71">
        <w:rPr>
          <w:b/>
          <w:bCs/>
          <w:spacing w:val="-9"/>
        </w:rPr>
        <w:t xml:space="preserve"> </w:t>
      </w:r>
      <w:r w:rsidR="00A16BBD">
        <w:rPr>
          <w:b/>
          <w:bCs/>
        </w:rPr>
        <w:t>Personnel</w:t>
      </w:r>
      <w:r w:rsidR="00A16BBD" w:rsidRPr="007A3A71">
        <w:rPr>
          <w:b/>
          <w:bCs/>
          <w:spacing w:val="-11"/>
        </w:rPr>
        <w:t xml:space="preserve"> </w:t>
      </w:r>
      <w:r w:rsidRPr="007A3A71">
        <w:rPr>
          <w:b/>
          <w:bCs/>
        </w:rPr>
        <w:t>no.</w:t>
      </w:r>
      <w:r w:rsidRPr="007A3A71">
        <w:rPr>
          <w:b/>
          <w:bCs/>
          <w:spacing w:val="-9"/>
        </w:rPr>
        <w:t xml:space="preserve"> </w:t>
      </w:r>
      <w:r w:rsidR="00A16BBD">
        <w:rPr>
          <w:b/>
          <w:bCs/>
        </w:rPr>
        <w:t>1</w:t>
      </w:r>
      <w:r w:rsidRPr="007A3A71">
        <w:rPr>
          <w:b/>
          <w:bCs/>
          <w:spacing w:val="-10"/>
        </w:rPr>
        <w:t xml:space="preserve"> </w:t>
      </w:r>
      <w:r w:rsidRPr="007A3A71">
        <w:rPr>
          <w:b/>
          <w:bCs/>
        </w:rPr>
        <w:t>–</w:t>
      </w:r>
      <w:r w:rsidRPr="007A3A71">
        <w:rPr>
          <w:b/>
          <w:bCs/>
          <w:spacing w:val="-9"/>
        </w:rPr>
        <w:t xml:space="preserve"> </w:t>
      </w:r>
      <w:r w:rsidR="00E24737">
        <w:rPr>
          <w:b/>
          <w:bCs/>
          <w:spacing w:val="-9"/>
        </w:rPr>
        <w:t xml:space="preserve">Senior </w:t>
      </w:r>
      <w:r w:rsidRPr="007A3A71">
        <w:rPr>
          <w:b/>
          <w:bCs/>
        </w:rPr>
        <w:t>Business</w:t>
      </w:r>
      <w:r w:rsidRPr="007A3A71">
        <w:rPr>
          <w:b/>
          <w:bCs/>
          <w:spacing w:val="-9"/>
        </w:rPr>
        <w:t xml:space="preserve"> </w:t>
      </w:r>
      <w:r w:rsidRPr="007A3A71">
        <w:rPr>
          <w:b/>
          <w:bCs/>
        </w:rPr>
        <w:t>analyst:</w:t>
      </w:r>
      <w:r w:rsidRPr="007A3A71">
        <w:rPr>
          <w:b/>
          <w:bCs/>
          <w:spacing w:val="-9"/>
        </w:rPr>
        <w:t xml:space="preserve"> </w:t>
      </w:r>
      <w:r w:rsidRPr="007A3A71">
        <w:t>responsible</w:t>
      </w:r>
      <w:r w:rsidRPr="007A3A71">
        <w:rPr>
          <w:spacing w:val="-10"/>
        </w:rPr>
        <w:t xml:space="preserve"> </w:t>
      </w:r>
      <w:r w:rsidRPr="007A3A71">
        <w:t>for</w:t>
      </w:r>
      <w:r w:rsidRPr="007A3A71">
        <w:rPr>
          <w:spacing w:val="-10"/>
        </w:rPr>
        <w:t xml:space="preserve"> </w:t>
      </w:r>
      <w:r w:rsidRPr="007A3A71">
        <w:t>analysis</w:t>
      </w:r>
      <w:r w:rsidRPr="007A3A71">
        <w:rPr>
          <w:spacing w:val="-10"/>
        </w:rPr>
        <w:t xml:space="preserve"> </w:t>
      </w:r>
      <w:r w:rsidRPr="007A3A71">
        <w:t>and design of the processes and functional specifications of the</w:t>
      </w:r>
      <w:r w:rsidRPr="007A3A71">
        <w:rPr>
          <w:spacing w:val="-2"/>
        </w:rPr>
        <w:t xml:space="preserve"> software </w:t>
      </w:r>
      <w:r w:rsidRPr="007A3A71">
        <w:t>solution:</w:t>
      </w:r>
    </w:p>
    <w:p w14:paraId="4DB48D90" w14:textId="2327E9E1"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6"/>
        <w:contextualSpacing w:val="0"/>
        <w:jc w:val="both"/>
      </w:pPr>
      <w:r w:rsidRPr="007A3A71">
        <w:t>Work experience of at least 10 years as business analyst or software solution consultant in banking software solutions covering areas such as securities management and settlement, payment processing, Know Your Customer, risk management. Any formal business analyst certifications will be considered an</w:t>
      </w:r>
      <w:r w:rsidRPr="007A3A71">
        <w:rPr>
          <w:spacing w:val="-5"/>
        </w:rPr>
        <w:t xml:space="preserve"> </w:t>
      </w:r>
      <w:r w:rsidRPr="007A3A71">
        <w:t>advantage;</w:t>
      </w:r>
    </w:p>
    <w:p w14:paraId="22A7A3EF" w14:textId="7D2DDEE8"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jc w:val="both"/>
      </w:pPr>
      <w:r w:rsidRPr="007A3A71">
        <w:t>Experience</w:t>
      </w:r>
      <w:r w:rsidRPr="007A3A71">
        <w:rPr>
          <w:spacing w:val="-17"/>
        </w:rPr>
        <w:t xml:space="preserve"> </w:t>
      </w:r>
      <w:r w:rsidRPr="007A3A71">
        <w:t>in</w:t>
      </w:r>
      <w:r w:rsidRPr="007A3A71">
        <w:rPr>
          <w:spacing w:val="-16"/>
        </w:rPr>
        <w:t xml:space="preserve"> </w:t>
      </w:r>
      <w:r w:rsidRPr="007A3A71">
        <w:t>at</w:t>
      </w:r>
      <w:r w:rsidRPr="007A3A71">
        <w:rPr>
          <w:spacing w:val="-16"/>
        </w:rPr>
        <w:t xml:space="preserve"> </w:t>
      </w:r>
      <w:r w:rsidRPr="007A3A71">
        <w:t>least</w:t>
      </w:r>
      <w:r w:rsidRPr="007A3A71">
        <w:rPr>
          <w:spacing w:val="-16"/>
        </w:rPr>
        <w:t xml:space="preserve"> </w:t>
      </w:r>
      <w:r w:rsidRPr="007A3A71">
        <w:t>2</w:t>
      </w:r>
      <w:r w:rsidRPr="007A3A71">
        <w:rPr>
          <w:spacing w:val="-17"/>
        </w:rPr>
        <w:t xml:space="preserve"> </w:t>
      </w:r>
      <w:r w:rsidRPr="007A3A71">
        <w:t>implementation</w:t>
      </w:r>
      <w:r w:rsidRPr="007A3A71">
        <w:rPr>
          <w:spacing w:val="-15"/>
        </w:rPr>
        <w:t xml:space="preserve"> </w:t>
      </w:r>
      <w:r w:rsidRPr="007A3A71">
        <w:t>projects</w:t>
      </w:r>
      <w:r w:rsidRPr="007A3A71">
        <w:rPr>
          <w:spacing w:val="-17"/>
        </w:rPr>
        <w:t xml:space="preserve"> </w:t>
      </w:r>
      <w:r w:rsidRPr="007A3A71">
        <w:t>similar</w:t>
      </w:r>
      <w:r w:rsidRPr="007A3A71">
        <w:rPr>
          <w:spacing w:val="-16"/>
        </w:rPr>
        <w:t xml:space="preserve"> </w:t>
      </w:r>
      <w:r w:rsidRPr="007A3A71">
        <w:t>to</w:t>
      </w:r>
      <w:r w:rsidRPr="007A3A71">
        <w:rPr>
          <w:spacing w:val="-17"/>
        </w:rPr>
        <w:t xml:space="preserve"> </w:t>
      </w:r>
      <w:r w:rsidRPr="007A3A71">
        <w:t>the</w:t>
      </w:r>
      <w:r w:rsidRPr="007A3A71">
        <w:rPr>
          <w:spacing w:val="-17"/>
        </w:rPr>
        <w:t xml:space="preserve"> </w:t>
      </w:r>
      <w:r w:rsidRPr="007A3A71">
        <w:t>solution</w:t>
      </w:r>
      <w:r w:rsidRPr="007A3A71">
        <w:rPr>
          <w:spacing w:val="-16"/>
        </w:rPr>
        <w:t xml:space="preserve"> </w:t>
      </w:r>
      <w:r w:rsidRPr="007A3A71">
        <w:t>proposed for the</w:t>
      </w:r>
      <w:r w:rsidRPr="007A3A71">
        <w:rPr>
          <w:spacing w:val="-1"/>
        </w:rPr>
        <w:t xml:space="preserve"> </w:t>
      </w:r>
      <w:r w:rsidR="00017D66" w:rsidRPr="007A3A71">
        <w:t>MOF</w:t>
      </w:r>
      <w:r w:rsidRPr="007A3A71">
        <w:t xml:space="preserve"> from the securities management and settlement area;</w:t>
      </w:r>
    </w:p>
    <w:p w14:paraId="1448BA67" w14:textId="77777777" w:rsidR="007100ED" w:rsidRPr="003A2625"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0"/>
        <w:contextualSpacing w:val="0"/>
        <w:jc w:val="both"/>
      </w:pPr>
      <w:r w:rsidRPr="003A2625">
        <w:t xml:space="preserve">Deep knowledge of the practices and procedures, mechanism </w:t>
      </w:r>
      <w:r w:rsidRPr="003A2625">
        <w:rPr>
          <w:spacing w:val="-4"/>
        </w:rPr>
        <w:t>and</w:t>
      </w:r>
      <w:r w:rsidRPr="003A2625">
        <w:rPr>
          <w:spacing w:val="52"/>
        </w:rPr>
        <w:t xml:space="preserve"> </w:t>
      </w:r>
      <w:r w:rsidRPr="003A2625">
        <w:t>methodologies regarding securities management and settlement systems, MIFID related software systems and domestic payment processing;</w:t>
      </w:r>
    </w:p>
    <w:p w14:paraId="4523CC32" w14:textId="77777777" w:rsidR="007100ED" w:rsidRPr="003A2625"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1"/>
        <w:contextualSpacing w:val="0"/>
        <w:jc w:val="both"/>
      </w:pPr>
      <w:r w:rsidRPr="003A2625">
        <w:t>Operational experience with state securities issuing, management and settlement would be a significant</w:t>
      </w:r>
      <w:r w:rsidRPr="003A2625">
        <w:rPr>
          <w:spacing w:val="-4"/>
        </w:rPr>
        <w:t xml:space="preserve"> </w:t>
      </w:r>
      <w:r w:rsidRPr="003A2625">
        <w:t>advantage.</w:t>
      </w:r>
    </w:p>
    <w:p w14:paraId="095D7EA6" w14:textId="6D34CFED" w:rsidR="007100ED" w:rsidRPr="003A2625" w:rsidRDefault="007100ED" w:rsidP="006158E2">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39"/>
        <w:contextualSpacing w:val="0"/>
        <w:jc w:val="both"/>
      </w:pPr>
      <w:r w:rsidRPr="003A2625">
        <w:t xml:space="preserve">Language proficiency in English is required; Working knowledge Romanian </w:t>
      </w:r>
      <w:r w:rsidR="00266ADA" w:rsidRPr="003A2625">
        <w:t xml:space="preserve">is </w:t>
      </w:r>
      <w:r w:rsidR="00C53839" w:rsidRPr="003A2625">
        <w:t>mandatory</w:t>
      </w:r>
      <w:r w:rsidRPr="003A2625">
        <w:t>.</w:t>
      </w:r>
    </w:p>
    <w:p w14:paraId="6BA71B21" w14:textId="7F067D33" w:rsidR="007100ED" w:rsidRPr="007A3A71" w:rsidRDefault="00A16BBD" w:rsidP="006158E2">
      <w:pPr>
        <w:pStyle w:val="ListParagraph"/>
        <w:widowControl w:val="0"/>
        <w:numPr>
          <w:ilvl w:val="0"/>
          <w:numId w:val="69"/>
        </w:numPr>
        <w:tabs>
          <w:tab w:val="left" w:pos="1041"/>
        </w:tabs>
        <w:kinsoku w:val="0"/>
        <w:overflowPunct w:val="0"/>
        <w:autoSpaceDE w:val="0"/>
        <w:autoSpaceDN w:val="0"/>
        <w:adjustRightInd w:val="0"/>
        <w:spacing w:before="63" w:after="0" w:line="276" w:lineRule="auto"/>
        <w:ind w:right="137"/>
        <w:contextualSpacing w:val="0"/>
        <w:jc w:val="both"/>
      </w:pPr>
      <w:r w:rsidRPr="007A3A71">
        <w:rPr>
          <w:b/>
          <w:bCs/>
        </w:rPr>
        <w:t>Key</w:t>
      </w:r>
      <w:r w:rsidRPr="007A3A71">
        <w:rPr>
          <w:b/>
          <w:bCs/>
          <w:spacing w:val="-9"/>
        </w:rPr>
        <w:t xml:space="preserve"> </w:t>
      </w:r>
      <w:r>
        <w:rPr>
          <w:b/>
          <w:bCs/>
        </w:rPr>
        <w:t>Personnel</w:t>
      </w:r>
      <w:r w:rsidRPr="007A3A71">
        <w:rPr>
          <w:b/>
          <w:bCs/>
          <w:spacing w:val="-11"/>
        </w:rPr>
        <w:t xml:space="preserve"> </w:t>
      </w:r>
      <w:r w:rsidRPr="007A3A71">
        <w:rPr>
          <w:b/>
          <w:bCs/>
        </w:rPr>
        <w:t>no.</w:t>
      </w:r>
      <w:r w:rsidR="007100ED" w:rsidRPr="007A3A71">
        <w:rPr>
          <w:b/>
          <w:bCs/>
        </w:rPr>
        <w:t xml:space="preserve"> </w:t>
      </w:r>
      <w:r>
        <w:rPr>
          <w:b/>
          <w:bCs/>
        </w:rPr>
        <w:t>2</w:t>
      </w:r>
      <w:r w:rsidR="007100ED" w:rsidRPr="007A3A71">
        <w:rPr>
          <w:b/>
          <w:bCs/>
        </w:rPr>
        <w:t xml:space="preserve"> –Solution architect</w:t>
      </w:r>
      <w:r w:rsidR="00E24737">
        <w:rPr>
          <w:b/>
          <w:bCs/>
        </w:rPr>
        <w:t>/</w:t>
      </w:r>
      <w:r w:rsidR="005927BD">
        <w:rPr>
          <w:b/>
          <w:bCs/>
        </w:rPr>
        <w:t xml:space="preserve"> </w:t>
      </w:r>
      <w:r w:rsidR="00E24737">
        <w:rPr>
          <w:b/>
          <w:bCs/>
        </w:rPr>
        <w:t>Software Development Lead</w:t>
      </w:r>
      <w:r w:rsidR="007100ED" w:rsidRPr="007A3A71">
        <w:rPr>
          <w:b/>
          <w:bCs/>
        </w:rPr>
        <w:t xml:space="preserve">: </w:t>
      </w:r>
      <w:r w:rsidR="007100ED" w:rsidRPr="007A3A71">
        <w:t>responsible for defining the technical architecture and components installation/configuration of the solution in accordance with established</w:t>
      </w:r>
      <w:r w:rsidR="007100ED" w:rsidRPr="007A3A71">
        <w:rPr>
          <w:spacing w:val="-2"/>
        </w:rPr>
        <w:t xml:space="preserve"> </w:t>
      </w:r>
      <w:r w:rsidR="007100ED" w:rsidRPr="007A3A71">
        <w:t>requirements:</w:t>
      </w:r>
    </w:p>
    <w:p w14:paraId="04C8C46B"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pPr>
      <w:r w:rsidRPr="007A3A71">
        <w:t>Work experience of at least 5 years as solution</w:t>
      </w:r>
      <w:r w:rsidRPr="007A3A71">
        <w:rPr>
          <w:spacing w:val="-2"/>
        </w:rPr>
        <w:t xml:space="preserve"> </w:t>
      </w:r>
      <w:r w:rsidRPr="007A3A71">
        <w:t>architect in transaction management software solutions for the banking or securities management sector;</w:t>
      </w:r>
    </w:p>
    <w:p w14:paraId="2523E110" w14:textId="599D92D3"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42"/>
        <w:contextualSpacing w:val="0"/>
      </w:pPr>
      <w:r w:rsidRPr="007A3A71">
        <w:t>Relevant experience in deployment, configuration and customization of the software offered to the</w:t>
      </w:r>
      <w:r w:rsidRPr="007A3A71">
        <w:rPr>
          <w:spacing w:val="-3"/>
        </w:rPr>
        <w:t xml:space="preserve"> </w:t>
      </w:r>
      <w:r w:rsidR="00017D66" w:rsidRPr="007A3A71">
        <w:t>MOF</w:t>
      </w:r>
      <w:r w:rsidRPr="007A3A71">
        <w:t xml:space="preserve"> from the banking or the securities sector;</w:t>
      </w:r>
    </w:p>
    <w:p w14:paraId="6C7DF262"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42"/>
        <w:contextualSpacing w:val="0"/>
      </w:pPr>
      <w:r w:rsidRPr="007A3A71">
        <w:t>Experience in architecting solution that include SWIFT MT5XX message management and exchange</w:t>
      </w:r>
    </w:p>
    <w:p w14:paraId="36C8960F"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pPr>
      <w:r w:rsidRPr="007A3A71">
        <w:t>Relevant Certification would be an</w:t>
      </w:r>
      <w:r w:rsidRPr="007A3A71">
        <w:rPr>
          <w:spacing w:val="-1"/>
        </w:rPr>
        <w:t xml:space="preserve"> </w:t>
      </w:r>
      <w:r w:rsidRPr="007A3A71">
        <w:t>advantage;</w:t>
      </w:r>
    </w:p>
    <w:p w14:paraId="48318C0C"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pPr>
      <w:r w:rsidRPr="007A3A71">
        <w:t>Language proficiency in English is required; Working knowledge Romanian would be an advantage.</w:t>
      </w:r>
    </w:p>
    <w:p w14:paraId="2FD696F4" w14:textId="77777777" w:rsidR="007100ED" w:rsidRPr="007A3A71" w:rsidRDefault="007100ED" w:rsidP="007100ED">
      <w:pPr>
        <w:pStyle w:val="BodyText"/>
        <w:kinsoku w:val="0"/>
        <w:overflowPunct w:val="0"/>
        <w:spacing w:line="276" w:lineRule="auto"/>
        <w:rPr>
          <w:rFonts w:ascii="Gill Sans MT" w:hAnsi="Gill Sans MT"/>
        </w:rPr>
      </w:pPr>
    </w:p>
    <w:p w14:paraId="5669EC60" w14:textId="36FE1A65" w:rsidR="007100ED" w:rsidRPr="007A3A71" w:rsidRDefault="00A16BBD" w:rsidP="006158E2">
      <w:pPr>
        <w:pStyle w:val="ListParagraph"/>
        <w:widowControl w:val="0"/>
        <w:numPr>
          <w:ilvl w:val="0"/>
          <w:numId w:val="69"/>
        </w:numPr>
        <w:tabs>
          <w:tab w:val="left" w:pos="1041"/>
        </w:tabs>
        <w:kinsoku w:val="0"/>
        <w:overflowPunct w:val="0"/>
        <w:autoSpaceDE w:val="0"/>
        <w:autoSpaceDN w:val="0"/>
        <w:adjustRightInd w:val="0"/>
        <w:spacing w:after="0" w:line="276" w:lineRule="auto"/>
        <w:ind w:right="138"/>
        <w:contextualSpacing w:val="0"/>
        <w:jc w:val="both"/>
      </w:pPr>
      <w:r w:rsidRPr="007A3A71">
        <w:rPr>
          <w:b/>
          <w:bCs/>
        </w:rPr>
        <w:t>Key</w:t>
      </w:r>
      <w:r w:rsidRPr="007A3A71">
        <w:rPr>
          <w:b/>
          <w:bCs/>
          <w:spacing w:val="-9"/>
        </w:rPr>
        <w:t xml:space="preserve"> </w:t>
      </w:r>
      <w:r>
        <w:rPr>
          <w:b/>
          <w:bCs/>
        </w:rPr>
        <w:t>Personnel</w:t>
      </w:r>
      <w:r w:rsidRPr="007A3A71">
        <w:rPr>
          <w:b/>
          <w:bCs/>
          <w:spacing w:val="-11"/>
        </w:rPr>
        <w:t xml:space="preserve"> </w:t>
      </w:r>
      <w:r w:rsidRPr="007A3A71">
        <w:rPr>
          <w:b/>
          <w:bCs/>
        </w:rPr>
        <w:t>no.</w:t>
      </w:r>
      <w:r w:rsidRPr="007A3A71">
        <w:rPr>
          <w:b/>
          <w:bCs/>
          <w:spacing w:val="-9"/>
        </w:rPr>
        <w:t xml:space="preserve"> </w:t>
      </w:r>
      <w:r>
        <w:rPr>
          <w:b/>
          <w:bCs/>
          <w:spacing w:val="-9"/>
        </w:rPr>
        <w:t xml:space="preserve">3 </w:t>
      </w:r>
      <w:r w:rsidR="007100ED" w:rsidRPr="007A3A71">
        <w:rPr>
          <w:b/>
          <w:bCs/>
        </w:rPr>
        <w:t>–</w:t>
      </w:r>
      <w:r w:rsidR="007100ED" w:rsidRPr="007A3A71">
        <w:rPr>
          <w:b/>
          <w:bCs/>
          <w:spacing w:val="-8"/>
        </w:rPr>
        <w:t xml:space="preserve"> </w:t>
      </w:r>
      <w:r w:rsidR="00E24737" w:rsidRPr="007A3A71">
        <w:rPr>
          <w:b/>
          <w:bCs/>
        </w:rPr>
        <w:t>Securit</w:t>
      </w:r>
      <w:r w:rsidR="00E24737">
        <w:rPr>
          <w:b/>
          <w:bCs/>
        </w:rPr>
        <w:t>ies</w:t>
      </w:r>
      <w:r w:rsidR="00E24737" w:rsidRPr="007A3A71">
        <w:rPr>
          <w:b/>
          <w:bCs/>
        </w:rPr>
        <w:t xml:space="preserve"> </w:t>
      </w:r>
      <w:r w:rsidR="00E74494" w:rsidRPr="007A3A71">
        <w:rPr>
          <w:b/>
          <w:bCs/>
        </w:rPr>
        <w:t>Management Specialist</w:t>
      </w:r>
      <w:r w:rsidR="007100ED" w:rsidRPr="007A3A71">
        <w:rPr>
          <w:b/>
          <w:bCs/>
        </w:rPr>
        <w:t>:</w:t>
      </w:r>
      <w:r w:rsidR="007100ED" w:rsidRPr="007A3A71">
        <w:rPr>
          <w:b/>
          <w:bCs/>
          <w:spacing w:val="-9"/>
        </w:rPr>
        <w:t xml:space="preserve"> </w:t>
      </w:r>
      <w:r w:rsidR="007100ED" w:rsidRPr="007A3A71">
        <w:t>responsible</w:t>
      </w:r>
      <w:r w:rsidR="007100ED" w:rsidRPr="007A3A71">
        <w:rPr>
          <w:spacing w:val="-9"/>
        </w:rPr>
        <w:t xml:space="preserve"> </w:t>
      </w:r>
      <w:r w:rsidR="007100ED" w:rsidRPr="007A3A71">
        <w:t>for</w:t>
      </w:r>
      <w:r w:rsidR="007100ED" w:rsidRPr="007A3A71">
        <w:rPr>
          <w:spacing w:val="-9"/>
        </w:rPr>
        <w:t xml:space="preserve"> </w:t>
      </w:r>
      <w:r w:rsidR="007100ED" w:rsidRPr="007A3A71">
        <w:t>analyzing the business requirements covering the process of issuing the state securities, making them available on the retail platform, covering market operations for the retail platform as per requirements and covering the securities and coupon settlement processes. The following are the minimum key</w:t>
      </w:r>
      <w:r w:rsidR="007100ED" w:rsidRPr="007A3A71">
        <w:rPr>
          <w:spacing w:val="-1"/>
        </w:rPr>
        <w:t xml:space="preserve"> </w:t>
      </w:r>
      <w:r w:rsidR="007100ED" w:rsidRPr="007A3A71">
        <w:t>requirements:</w:t>
      </w:r>
    </w:p>
    <w:p w14:paraId="389E01A2"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8"/>
        <w:contextualSpacing w:val="0"/>
      </w:pPr>
      <w:r w:rsidRPr="007A3A71">
        <w:t>Work</w:t>
      </w:r>
      <w:r w:rsidRPr="007A3A71">
        <w:rPr>
          <w:spacing w:val="-14"/>
        </w:rPr>
        <w:t xml:space="preserve"> </w:t>
      </w:r>
      <w:r w:rsidRPr="007A3A71">
        <w:t>experience</w:t>
      </w:r>
      <w:r w:rsidRPr="007A3A71">
        <w:rPr>
          <w:spacing w:val="-12"/>
        </w:rPr>
        <w:t xml:space="preserve"> </w:t>
      </w:r>
      <w:r w:rsidRPr="007A3A71">
        <w:t>of</w:t>
      </w:r>
      <w:r w:rsidRPr="007A3A71">
        <w:rPr>
          <w:spacing w:val="-13"/>
        </w:rPr>
        <w:t xml:space="preserve"> </w:t>
      </w:r>
      <w:r w:rsidRPr="007A3A71">
        <w:t>at</w:t>
      </w:r>
      <w:r w:rsidRPr="007A3A71">
        <w:rPr>
          <w:spacing w:val="-13"/>
        </w:rPr>
        <w:t xml:space="preserve"> </w:t>
      </w:r>
      <w:r w:rsidRPr="007A3A71">
        <w:t>least</w:t>
      </w:r>
      <w:r w:rsidRPr="007A3A71">
        <w:rPr>
          <w:spacing w:val="-13"/>
        </w:rPr>
        <w:t xml:space="preserve"> </w:t>
      </w:r>
      <w:r w:rsidRPr="007A3A71">
        <w:t>10</w:t>
      </w:r>
      <w:r w:rsidRPr="007A3A71">
        <w:rPr>
          <w:spacing w:val="-13"/>
        </w:rPr>
        <w:t xml:space="preserve"> </w:t>
      </w:r>
      <w:r w:rsidRPr="007A3A71">
        <w:t>years</w:t>
      </w:r>
      <w:r w:rsidRPr="007A3A71">
        <w:rPr>
          <w:spacing w:val="-13"/>
        </w:rPr>
        <w:t xml:space="preserve"> </w:t>
      </w:r>
      <w:r w:rsidRPr="007A3A71">
        <w:t>in</w:t>
      </w:r>
      <w:r w:rsidRPr="007A3A71">
        <w:rPr>
          <w:spacing w:val="-15"/>
        </w:rPr>
        <w:t xml:space="preserve"> </w:t>
      </w:r>
      <w:r w:rsidRPr="007A3A71">
        <w:t>working</w:t>
      </w:r>
      <w:r w:rsidRPr="007A3A71">
        <w:rPr>
          <w:spacing w:val="-12"/>
        </w:rPr>
        <w:t xml:space="preserve"> </w:t>
      </w:r>
      <w:r w:rsidRPr="007A3A71">
        <w:t>with</w:t>
      </w:r>
      <w:r w:rsidRPr="007A3A71">
        <w:rPr>
          <w:spacing w:val="-13"/>
        </w:rPr>
        <w:t xml:space="preserve"> </w:t>
      </w:r>
      <w:r w:rsidRPr="007A3A71">
        <w:t>government securities or corporate bond management and settlement software solutions;</w:t>
      </w:r>
    </w:p>
    <w:p w14:paraId="20B166C4"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1"/>
        <w:contextualSpacing w:val="0"/>
      </w:pPr>
      <w:r w:rsidRPr="007A3A71">
        <w:t>Relevant experience in using SWIFT MT5XX format messages and software modules that support management and exchange of such SWIFT MT5XX format messages;</w:t>
      </w:r>
    </w:p>
    <w:p w14:paraId="50C0288C"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1"/>
        <w:contextualSpacing w:val="0"/>
      </w:pPr>
      <w:r w:rsidRPr="007A3A71">
        <w:t xml:space="preserve">Relevant experience in MIFID related projects after January 1, 2017 </w:t>
      </w:r>
    </w:p>
    <w:p w14:paraId="76E0574D"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pPr>
      <w:r w:rsidRPr="007A3A71">
        <w:t>Relevant Certification(s) would be an</w:t>
      </w:r>
      <w:r w:rsidRPr="007A3A71">
        <w:rPr>
          <w:spacing w:val="-1"/>
        </w:rPr>
        <w:t xml:space="preserve"> </w:t>
      </w:r>
      <w:r w:rsidRPr="007A3A71">
        <w:t>advantage;</w:t>
      </w:r>
    </w:p>
    <w:p w14:paraId="17821A03" w14:textId="77777777" w:rsidR="007100ED"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6"/>
        <w:contextualSpacing w:val="0"/>
      </w:pPr>
      <w:r w:rsidRPr="007A3A71">
        <w:t>Language proficiency in English is required; Working knowledge Romanian would be an advantage.</w:t>
      </w:r>
    </w:p>
    <w:p w14:paraId="741AEAAF" w14:textId="77777777" w:rsidR="003A2625" w:rsidRPr="007A3A71" w:rsidRDefault="003A2625" w:rsidP="003A2625">
      <w:pPr>
        <w:pStyle w:val="ListParagraph"/>
        <w:widowControl w:val="0"/>
        <w:tabs>
          <w:tab w:val="left" w:pos="1941"/>
        </w:tabs>
        <w:kinsoku w:val="0"/>
        <w:overflowPunct w:val="0"/>
        <w:autoSpaceDE w:val="0"/>
        <w:autoSpaceDN w:val="0"/>
        <w:adjustRightInd w:val="0"/>
        <w:spacing w:after="0" w:line="276" w:lineRule="auto"/>
        <w:ind w:left="1940" w:right="136"/>
        <w:contextualSpacing w:val="0"/>
      </w:pPr>
    </w:p>
    <w:p w14:paraId="00AF6143" w14:textId="015161CD" w:rsidR="00A16BBD" w:rsidRPr="007A3A71" w:rsidRDefault="00A16BBD" w:rsidP="00A16BBD">
      <w:pPr>
        <w:pStyle w:val="ListParagraph"/>
        <w:widowControl w:val="0"/>
        <w:numPr>
          <w:ilvl w:val="0"/>
          <w:numId w:val="69"/>
        </w:numPr>
        <w:tabs>
          <w:tab w:val="left" w:pos="1041"/>
        </w:tabs>
        <w:kinsoku w:val="0"/>
        <w:overflowPunct w:val="0"/>
        <w:autoSpaceDE w:val="0"/>
        <w:autoSpaceDN w:val="0"/>
        <w:adjustRightInd w:val="0"/>
        <w:spacing w:before="120" w:after="0" w:line="276" w:lineRule="auto"/>
        <w:ind w:right="139"/>
        <w:contextualSpacing w:val="0"/>
        <w:jc w:val="both"/>
      </w:pPr>
      <w:r>
        <w:rPr>
          <w:b/>
          <w:bCs/>
        </w:rPr>
        <w:t>Non-</w:t>
      </w:r>
      <w:r w:rsidRPr="007A3A71">
        <w:rPr>
          <w:b/>
          <w:bCs/>
        </w:rPr>
        <w:t>Key</w:t>
      </w:r>
      <w:r>
        <w:rPr>
          <w:b/>
          <w:bCs/>
        </w:rPr>
        <w:t xml:space="preserve"> Personnel</w:t>
      </w:r>
      <w:r w:rsidRPr="007A3A71">
        <w:rPr>
          <w:b/>
          <w:bCs/>
        </w:rPr>
        <w:t xml:space="preserve"> no. </w:t>
      </w:r>
      <w:r>
        <w:rPr>
          <w:b/>
          <w:bCs/>
        </w:rPr>
        <w:t>4</w:t>
      </w:r>
      <w:r w:rsidRPr="007A3A71">
        <w:rPr>
          <w:b/>
          <w:bCs/>
        </w:rPr>
        <w:t xml:space="preserve"> - Project manager: </w:t>
      </w:r>
      <w:r w:rsidRPr="007A3A71">
        <w:t>responsible for effective project management, according to the detailed requirements established in the RFP. Possession of a certificate,</w:t>
      </w:r>
      <w:r w:rsidRPr="007A3A71">
        <w:rPr>
          <w:spacing w:val="-16"/>
        </w:rPr>
        <w:t xml:space="preserve"> </w:t>
      </w:r>
      <w:r w:rsidRPr="007A3A71">
        <w:t>such</w:t>
      </w:r>
      <w:r w:rsidRPr="007A3A71">
        <w:rPr>
          <w:spacing w:val="-15"/>
        </w:rPr>
        <w:t xml:space="preserve"> </w:t>
      </w:r>
      <w:r w:rsidRPr="007A3A71">
        <w:t>as</w:t>
      </w:r>
      <w:r w:rsidRPr="007A3A71">
        <w:rPr>
          <w:spacing w:val="-14"/>
        </w:rPr>
        <w:t xml:space="preserve"> </w:t>
      </w:r>
      <w:r w:rsidRPr="007A3A71">
        <w:t>Program</w:t>
      </w:r>
      <w:r w:rsidRPr="007A3A71">
        <w:rPr>
          <w:spacing w:val="-15"/>
        </w:rPr>
        <w:t xml:space="preserve"> </w:t>
      </w:r>
      <w:r w:rsidRPr="007A3A71">
        <w:t>Manager</w:t>
      </w:r>
      <w:r w:rsidRPr="007A3A71">
        <w:rPr>
          <w:spacing w:val="-15"/>
        </w:rPr>
        <w:t xml:space="preserve"> </w:t>
      </w:r>
      <w:r w:rsidRPr="007A3A71">
        <w:t>Professional</w:t>
      </w:r>
      <w:r w:rsidRPr="007A3A71">
        <w:rPr>
          <w:spacing w:val="-15"/>
        </w:rPr>
        <w:t xml:space="preserve"> </w:t>
      </w:r>
      <w:r w:rsidRPr="007A3A71">
        <w:t>(PMP),</w:t>
      </w:r>
      <w:r w:rsidRPr="007A3A71">
        <w:rPr>
          <w:spacing w:val="-15"/>
        </w:rPr>
        <w:t xml:space="preserve"> </w:t>
      </w:r>
      <w:r w:rsidRPr="007A3A71">
        <w:t>PRINCE2</w:t>
      </w:r>
      <w:r w:rsidRPr="007A3A71">
        <w:rPr>
          <w:spacing w:val="-16"/>
        </w:rPr>
        <w:t xml:space="preserve"> </w:t>
      </w:r>
      <w:r w:rsidRPr="007A3A71">
        <w:t>or</w:t>
      </w:r>
      <w:r w:rsidRPr="007A3A71">
        <w:rPr>
          <w:spacing w:val="-14"/>
        </w:rPr>
        <w:t xml:space="preserve"> </w:t>
      </w:r>
      <w:r w:rsidRPr="007A3A71">
        <w:t>equivalent</w:t>
      </w:r>
      <w:r w:rsidRPr="007A3A71">
        <w:rPr>
          <w:spacing w:val="-15"/>
        </w:rPr>
        <w:t xml:space="preserve"> </w:t>
      </w:r>
      <w:r w:rsidRPr="007A3A71">
        <w:t>would be an</w:t>
      </w:r>
      <w:r w:rsidRPr="007A3A71">
        <w:rPr>
          <w:spacing w:val="-1"/>
        </w:rPr>
        <w:t xml:space="preserve"> </w:t>
      </w:r>
      <w:r w:rsidRPr="007A3A71">
        <w:t>advantage;</w:t>
      </w:r>
    </w:p>
    <w:p w14:paraId="6332E888" w14:textId="77777777" w:rsidR="00A16BBD" w:rsidRPr="007A3A71"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jc w:val="both"/>
      </w:pPr>
      <w:r w:rsidRPr="007A3A71">
        <w:t>Work experience of at least 10 years in various banking and securities applicative software project</w:t>
      </w:r>
      <w:r w:rsidRPr="007A3A71">
        <w:rPr>
          <w:spacing w:val="-6"/>
        </w:rPr>
        <w:t xml:space="preserve"> </w:t>
      </w:r>
      <w:r w:rsidRPr="007A3A71">
        <w:t>implementations;</w:t>
      </w:r>
    </w:p>
    <w:p w14:paraId="330F9528" w14:textId="77777777" w:rsidR="00A16BBD" w:rsidRPr="007A3A71"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right="137"/>
        <w:contextualSpacing w:val="0"/>
        <w:jc w:val="both"/>
      </w:pPr>
      <w:r w:rsidRPr="007A3A71">
        <w:t>Experience in a minimum of 2 completed projects in the last 3 years in the</w:t>
      </w:r>
      <w:r w:rsidRPr="007A3A71">
        <w:rPr>
          <w:spacing w:val="-28"/>
        </w:rPr>
        <w:t xml:space="preserve"> role</w:t>
      </w:r>
      <w:r w:rsidRPr="007A3A71">
        <w:t xml:space="preserve"> of project manager for the duration of at least 6 months during the</w:t>
      </w:r>
      <w:r w:rsidRPr="007A3A71">
        <w:rPr>
          <w:spacing w:val="-4"/>
        </w:rPr>
        <w:t xml:space="preserve"> </w:t>
      </w:r>
      <w:r w:rsidRPr="007A3A71">
        <w:t>projects;</w:t>
      </w:r>
    </w:p>
    <w:p w14:paraId="77D9E61C" w14:textId="77777777" w:rsidR="00A16BBD" w:rsidRPr="007A3A71" w:rsidRDefault="00A16BBD" w:rsidP="00A16BBD">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38"/>
        <w:contextualSpacing w:val="0"/>
      </w:pPr>
      <w:r w:rsidRPr="007A3A71">
        <w:t>Experience</w:t>
      </w:r>
      <w:r w:rsidRPr="007A3A71">
        <w:rPr>
          <w:spacing w:val="-8"/>
        </w:rPr>
        <w:t xml:space="preserve"> </w:t>
      </w:r>
      <w:r w:rsidRPr="007A3A71">
        <w:t>in</w:t>
      </w:r>
      <w:r w:rsidRPr="007A3A71">
        <w:rPr>
          <w:spacing w:val="-9"/>
        </w:rPr>
        <w:t xml:space="preserve"> </w:t>
      </w:r>
      <w:r w:rsidRPr="007A3A71">
        <w:t>a</w:t>
      </w:r>
      <w:r w:rsidRPr="007A3A71">
        <w:rPr>
          <w:spacing w:val="-7"/>
        </w:rPr>
        <w:t xml:space="preserve"> </w:t>
      </w:r>
      <w:r w:rsidRPr="007A3A71">
        <w:t>minimum</w:t>
      </w:r>
      <w:r w:rsidRPr="007A3A71">
        <w:rPr>
          <w:spacing w:val="-8"/>
        </w:rPr>
        <w:t xml:space="preserve"> </w:t>
      </w:r>
      <w:r w:rsidRPr="007A3A71">
        <w:t>of</w:t>
      </w:r>
      <w:r w:rsidRPr="007A3A71">
        <w:rPr>
          <w:spacing w:val="-8"/>
        </w:rPr>
        <w:t xml:space="preserve"> </w:t>
      </w:r>
      <w:r w:rsidRPr="007A3A71">
        <w:t>1</w:t>
      </w:r>
      <w:r w:rsidRPr="007A3A71">
        <w:rPr>
          <w:spacing w:val="-8"/>
        </w:rPr>
        <w:t xml:space="preserve"> </w:t>
      </w:r>
      <w:r w:rsidRPr="007A3A71">
        <w:t>implementation</w:t>
      </w:r>
      <w:r w:rsidRPr="007A3A71">
        <w:rPr>
          <w:spacing w:val="-8"/>
        </w:rPr>
        <w:t xml:space="preserve"> </w:t>
      </w:r>
      <w:r w:rsidRPr="007A3A71">
        <w:t>based</w:t>
      </w:r>
      <w:r w:rsidRPr="007A3A71">
        <w:rPr>
          <w:spacing w:val="-8"/>
        </w:rPr>
        <w:t xml:space="preserve"> </w:t>
      </w:r>
      <w:r w:rsidRPr="007A3A71">
        <w:t>on</w:t>
      </w:r>
      <w:r w:rsidRPr="007A3A71">
        <w:rPr>
          <w:spacing w:val="-8"/>
        </w:rPr>
        <w:t xml:space="preserve"> </w:t>
      </w:r>
      <w:r w:rsidRPr="007A3A71">
        <w:t>offered</w:t>
      </w:r>
      <w:r w:rsidRPr="007A3A71">
        <w:rPr>
          <w:spacing w:val="-8"/>
        </w:rPr>
        <w:t xml:space="preserve"> </w:t>
      </w:r>
      <w:r w:rsidRPr="007A3A71">
        <w:t>solution,</w:t>
      </w:r>
      <w:r w:rsidRPr="007A3A71">
        <w:rPr>
          <w:spacing w:val="-9"/>
        </w:rPr>
        <w:t xml:space="preserve"> </w:t>
      </w:r>
      <w:r w:rsidRPr="007A3A71">
        <w:t>in</w:t>
      </w:r>
      <w:r w:rsidRPr="007A3A71">
        <w:rPr>
          <w:spacing w:val="-7"/>
        </w:rPr>
        <w:t xml:space="preserve"> </w:t>
      </w:r>
      <w:r w:rsidRPr="007A3A71">
        <w:t>the role of project manager for the duration of the</w:t>
      </w:r>
      <w:r w:rsidRPr="007A3A71">
        <w:rPr>
          <w:spacing w:val="-3"/>
        </w:rPr>
        <w:t xml:space="preserve"> </w:t>
      </w:r>
      <w:r w:rsidRPr="007A3A71">
        <w:t>project;</w:t>
      </w:r>
    </w:p>
    <w:p w14:paraId="7D5DC46B" w14:textId="77777777" w:rsidR="00A16BBD" w:rsidRPr="003A2625"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right="140"/>
        <w:contextualSpacing w:val="0"/>
      </w:pPr>
      <w:r w:rsidRPr="003A2625">
        <w:t>Familiarization with central banks’ mission, policies and procedures including bank supervision would be a significant advantage;</w:t>
      </w:r>
      <w:r w:rsidRPr="003A2625">
        <w:rPr>
          <w:spacing w:val="-1"/>
        </w:rPr>
        <w:t xml:space="preserve"> </w:t>
      </w:r>
      <w:r w:rsidRPr="003A2625">
        <w:t>and,</w:t>
      </w:r>
    </w:p>
    <w:p w14:paraId="11452DA4" w14:textId="7360D9F3" w:rsidR="00A16BBD"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pPr>
      <w:r w:rsidRPr="003A2625">
        <w:t>Language proficiency in English is required; Working knowledge Romanian is mandatory.</w:t>
      </w:r>
    </w:p>
    <w:p w14:paraId="65963A15" w14:textId="77777777" w:rsidR="00A16BBD" w:rsidRPr="003A2625" w:rsidRDefault="00A16BBD" w:rsidP="001A6B42">
      <w:pPr>
        <w:pStyle w:val="ListParagraph"/>
        <w:widowControl w:val="0"/>
        <w:tabs>
          <w:tab w:val="left" w:pos="1941"/>
        </w:tabs>
        <w:kinsoku w:val="0"/>
        <w:overflowPunct w:val="0"/>
        <w:autoSpaceDE w:val="0"/>
        <w:autoSpaceDN w:val="0"/>
        <w:adjustRightInd w:val="0"/>
        <w:spacing w:after="0" w:line="276" w:lineRule="auto"/>
        <w:ind w:left="1940" w:right="139"/>
        <w:contextualSpacing w:val="0"/>
      </w:pPr>
    </w:p>
    <w:p w14:paraId="4F13143D" w14:textId="64B89DF5" w:rsidR="007100ED" w:rsidRPr="007A3A71" w:rsidRDefault="00A16BBD" w:rsidP="006158E2">
      <w:pPr>
        <w:pStyle w:val="ListParagraph"/>
        <w:widowControl w:val="0"/>
        <w:numPr>
          <w:ilvl w:val="0"/>
          <w:numId w:val="69"/>
        </w:numPr>
        <w:tabs>
          <w:tab w:val="left" w:pos="1041"/>
        </w:tabs>
        <w:kinsoku w:val="0"/>
        <w:overflowPunct w:val="0"/>
        <w:autoSpaceDE w:val="0"/>
        <w:autoSpaceDN w:val="0"/>
        <w:adjustRightInd w:val="0"/>
        <w:spacing w:after="0" w:line="276" w:lineRule="auto"/>
        <w:ind w:right="138"/>
        <w:contextualSpacing w:val="0"/>
        <w:jc w:val="both"/>
      </w:pPr>
      <w:r>
        <w:rPr>
          <w:b/>
          <w:bCs/>
        </w:rPr>
        <w:t>Non-</w:t>
      </w:r>
      <w:r w:rsidRPr="007A3A71">
        <w:rPr>
          <w:b/>
          <w:bCs/>
        </w:rPr>
        <w:t>Key</w:t>
      </w:r>
      <w:r>
        <w:rPr>
          <w:b/>
          <w:bCs/>
        </w:rPr>
        <w:t xml:space="preserve"> Personnel</w:t>
      </w:r>
      <w:r w:rsidRPr="007A3A71">
        <w:rPr>
          <w:b/>
          <w:bCs/>
        </w:rPr>
        <w:t xml:space="preserve"> </w:t>
      </w:r>
      <w:r w:rsidR="007100ED" w:rsidRPr="007A3A71">
        <w:rPr>
          <w:b/>
          <w:bCs/>
        </w:rPr>
        <w:t xml:space="preserve">no. 5 – Test/quality assurance: </w:t>
      </w:r>
      <w:r w:rsidR="007100ED" w:rsidRPr="007A3A71">
        <w:t>responsible for defining test scenarios and for establishing the detailed quality criteria and quality assurance of deliverables, organization of test process, validation of result for internal tests and those of the Beneficiary, preparation and implementation of plan for remedying</w:t>
      </w:r>
      <w:r w:rsidR="007100ED" w:rsidRPr="007A3A71">
        <w:rPr>
          <w:spacing w:val="-7"/>
        </w:rPr>
        <w:t xml:space="preserve"> </w:t>
      </w:r>
      <w:r w:rsidR="007100ED" w:rsidRPr="007A3A71">
        <w:t>deficiencies</w:t>
      </w:r>
    </w:p>
    <w:p w14:paraId="29FC4333"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jc w:val="both"/>
      </w:pPr>
      <w:r w:rsidRPr="007A3A71">
        <w:t>Work experience of at least 10 years in</w:t>
      </w:r>
      <w:r w:rsidRPr="007A3A71">
        <w:rPr>
          <w:spacing w:val="-2"/>
        </w:rPr>
        <w:t xml:space="preserve"> </w:t>
      </w:r>
      <w:r w:rsidRPr="007A3A71">
        <w:t>IT;</w:t>
      </w:r>
    </w:p>
    <w:p w14:paraId="4DAAC99A"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jc w:val="both"/>
      </w:pPr>
      <w:r w:rsidRPr="007A3A71">
        <w:t>Minimum</w:t>
      </w:r>
      <w:r w:rsidRPr="007A3A71">
        <w:rPr>
          <w:spacing w:val="-14"/>
        </w:rPr>
        <w:t xml:space="preserve"> </w:t>
      </w:r>
      <w:r w:rsidRPr="007A3A71">
        <w:t>5</w:t>
      </w:r>
      <w:r w:rsidRPr="007A3A71">
        <w:rPr>
          <w:spacing w:val="-16"/>
        </w:rPr>
        <w:t xml:space="preserve"> </w:t>
      </w:r>
      <w:r w:rsidRPr="007A3A71">
        <w:t>years</w:t>
      </w:r>
      <w:r w:rsidRPr="007A3A71">
        <w:rPr>
          <w:spacing w:val="-13"/>
        </w:rPr>
        <w:t xml:space="preserve"> </w:t>
      </w:r>
      <w:r w:rsidRPr="007A3A71">
        <w:t>of</w:t>
      </w:r>
      <w:r w:rsidRPr="007A3A71">
        <w:rPr>
          <w:spacing w:val="-13"/>
        </w:rPr>
        <w:t xml:space="preserve"> </w:t>
      </w:r>
      <w:r w:rsidRPr="007A3A71">
        <w:t>experience</w:t>
      </w:r>
      <w:r w:rsidRPr="007A3A71">
        <w:rPr>
          <w:spacing w:val="-14"/>
        </w:rPr>
        <w:t xml:space="preserve"> </w:t>
      </w:r>
      <w:r w:rsidRPr="007A3A71">
        <w:t>in</w:t>
      </w:r>
      <w:r w:rsidRPr="007A3A71">
        <w:rPr>
          <w:spacing w:val="-14"/>
        </w:rPr>
        <w:t xml:space="preserve"> </w:t>
      </w:r>
      <w:r w:rsidRPr="007A3A71">
        <w:t>test</w:t>
      </w:r>
      <w:r w:rsidRPr="007A3A71">
        <w:rPr>
          <w:spacing w:val="-13"/>
        </w:rPr>
        <w:t xml:space="preserve"> </w:t>
      </w:r>
      <w:r w:rsidRPr="007A3A71">
        <w:t>management</w:t>
      </w:r>
      <w:r w:rsidRPr="007A3A71">
        <w:rPr>
          <w:spacing w:val="-13"/>
        </w:rPr>
        <w:t xml:space="preserve"> </w:t>
      </w:r>
      <w:r w:rsidRPr="007A3A71">
        <w:t>(scenario</w:t>
      </w:r>
      <w:r w:rsidRPr="007A3A71">
        <w:rPr>
          <w:spacing w:val="-15"/>
        </w:rPr>
        <w:t xml:space="preserve"> </w:t>
      </w:r>
      <w:r w:rsidRPr="007A3A71">
        <w:t>definition,</w:t>
      </w:r>
      <w:r w:rsidRPr="007A3A71">
        <w:rPr>
          <w:spacing w:val="-14"/>
        </w:rPr>
        <w:t xml:space="preserve"> </w:t>
      </w:r>
      <w:r w:rsidRPr="007A3A71">
        <w:t>testing process coordination, issue solving using relevant tools (e.g., Test Director, Bugzilla, JIRA, etc.) and quality assurance</w:t>
      </w:r>
      <w:r w:rsidRPr="007A3A71">
        <w:rPr>
          <w:spacing w:val="-2"/>
        </w:rPr>
        <w:t xml:space="preserve"> </w:t>
      </w:r>
      <w:r w:rsidRPr="007A3A71">
        <w:t>role;</w:t>
      </w:r>
    </w:p>
    <w:p w14:paraId="2C04FD20"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7"/>
        <w:contextualSpacing w:val="0"/>
        <w:jc w:val="both"/>
      </w:pPr>
      <w:r w:rsidRPr="007A3A71">
        <w:t>CTM</w:t>
      </w:r>
      <w:r w:rsidRPr="007A3A71">
        <w:rPr>
          <w:spacing w:val="-7"/>
        </w:rPr>
        <w:t xml:space="preserve"> </w:t>
      </w:r>
      <w:r w:rsidRPr="007A3A71">
        <w:t>–</w:t>
      </w:r>
      <w:r w:rsidRPr="007A3A71">
        <w:rPr>
          <w:spacing w:val="-6"/>
        </w:rPr>
        <w:t xml:space="preserve"> </w:t>
      </w:r>
      <w:r w:rsidRPr="007A3A71">
        <w:t>Certified</w:t>
      </w:r>
      <w:r w:rsidRPr="007A3A71">
        <w:rPr>
          <w:spacing w:val="-6"/>
        </w:rPr>
        <w:t xml:space="preserve"> </w:t>
      </w:r>
      <w:r w:rsidRPr="007A3A71">
        <w:t>Test</w:t>
      </w:r>
      <w:r w:rsidRPr="007A3A71">
        <w:rPr>
          <w:spacing w:val="-6"/>
        </w:rPr>
        <w:t xml:space="preserve"> </w:t>
      </w:r>
      <w:r w:rsidRPr="007A3A71">
        <w:t>Manager</w:t>
      </w:r>
      <w:r w:rsidRPr="007A3A71">
        <w:rPr>
          <w:spacing w:val="-7"/>
        </w:rPr>
        <w:t xml:space="preserve"> </w:t>
      </w:r>
      <w:r w:rsidRPr="007A3A71">
        <w:t>certification</w:t>
      </w:r>
      <w:r w:rsidRPr="007A3A71">
        <w:rPr>
          <w:spacing w:val="-6"/>
        </w:rPr>
        <w:t xml:space="preserve"> </w:t>
      </w:r>
      <w:r w:rsidRPr="007A3A71">
        <w:t>or</w:t>
      </w:r>
      <w:r w:rsidRPr="007A3A71">
        <w:rPr>
          <w:spacing w:val="-6"/>
        </w:rPr>
        <w:t xml:space="preserve"> </w:t>
      </w:r>
      <w:r w:rsidRPr="007A3A71">
        <w:t>equivalent</w:t>
      </w:r>
      <w:r w:rsidRPr="007A3A71">
        <w:rPr>
          <w:spacing w:val="-6"/>
        </w:rPr>
        <w:t xml:space="preserve"> </w:t>
      </w:r>
      <w:r w:rsidRPr="007A3A71">
        <w:t>will</w:t>
      </w:r>
      <w:r w:rsidRPr="007A3A71">
        <w:rPr>
          <w:spacing w:val="-6"/>
        </w:rPr>
        <w:t xml:space="preserve"> </w:t>
      </w:r>
      <w:r w:rsidRPr="007A3A71">
        <w:t>be</w:t>
      </w:r>
      <w:r w:rsidRPr="007A3A71">
        <w:rPr>
          <w:spacing w:val="-6"/>
        </w:rPr>
        <w:t xml:space="preserve"> </w:t>
      </w:r>
      <w:r w:rsidRPr="007A3A71">
        <w:t>considered</w:t>
      </w:r>
      <w:r w:rsidRPr="007A3A71">
        <w:rPr>
          <w:spacing w:val="-6"/>
        </w:rPr>
        <w:t xml:space="preserve"> </w:t>
      </w:r>
      <w:r w:rsidRPr="007A3A71">
        <w:t>as an advantage;</w:t>
      </w:r>
    </w:p>
    <w:p w14:paraId="566F88D8"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7"/>
        <w:contextualSpacing w:val="0"/>
        <w:jc w:val="both"/>
      </w:pPr>
      <w:r w:rsidRPr="007A3A71">
        <w:t>Language proficiency in English is required; Working knowledge Romanian would be an advantage.</w:t>
      </w:r>
    </w:p>
    <w:p w14:paraId="1BCFDA76" w14:textId="77777777" w:rsidR="007100ED" w:rsidRDefault="007100ED" w:rsidP="00A66014">
      <w:pPr>
        <w:widowControl w:val="0"/>
        <w:tabs>
          <w:tab w:val="left" w:pos="1941"/>
        </w:tabs>
        <w:kinsoku w:val="0"/>
        <w:overflowPunct w:val="0"/>
        <w:autoSpaceDE w:val="0"/>
        <w:autoSpaceDN w:val="0"/>
        <w:adjustRightInd w:val="0"/>
        <w:spacing w:after="0" w:line="276" w:lineRule="auto"/>
        <w:ind w:right="137"/>
        <w:jc w:val="both"/>
      </w:pPr>
    </w:p>
    <w:p w14:paraId="519B3602" w14:textId="77777777" w:rsidR="00A66014" w:rsidRDefault="00A66014" w:rsidP="00A66014">
      <w:pPr>
        <w:widowControl w:val="0"/>
        <w:tabs>
          <w:tab w:val="left" w:pos="1941"/>
        </w:tabs>
        <w:kinsoku w:val="0"/>
        <w:overflowPunct w:val="0"/>
        <w:autoSpaceDE w:val="0"/>
        <w:autoSpaceDN w:val="0"/>
        <w:adjustRightInd w:val="0"/>
        <w:spacing w:after="0" w:line="276" w:lineRule="auto"/>
        <w:ind w:right="137"/>
        <w:jc w:val="both"/>
      </w:pPr>
    </w:p>
    <w:p w14:paraId="0FE1A69B" w14:textId="6DC60284" w:rsidR="00A66014" w:rsidRPr="007A3A71" w:rsidRDefault="00A66014" w:rsidP="00A66014">
      <w:pPr>
        <w:widowControl w:val="0"/>
        <w:tabs>
          <w:tab w:val="left" w:pos="1941"/>
        </w:tabs>
        <w:kinsoku w:val="0"/>
        <w:overflowPunct w:val="0"/>
        <w:autoSpaceDE w:val="0"/>
        <w:autoSpaceDN w:val="0"/>
        <w:adjustRightInd w:val="0"/>
        <w:spacing w:after="0" w:line="276" w:lineRule="auto"/>
        <w:ind w:right="137"/>
        <w:jc w:val="both"/>
        <w:sectPr w:rsidR="00A66014" w:rsidRPr="007A3A71" w:rsidSect="00927CA7">
          <w:footerReference w:type="default" r:id="rId43"/>
          <w:type w:val="nextColumn"/>
          <w:pgSz w:w="15840" w:h="12240" w:orient="landscape" w:code="1"/>
          <w:pgMar w:top="1440" w:right="1483" w:bottom="1296" w:left="1267" w:header="0" w:footer="1066" w:gutter="0"/>
          <w:cols w:space="720"/>
          <w:noEndnote/>
          <w:docGrid w:linePitch="299"/>
        </w:sectPr>
      </w:pPr>
    </w:p>
    <w:p w14:paraId="5EC13D82" w14:textId="43BC1ECC" w:rsidR="007100ED" w:rsidRPr="007A3A71" w:rsidRDefault="00926605" w:rsidP="00926605">
      <w:pPr>
        <w:pStyle w:val="Heading1"/>
        <w:numPr>
          <w:ilvl w:val="0"/>
          <w:numId w:val="0"/>
        </w:numPr>
        <w:spacing w:before="67" w:line="276" w:lineRule="auto"/>
        <w:ind w:left="432" w:right="110" w:hanging="432"/>
        <w:rPr>
          <w:caps w:val="0"/>
        </w:rPr>
      </w:pPr>
      <w:bookmarkStart w:id="201" w:name="_Toc103927497"/>
      <w:r w:rsidRPr="007A3A71">
        <w:rPr>
          <w:caps w:val="0"/>
        </w:rPr>
        <w:t xml:space="preserve">Attachment </w:t>
      </w:r>
      <w:r>
        <w:rPr>
          <w:caps w:val="0"/>
        </w:rPr>
        <w:t>9</w:t>
      </w:r>
      <w:r w:rsidRPr="007A3A71">
        <w:rPr>
          <w:caps w:val="0"/>
        </w:rPr>
        <w:t xml:space="preserve">. </w:t>
      </w:r>
      <w:r w:rsidR="007100ED" w:rsidRPr="007A3A71">
        <w:rPr>
          <w:caps w:val="0"/>
        </w:rPr>
        <w:t>Team Composition, Assignments, Qualifications and Level of Effort</w:t>
      </w:r>
      <w:bookmarkEnd w:id="201"/>
    </w:p>
    <w:p w14:paraId="36617CB8" w14:textId="77777777" w:rsidR="007100ED" w:rsidRPr="007A3A71" w:rsidRDefault="007100ED" w:rsidP="007100ED">
      <w:pPr>
        <w:pStyle w:val="BodyText"/>
        <w:kinsoku w:val="0"/>
        <w:overflowPunct w:val="0"/>
        <w:spacing w:before="4" w:line="276" w:lineRule="auto"/>
        <w:rPr>
          <w:rFonts w:ascii="Gill Sans MT" w:hAnsi="Gill Sans MT"/>
          <w:b/>
          <w:bCs/>
          <w:sz w:val="22"/>
          <w:szCs w:val="22"/>
        </w:rPr>
      </w:pPr>
      <w:r w:rsidRPr="007A3A71">
        <w:rPr>
          <w:rFonts w:ascii="Gill Sans MT" w:hAnsi="Gill Sans MT"/>
          <w:noProof/>
        </w:rPr>
        <mc:AlternateContent>
          <mc:Choice Requires="wps">
            <w:drawing>
              <wp:anchor distT="0" distB="0" distL="0" distR="0" simplePos="0" relativeHeight="251672064" behindDoc="0" locked="0" layoutInCell="0" allowOverlap="1" wp14:anchorId="2DDCB3CD" wp14:editId="06EA9306">
                <wp:simplePos x="0" y="0"/>
                <wp:positionH relativeFrom="page">
                  <wp:posOffset>895350</wp:posOffset>
                </wp:positionH>
                <wp:positionV relativeFrom="paragraph">
                  <wp:posOffset>187960</wp:posOffset>
                </wp:positionV>
                <wp:extent cx="5982970" cy="12700"/>
                <wp:effectExtent l="0" t="0" r="0" b="0"/>
                <wp:wrapTopAndBottom/>
                <wp:docPr id="18"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19 h 20"/>
                            <a:gd name="T6" fmla="*/ 9421 w 9422"/>
                            <a:gd name="T7" fmla="*/ 1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19"/>
                              </a:lnTo>
                              <a:lnTo>
                                <a:pt x="9421" y="1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1EA2" id="Freeform 75" o:spid="_x0000_s1026" style="position:absolute;margin-left:70.5pt;margin-top:14.8pt;width:471.1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" o:allowincell="f" path="m9421,l,,,19r9421,l9421,xe" fillcolor="black" stroked="f">
                <v:path arrowok="t" o:connecttype="custom" o:connectlocs="5982335,0;0,0;0,12065;5982335,12065;5982335,0" o:connectangles="0,0,0,0,0"/>
                <w10:wrap type="topAndBottom" anchorx="page"/>
              </v:shape>
            </w:pict>
          </mc:Fallback>
        </mc:AlternateContent>
      </w:r>
    </w:p>
    <w:p w14:paraId="54FA662D" w14:textId="77777777" w:rsidR="007100ED" w:rsidRPr="007A3A71" w:rsidRDefault="007100ED" w:rsidP="007100ED">
      <w:pPr>
        <w:pStyle w:val="BodyText"/>
        <w:kinsoku w:val="0"/>
        <w:overflowPunct w:val="0"/>
        <w:spacing w:line="276" w:lineRule="auto"/>
        <w:rPr>
          <w:rFonts w:ascii="Gill Sans MT" w:hAnsi="Gill Sans MT"/>
          <w:b/>
          <w:bCs/>
          <w:sz w:val="20"/>
          <w:szCs w:val="20"/>
        </w:rPr>
      </w:pPr>
    </w:p>
    <w:p w14:paraId="252EA331" w14:textId="77777777" w:rsidR="007100ED" w:rsidRPr="007A3A71" w:rsidRDefault="007100ED" w:rsidP="007100ED">
      <w:pPr>
        <w:pStyle w:val="BodyText"/>
        <w:kinsoku w:val="0"/>
        <w:overflowPunct w:val="0"/>
        <w:spacing w:before="6" w:line="276" w:lineRule="auto"/>
        <w:rPr>
          <w:rFonts w:ascii="Gill Sans MT" w:hAnsi="Gill Sans MT"/>
          <w:b/>
          <w:bCs/>
          <w:sz w:val="25"/>
          <w:szCs w:val="25"/>
        </w:rPr>
      </w:pPr>
    </w:p>
    <w:tbl>
      <w:tblPr>
        <w:tblW w:w="5000" w:type="pct"/>
        <w:tblLayout w:type="fixed"/>
        <w:tblCellMar>
          <w:left w:w="0" w:type="dxa"/>
          <w:right w:w="0" w:type="dxa"/>
        </w:tblCellMar>
        <w:tblLook w:val="0000" w:firstRow="0" w:lastRow="0" w:firstColumn="0" w:lastColumn="0" w:noHBand="0" w:noVBand="0"/>
      </w:tblPr>
      <w:tblGrid>
        <w:gridCol w:w="1849"/>
        <w:gridCol w:w="1935"/>
        <w:gridCol w:w="2244"/>
        <w:gridCol w:w="2165"/>
        <w:gridCol w:w="2165"/>
      </w:tblGrid>
      <w:tr w:rsidR="005A5C03" w:rsidRPr="007A3A71" w14:paraId="101A3CC2" w14:textId="309F8169" w:rsidTr="001A6B42">
        <w:trPr>
          <w:trHeight w:val="908"/>
        </w:trPr>
        <w:tc>
          <w:tcPr>
            <w:tcW w:w="893" w:type="pct"/>
            <w:tcBorders>
              <w:top w:val="single" w:sz="4" w:space="0" w:color="000000"/>
              <w:left w:val="single" w:sz="4" w:space="0" w:color="000000"/>
              <w:bottom w:val="single" w:sz="4" w:space="0" w:color="000000"/>
              <w:right w:val="single" w:sz="4" w:space="0" w:color="000000"/>
            </w:tcBorders>
            <w:shd w:val="clear" w:color="auto" w:fill="005F6B"/>
          </w:tcPr>
          <w:p w14:paraId="09375649" w14:textId="77777777" w:rsidR="005A5C03" w:rsidRPr="007A3A71" w:rsidRDefault="005A5C03" w:rsidP="004D7083">
            <w:pPr>
              <w:pStyle w:val="TableParagraph"/>
              <w:kinsoku w:val="0"/>
              <w:overflowPunct w:val="0"/>
              <w:spacing w:before="178" w:line="276" w:lineRule="auto"/>
              <w:ind w:left="150" w:right="98" w:hanging="27"/>
              <w:rPr>
                <w:rFonts w:ascii="Gill Sans MT" w:hAnsi="Gill Sans MT"/>
                <w:b/>
                <w:bCs/>
                <w:color w:val="FFFFFF"/>
              </w:rPr>
            </w:pPr>
            <w:r w:rsidRPr="007A3A71">
              <w:rPr>
                <w:rFonts w:ascii="Gill Sans MT" w:hAnsi="Gill Sans MT"/>
                <w:b/>
                <w:bCs/>
                <w:color w:val="FFFFFF"/>
              </w:rPr>
              <w:t>Name of Staff and Position Assigned</w:t>
            </w:r>
          </w:p>
        </w:tc>
        <w:tc>
          <w:tcPr>
            <w:tcW w:w="934" w:type="pct"/>
            <w:tcBorders>
              <w:top w:val="single" w:sz="4" w:space="0" w:color="000000"/>
              <w:left w:val="single" w:sz="4" w:space="0" w:color="000000"/>
              <w:bottom w:val="single" w:sz="4" w:space="0" w:color="000000"/>
              <w:right w:val="single" w:sz="4" w:space="0" w:color="000000"/>
            </w:tcBorders>
            <w:shd w:val="clear" w:color="auto" w:fill="005F6B"/>
          </w:tcPr>
          <w:p w14:paraId="2AF5ECF0" w14:textId="0D4144C5" w:rsidR="005A5C03" w:rsidRPr="007A3A71" w:rsidRDefault="005A5C03" w:rsidP="004D7083">
            <w:pPr>
              <w:pStyle w:val="TableParagraph"/>
              <w:kinsoku w:val="0"/>
              <w:overflowPunct w:val="0"/>
              <w:spacing w:before="40" w:line="276" w:lineRule="auto"/>
              <w:ind w:left="126" w:right="115" w:hanging="1"/>
              <w:jc w:val="center"/>
              <w:rPr>
                <w:rFonts w:ascii="Gill Sans MT" w:hAnsi="Gill Sans MT"/>
                <w:b/>
                <w:bCs/>
                <w:color w:val="FFFFFF"/>
              </w:rPr>
            </w:pPr>
            <w:r w:rsidRPr="007A3A71">
              <w:rPr>
                <w:rFonts w:ascii="Gill Sans MT" w:hAnsi="Gill Sans MT"/>
                <w:b/>
                <w:bCs/>
                <w:color w:val="FFFFFF"/>
              </w:rPr>
              <w:t>Position Requirements/ Tasks/ Responsibilities</w:t>
            </w:r>
          </w:p>
        </w:tc>
        <w:tc>
          <w:tcPr>
            <w:tcW w:w="1083" w:type="pct"/>
            <w:tcBorders>
              <w:top w:val="single" w:sz="4" w:space="0" w:color="000000"/>
              <w:left w:val="single" w:sz="4" w:space="0" w:color="000000"/>
              <w:bottom w:val="single" w:sz="4" w:space="0" w:color="000000"/>
              <w:right w:val="single" w:sz="4" w:space="0" w:color="000000"/>
            </w:tcBorders>
            <w:shd w:val="clear" w:color="auto" w:fill="005F6B"/>
          </w:tcPr>
          <w:p w14:paraId="378F726E" w14:textId="77777777" w:rsidR="005A5C03" w:rsidRPr="007A3A71" w:rsidRDefault="005A5C03" w:rsidP="004D7083">
            <w:pPr>
              <w:pStyle w:val="TableParagraph"/>
              <w:kinsoku w:val="0"/>
              <w:overflowPunct w:val="0"/>
              <w:spacing w:before="40" w:line="276" w:lineRule="auto"/>
              <w:ind w:left="334" w:right="326"/>
              <w:jc w:val="center"/>
              <w:rPr>
                <w:rFonts w:ascii="Gill Sans MT" w:hAnsi="Gill Sans MT"/>
                <w:b/>
                <w:bCs/>
                <w:color w:val="FFFFFF"/>
              </w:rPr>
            </w:pPr>
            <w:r w:rsidRPr="007A3A71">
              <w:rPr>
                <w:rFonts w:ascii="Gill Sans MT" w:hAnsi="Gill Sans MT"/>
                <w:b/>
                <w:bCs/>
                <w:color w:val="FFFFFF"/>
              </w:rPr>
              <w:t>Relevant Qualifications and Experience</w:t>
            </w:r>
          </w:p>
        </w:tc>
        <w:tc>
          <w:tcPr>
            <w:tcW w:w="1045" w:type="pct"/>
            <w:tcBorders>
              <w:top w:val="single" w:sz="4" w:space="0" w:color="000000"/>
              <w:left w:val="single" w:sz="4" w:space="0" w:color="000000"/>
              <w:bottom w:val="single" w:sz="4" w:space="0" w:color="000000"/>
              <w:right w:val="single" w:sz="4" w:space="0" w:color="000000"/>
            </w:tcBorders>
            <w:shd w:val="clear" w:color="auto" w:fill="005F6B"/>
            <w:vAlign w:val="center"/>
          </w:tcPr>
          <w:p w14:paraId="603C9B2F" w14:textId="2F78718C" w:rsidR="005A5C03" w:rsidRPr="007A3A71" w:rsidRDefault="005A5C03" w:rsidP="001A6B42">
            <w:pPr>
              <w:pStyle w:val="TableParagraph"/>
              <w:kinsoku w:val="0"/>
              <w:overflowPunct w:val="0"/>
              <w:spacing w:before="1" w:line="276" w:lineRule="auto"/>
              <w:jc w:val="center"/>
              <w:rPr>
                <w:rFonts w:ascii="Gill Sans MT" w:hAnsi="Gill Sans MT"/>
                <w:b/>
                <w:bCs/>
                <w:color w:val="FFFFFF"/>
                <w:vertAlign w:val="superscript"/>
              </w:rPr>
            </w:pPr>
            <w:r w:rsidRPr="007A3A71">
              <w:rPr>
                <w:rFonts w:ascii="Gill Sans MT" w:hAnsi="Gill Sans MT"/>
                <w:b/>
                <w:bCs/>
                <w:color w:val="FFFFFF"/>
              </w:rPr>
              <w:t>Level of effort*</w:t>
            </w:r>
            <w:r>
              <w:rPr>
                <w:rFonts w:ascii="Gill Sans MT" w:hAnsi="Gill Sans MT"/>
                <w:b/>
                <w:bCs/>
                <w:color w:val="FFFFFF"/>
              </w:rPr>
              <w:t xml:space="preserve"> - Base Contract</w:t>
            </w:r>
          </w:p>
        </w:tc>
        <w:tc>
          <w:tcPr>
            <w:tcW w:w="1045" w:type="pct"/>
            <w:tcBorders>
              <w:top w:val="single" w:sz="4" w:space="0" w:color="000000"/>
              <w:left w:val="single" w:sz="4" w:space="0" w:color="000000"/>
              <w:bottom w:val="single" w:sz="4" w:space="0" w:color="000000"/>
              <w:right w:val="single" w:sz="4" w:space="0" w:color="000000"/>
            </w:tcBorders>
            <w:shd w:val="clear" w:color="auto" w:fill="005F6B"/>
            <w:vAlign w:val="center"/>
          </w:tcPr>
          <w:p w14:paraId="72346D23" w14:textId="700080A4" w:rsidR="005A5C03" w:rsidRPr="007A3A71" w:rsidRDefault="005A5C03" w:rsidP="001A6B42">
            <w:pPr>
              <w:pStyle w:val="TableParagraph"/>
              <w:kinsoku w:val="0"/>
              <w:overflowPunct w:val="0"/>
              <w:spacing w:before="6" w:line="276" w:lineRule="auto"/>
              <w:jc w:val="center"/>
              <w:rPr>
                <w:rFonts w:ascii="Gill Sans MT" w:hAnsi="Gill Sans MT"/>
                <w:b/>
                <w:bCs/>
                <w:sz w:val="27"/>
                <w:szCs w:val="27"/>
              </w:rPr>
            </w:pPr>
            <w:r w:rsidRPr="007A3A71">
              <w:rPr>
                <w:rFonts w:ascii="Gill Sans MT" w:hAnsi="Gill Sans MT"/>
                <w:b/>
                <w:bCs/>
                <w:color w:val="FFFFFF"/>
              </w:rPr>
              <w:t>Level of effort*</w:t>
            </w:r>
            <w:r>
              <w:rPr>
                <w:rFonts w:ascii="Gill Sans MT" w:hAnsi="Gill Sans MT"/>
                <w:b/>
                <w:bCs/>
                <w:color w:val="FFFFFF"/>
              </w:rPr>
              <w:t xml:space="preserve"> - Option Period</w:t>
            </w:r>
          </w:p>
        </w:tc>
      </w:tr>
      <w:tr w:rsidR="005A5C03" w:rsidRPr="007A3A71" w14:paraId="15F27357" w14:textId="604BC94E"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59999A6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74C5E0B2"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664A071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40FF1C6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56769D43"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776E3AD8" w14:textId="1F7BEAB5"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113FA01C"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0EDFAEF"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54C0757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66763D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FE7F3A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273F2C4F" w14:textId="307B159A" w:rsidTr="001A6B42">
        <w:trPr>
          <w:trHeight w:val="552"/>
        </w:trPr>
        <w:tc>
          <w:tcPr>
            <w:tcW w:w="893" w:type="pct"/>
            <w:tcBorders>
              <w:top w:val="single" w:sz="4" w:space="0" w:color="000000"/>
              <w:left w:val="single" w:sz="4" w:space="0" w:color="000000"/>
              <w:bottom w:val="single" w:sz="4" w:space="0" w:color="000000"/>
              <w:right w:val="single" w:sz="4" w:space="0" w:color="000000"/>
            </w:tcBorders>
          </w:tcPr>
          <w:p w14:paraId="5AD46787"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21949803"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5C986921"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5E06001C"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CF876C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50C0EC9B" w14:textId="62F2B013"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3D93890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FFC791A"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73BED70C"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B4CEA2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1359B0D5"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2B8E47E6" w14:textId="72E18C61"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1441E6E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3F44EC29"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5224C77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80539F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51D35D7F"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3EFC57C1" w14:textId="34B6BF82"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0C6903BF"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33C16AEA"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1E2F532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18959ED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1DDA70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11EA6196" w14:textId="0F5EB335" w:rsidTr="001A6B42">
        <w:trPr>
          <w:trHeight w:val="552"/>
        </w:trPr>
        <w:tc>
          <w:tcPr>
            <w:tcW w:w="893" w:type="pct"/>
            <w:tcBorders>
              <w:top w:val="single" w:sz="4" w:space="0" w:color="000000"/>
              <w:left w:val="single" w:sz="4" w:space="0" w:color="000000"/>
              <w:bottom w:val="single" w:sz="4" w:space="0" w:color="000000"/>
              <w:right w:val="single" w:sz="4" w:space="0" w:color="000000"/>
            </w:tcBorders>
          </w:tcPr>
          <w:p w14:paraId="71BF6E49"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7F6EB4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36AD70F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36D4847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3F0DBA0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7E71B883" w14:textId="0CA6FDE8"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67AE6C3D"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297B5B92"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7C74A9B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22A065E5"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D6772D0"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00B910A7" w14:textId="04AC84FC" w:rsidTr="001A6B42">
        <w:trPr>
          <w:trHeight w:val="553"/>
        </w:trPr>
        <w:tc>
          <w:tcPr>
            <w:tcW w:w="893" w:type="pct"/>
            <w:tcBorders>
              <w:top w:val="single" w:sz="4" w:space="0" w:color="000000"/>
              <w:left w:val="single" w:sz="4" w:space="0" w:color="000000"/>
              <w:bottom w:val="single" w:sz="4" w:space="0" w:color="000000"/>
              <w:right w:val="single" w:sz="4" w:space="0" w:color="000000"/>
            </w:tcBorders>
          </w:tcPr>
          <w:p w14:paraId="6BC06DE0"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04426F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619847B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2A044433"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9766EE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bl>
    <w:p w14:paraId="56C08C04" w14:textId="77777777" w:rsidR="007100ED" w:rsidRPr="007A3A71" w:rsidRDefault="007100ED" w:rsidP="007100ED">
      <w:pPr>
        <w:pStyle w:val="BodyText"/>
        <w:kinsoku w:val="0"/>
        <w:overflowPunct w:val="0"/>
        <w:spacing w:line="276" w:lineRule="auto"/>
        <w:rPr>
          <w:rFonts w:ascii="Gill Sans MT" w:hAnsi="Gill Sans MT"/>
          <w:b/>
          <w:bCs/>
          <w:color w:val="6C6463"/>
          <w:sz w:val="22"/>
          <w:szCs w:val="22"/>
        </w:rPr>
      </w:pPr>
    </w:p>
    <w:p w14:paraId="33C85BE2" w14:textId="1990A037" w:rsidR="00355E63" w:rsidRPr="007A3A71" w:rsidRDefault="00355E63" w:rsidP="007100ED">
      <w:pPr>
        <w:pStyle w:val="BodyText"/>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*Should correspond to the </w:t>
      </w:r>
      <w:r w:rsidR="005A5C03">
        <w:rPr>
          <w:rFonts w:ascii="Gill Sans MT" w:hAnsi="Gill Sans MT"/>
          <w:color w:val="6C6463"/>
          <w:sz w:val="22"/>
          <w:szCs w:val="22"/>
        </w:rPr>
        <w:t>Detailed Budget</w:t>
      </w:r>
    </w:p>
    <w:p w14:paraId="5C9BEEED" w14:textId="00DBFE36" w:rsidR="0058474B" w:rsidRPr="007A3A71" w:rsidRDefault="0058474B">
      <w:pPr>
        <w:spacing w:after="0" w:line="240" w:lineRule="auto"/>
        <w:rPr>
          <w:rFonts w:eastAsia="Times New Roman" w:cs="Times New Roman"/>
        </w:rPr>
      </w:pPr>
      <w:r w:rsidRPr="007A3A71">
        <w:rPr>
          <w:rFonts w:eastAsia="Times New Roman" w:cs="Times New Roman"/>
        </w:rPr>
        <w:br w:type="page"/>
      </w:r>
    </w:p>
    <w:p w14:paraId="12B41A2A" w14:textId="77777777" w:rsidR="00355E63" w:rsidRPr="007A3A71" w:rsidRDefault="00355E63">
      <w:pPr>
        <w:spacing w:after="0" w:line="240" w:lineRule="auto"/>
        <w:rPr>
          <w:rFonts w:eastAsia="Times New Roman" w:cs="Times New Roman"/>
        </w:rPr>
      </w:pPr>
    </w:p>
    <w:p w14:paraId="65BAB92C" w14:textId="5EF37CC1" w:rsidR="007100ED" w:rsidRPr="007A3A71" w:rsidRDefault="007100ED" w:rsidP="00355E63">
      <w:pPr>
        <w:pStyle w:val="Heading1"/>
        <w:numPr>
          <w:ilvl w:val="0"/>
          <w:numId w:val="0"/>
        </w:numPr>
        <w:spacing w:before="67" w:line="276" w:lineRule="auto"/>
        <w:ind w:left="432" w:right="110" w:hanging="432"/>
        <w:rPr>
          <w:caps w:val="0"/>
        </w:rPr>
      </w:pPr>
      <w:bookmarkStart w:id="202" w:name="_bookmark73"/>
      <w:bookmarkStart w:id="203" w:name="_Toc103927498"/>
      <w:bookmarkEnd w:id="202"/>
      <w:r w:rsidRPr="007A3A71">
        <w:rPr>
          <w:caps w:val="0"/>
        </w:rPr>
        <w:t xml:space="preserve">Attachment </w:t>
      </w:r>
      <w:r w:rsidR="00926605">
        <w:rPr>
          <w:caps w:val="0"/>
        </w:rPr>
        <w:t>10</w:t>
      </w:r>
      <w:r w:rsidRPr="007A3A71">
        <w:rPr>
          <w:caps w:val="0"/>
        </w:rPr>
        <w:t>. CV Template</w:t>
      </w:r>
      <w:bookmarkEnd w:id="203"/>
    </w:p>
    <w:p w14:paraId="475EB309" w14:textId="77777777" w:rsidR="007100ED" w:rsidRPr="007A3A71" w:rsidRDefault="007100ED" w:rsidP="007100ED">
      <w:pPr>
        <w:pStyle w:val="BodyText"/>
        <w:tabs>
          <w:tab w:val="left" w:pos="7493"/>
        </w:tabs>
        <w:kinsoku w:val="0"/>
        <w:overflowPunct w:val="0"/>
        <w:spacing w:before="276" w:after="19" w:line="276" w:lineRule="auto"/>
        <w:ind w:left="140"/>
        <w:rPr>
          <w:rFonts w:ascii="Gill Sans MT" w:hAnsi="Gill Sans MT"/>
          <w:b/>
          <w:bCs/>
          <w:color w:val="583600"/>
        </w:rPr>
      </w:pPr>
      <w:r w:rsidRPr="007A3A71">
        <w:rPr>
          <w:rFonts w:ascii="Gill Sans MT" w:hAnsi="Gill Sans MT"/>
          <w:b/>
          <w:bCs/>
          <w:color w:val="583600"/>
        </w:rPr>
        <w:t>[Name]</w:t>
      </w:r>
      <w:r w:rsidRPr="007A3A71">
        <w:rPr>
          <w:rFonts w:ascii="Gill Sans MT" w:hAnsi="Gill Sans MT"/>
          <w:b/>
          <w:bCs/>
          <w:color w:val="583600"/>
        </w:rPr>
        <w:tab/>
        <w:t>[Proposed</w:t>
      </w:r>
      <w:r w:rsidRPr="007A3A71">
        <w:rPr>
          <w:rFonts w:ascii="Gill Sans MT" w:hAnsi="Gill Sans MT"/>
          <w:b/>
          <w:bCs/>
          <w:color w:val="583600"/>
          <w:spacing w:val="-1"/>
        </w:rPr>
        <w:t xml:space="preserve"> </w:t>
      </w:r>
      <w:r w:rsidRPr="007A3A71">
        <w:rPr>
          <w:rFonts w:ascii="Gill Sans MT" w:hAnsi="Gill Sans MT"/>
          <w:b/>
          <w:bCs/>
          <w:color w:val="583600"/>
        </w:rPr>
        <w:t>Position]</w:t>
      </w:r>
    </w:p>
    <w:p w14:paraId="1707493F" w14:textId="77777777" w:rsidR="007100ED" w:rsidRPr="007A3A71" w:rsidRDefault="007100ED" w:rsidP="007100ED">
      <w:pPr>
        <w:pStyle w:val="BodyText"/>
        <w:kinsoku w:val="0"/>
        <w:overflowPunct w:val="0"/>
        <w:spacing w:line="276" w:lineRule="auto"/>
        <w:ind w:left="110"/>
        <w:rPr>
          <w:rFonts w:ascii="Gill Sans MT" w:hAnsi="Gill Sans MT"/>
          <w:sz w:val="2"/>
          <w:szCs w:val="2"/>
        </w:rPr>
      </w:pPr>
      <w:r w:rsidRPr="007A3A71">
        <w:rPr>
          <w:rFonts w:ascii="Gill Sans MT" w:hAnsi="Gill Sans MT"/>
          <w:noProof/>
          <w:sz w:val="2"/>
          <w:szCs w:val="2"/>
        </w:rPr>
        <mc:AlternateContent>
          <mc:Choice Requires="wpg">
            <w:drawing>
              <wp:inline distT="0" distB="0" distL="0" distR="0" wp14:anchorId="486E6934" wp14:editId="4EC6DDE3">
                <wp:extent cx="5982970" cy="12700"/>
                <wp:effectExtent l="0" t="0" r="0" b="0"/>
                <wp:docPr id="2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0"/>
                          <a:chOff x="0" y="0"/>
                          <a:chExt cx="9422" cy="20"/>
                        </a:xfrm>
                      </wpg:grpSpPr>
                      <wps:wsp>
                        <wps:cNvPr id="22" name="Freeform 78"/>
                        <wps:cNvSpPr>
                          <a:spLocks/>
                        </wps:cNvSpPr>
                        <wps:spPr bwMode="auto">
                          <a:xfrm>
                            <a:off x="0" y="0"/>
                            <a:ext cx="9422" cy="20"/>
                          </a:xfrm>
                          <a:custGeom>
                            <a:avLst/>
                            <a:gdLst>
                              <a:gd name="T0" fmla="*/ 9421 w 9422"/>
                              <a:gd name="T1" fmla="*/ 0 h 20"/>
                              <a:gd name="T2" fmla="*/ 0 w 9422"/>
                              <a:gd name="T3" fmla="*/ 0 h 20"/>
                              <a:gd name="T4" fmla="*/ 0 w 9422"/>
                              <a:gd name="T5" fmla="*/ 9 h 20"/>
                              <a:gd name="T6" fmla="*/ 9421 w 9422"/>
                              <a:gd name="T7" fmla="*/ 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9"/>
                                </a:lnTo>
                                <a:lnTo>
                                  <a:pt x="9421" y="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86866E" id="Group 77" o:spid="_x0000_s1026" style="width:471.1pt;height:1pt;mso-position-horizontal-relative:char;mso-position-vertical-relative:line"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">
                <v:shape id="Freeform 78" o:spid="_x0000_s1027" style="position:absolute;width:9422;height:20;visibility:visible;mso-wrap-style:square;v-text-anchor:top" coordsize="94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" path="m9421,l,,,9r9421,l9421,xe" fillcolor="black" stroked="f">
                  <v:path arrowok="t" o:connecttype="custom" o:connectlocs="9421,0;0,0;0,9;9421,9;9421,0" o:connectangles="0,0,0,0,0"/>
                </v:shape>
                <w10:anchorlock/>
              </v:group>
            </w:pict>
          </mc:Fallback>
        </mc:AlternateContent>
      </w:r>
    </w:p>
    <w:p w14:paraId="0D91BBB9" w14:textId="77777777" w:rsidR="007100ED" w:rsidRPr="007A3A71" w:rsidRDefault="007100ED" w:rsidP="007100ED">
      <w:pPr>
        <w:pStyle w:val="BodyText"/>
        <w:kinsoku w:val="0"/>
        <w:overflowPunct w:val="0"/>
        <w:spacing w:line="276" w:lineRule="auto"/>
        <w:ind w:left="140"/>
        <w:rPr>
          <w:rFonts w:ascii="Gill Sans MT" w:hAnsi="Gill Sans MT"/>
        </w:rPr>
      </w:pPr>
      <w:r w:rsidRPr="007A3A71">
        <w:rPr>
          <w:rFonts w:ascii="Gill Sans MT" w:hAnsi="Gill Sans MT"/>
          <w:b/>
          <w:bCs/>
        </w:rPr>
        <w:t xml:space="preserve">[Summary of personnel experience] Mr./Mrs. </w:t>
      </w:r>
      <w:r w:rsidRPr="007A3A71">
        <w:rPr>
          <w:rFonts w:ascii="Gill Sans MT" w:hAnsi="Gill Sans MT"/>
        </w:rPr>
        <w:t>…</w:t>
      </w:r>
    </w:p>
    <w:p w14:paraId="2ADB66C6" w14:textId="77777777" w:rsidR="007100ED" w:rsidRPr="007A3A71" w:rsidRDefault="007100ED" w:rsidP="007100ED">
      <w:pPr>
        <w:pStyle w:val="BodyText"/>
        <w:tabs>
          <w:tab w:val="left" w:pos="1940"/>
        </w:tabs>
        <w:kinsoku w:val="0"/>
        <w:overflowPunct w:val="0"/>
        <w:spacing w:before="120" w:line="276" w:lineRule="auto"/>
        <w:ind w:left="140"/>
        <w:rPr>
          <w:rFonts w:ascii="Gill Sans MT" w:hAnsi="Gill Sans MT"/>
          <w:spacing w:val="-3"/>
        </w:rPr>
      </w:pPr>
      <w:r w:rsidRPr="007A3A71">
        <w:rPr>
          <w:rFonts w:ascii="Gill Sans MT" w:hAnsi="Gill Sans MT"/>
          <w:b/>
          <w:bCs/>
        </w:rPr>
        <w:t>EDUCATION:</w:t>
      </w:r>
      <w:r w:rsidRPr="007A3A71">
        <w:rPr>
          <w:rFonts w:ascii="Gill Sans MT" w:hAnsi="Gill Sans MT"/>
          <w:b/>
          <w:bCs/>
        </w:rPr>
        <w:tab/>
      </w:r>
      <w:r w:rsidRPr="007A3A71">
        <w:rPr>
          <w:rFonts w:ascii="Gill Sans MT" w:hAnsi="Gill Sans MT"/>
          <w:b/>
          <w:bCs/>
          <w:spacing w:val="-3"/>
        </w:rPr>
        <w:t xml:space="preserve">[Degree], </w:t>
      </w:r>
      <w:r w:rsidRPr="007A3A71">
        <w:rPr>
          <w:rFonts w:ascii="Gill Sans MT" w:hAnsi="Gill Sans MT"/>
          <w:b/>
          <w:bCs/>
        </w:rPr>
        <w:t xml:space="preserve">[Field of Study], [University], </w:t>
      </w:r>
      <w:r w:rsidRPr="007A3A71">
        <w:rPr>
          <w:rFonts w:ascii="Gill Sans MT" w:hAnsi="Gill Sans MT"/>
        </w:rPr>
        <w:t>[Year</w:t>
      </w:r>
      <w:r w:rsidRPr="007A3A71">
        <w:rPr>
          <w:rFonts w:ascii="Gill Sans MT" w:hAnsi="Gill Sans MT"/>
          <w:spacing w:val="-35"/>
        </w:rPr>
        <w:t xml:space="preserve"> </w:t>
      </w:r>
      <w:r w:rsidRPr="007A3A71">
        <w:rPr>
          <w:rFonts w:ascii="Gill Sans MT" w:hAnsi="Gill Sans MT"/>
          <w:spacing w:val="-3"/>
        </w:rPr>
        <w:t>Graduated]</w:t>
      </w:r>
    </w:p>
    <w:p w14:paraId="3E02871B" w14:textId="77777777" w:rsidR="007100ED" w:rsidRPr="007A3A71" w:rsidRDefault="007100ED" w:rsidP="007100ED">
      <w:pPr>
        <w:pStyle w:val="BodyText"/>
        <w:kinsoku w:val="0"/>
        <w:overflowPunct w:val="0"/>
        <w:spacing w:line="276" w:lineRule="auto"/>
        <w:rPr>
          <w:rFonts w:ascii="Gill Sans MT" w:hAnsi="Gill Sans MT"/>
        </w:rPr>
      </w:pPr>
    </w:p>
    <w:p w14:paraId="0205F419" w14:textId="77777777" w:rsidR="007100ED" w:rsidRPr="007A3A71" w:rsidRDefault="007100ED" w:rsidP="00355E63">
      <w:pPr>
        <w:pStyle w:val="Heading2"/>
        <w:numPr>
          <w:ilvl w:val="0"/>
          <w:numId w:val="0"/>
        </w:numPr>
        <w:kinsoku w:val="0"/>
        <w:overflowPunct w:val="0"/>
        <w:spacing w:line="276" w:lineRule="auto"/>
      </w:pPr>
      <w:r w:rsidRPr="007A3A71">
        <w:t>PROFESSIONAL EXPERIENCE:</w:t>
      </w:r>
    </w:p>
    <w:p w14:paraId="39721C07" w14:textId="77777777" w:rsidR="007100ED" w:rsidRPr="007A3A71" w:rsidRDefault="007100ED" w:rsidP="007100ED">
      <w:pPr>
        <w:pStyle w:val="BodyText"/>
        <w:tabs>
          <w:tab w:val="left" w:pos="1940"/>
        </w:tabs>
        <w:kinsoku w:val="0"/>
        <w:overflowPunct w:val="0"/>
        <w:spacing w:line="276" w:lineRule="auto"/>
        <w:ind w:left="140"/>
        <w:rPr>
          <w:rFonts w:ascii="Gill Sans MT" w:hAnsi="Gill Sans MT"/>
        </w:rPr>
      </w:pPr>
      <w:r w:rsidRPr="007A3A71">
        <w:rPr>
          <w:rFonts w:ascii="Gill Sans MT" w:hAnsi="Gill Sans MT"/>
          <w:b/>
          <w:bCs/>
        </w:rPr>
        <w:t>Year</w:t>
      </w:r>
      <w:r w:rsidRPr="007A3A71">
        <w:rPr>
          <w:rFonts w:ascii="Gill Sans MT" w:hAnsi="Gill Sans MT"/>
          <w:b/>
          <w:bCs/>
        </w:rPr>
        <w:tab/>
        <w:t>[Position], [Project if any], [Company name]</w:t>
      </w:r>
      <w:r w:rsidRPr="007A3A71">
        <w:rPr>
          <w:rFonts w:ascii="Gill Sans MT" w:hAnsi="Gill Sans MT"/>
        </w:rPr>
        <w:t>,</w:t>
      </w:r>
      <w:r w:rsidRPr="007A3A71">
        <w:rPr>
          <w:rFonts w:ascii="Gill Sans MT" w:hAnsi="Gill Sans MT"/>
          <w:spacing w:val="-3"/>
        </w:rPr>
        <w:t xml:space="preserve"> </w:t>
      </w:r>
      <w:r w:rsidRPr="007A3A71">
        <w:rPr>
          <w:rFonts w:ascii="Gill Sans MT" w:hAnsi="Gill Sans MT"/>
        </w:rPr>
        <w:t>[Country]</w:t>
      </w:r>
    </w:p>
    <w:p w14:paraId="69AA142E" w14:textId="77777777" w:rsidR="007100ED" w:rsidRPr="007A3A71" w:rsidRDefault="007100ED" w:rsidP="007100ED">
      <w:pPr>
        <w:pStyle w:val="BodyText"/>
        <w:kinsoku w:val="0"/>
        <w:overflowPunct w:val="0"/>
        <w:spacing w:line="276" w:lineRule="auto"/>
        <w:ind w:left="320"/>
        <w:rPr>
          <w:rFonts w:ascii="Gill Sans MT" w:hAnsi="Gill Sans MT" w:cs="Symbol"/>
        </w:rPr>
      </w:pPr>
      <w:r w:rsidRPr="007A3A71">
        <w:rPr>
          <w:rFonts w:ascii="Gill Sans MT" w:hAnsi="Gill Sans MT" w:cs="Symbol"/>
        </w:rPr>
        <w:t>·</w:t>
      </w:r>
    </w:p>
    <w:p w14:paraId="3CD51F2C" w14:textId="77777777" w:rsidR="007100ED" w:rsidRPr="007A3A71" w:rsidRDefault="007100ED" w:rsidP="007100ED">
      <w:pPr>
        <w:pStyle w:val="BodyText"/>
        <w:kinsoku w:val="0"/>
        <w:overflowPunct w:val="0"/>
        <w:spacing w:before="7" w:line="276" w:lineRule="auto"/>
        <w:rPr>
          <w:rFonts w:ascii="Gill Sans MT" w:hAnsi="Gill Sans MT" w:cs="Symbol"/>
          <w:sz w:val="22"/>
          <w:szCs w:val="22"/>
        </w:rPr>
      </w:pPr>
    </w:p>
    <w:p w14:paraId="5719BB7E" w14:textId="77777777" w:rsidR="007100ED" w:rsidRPr="007A3A71" w:rsidRDefault="007100ED" w:rsidP="007100ED">
      <w:pPr>
        <w:pStyle w:val="BodyText"/>
        <w:kinsoku w:val="0"/>
        <w:overflowPunct w:val="0"/>
        <w:spacing w:line="276" w:lineRule="auto"/>
        <w:ind w:left="140"/>
        <w:rPr>
          <w:rFonts w:ascii="Gill Sans MT" w:hAnsi="Gill Sans MT"/>
        </w:rPr>
      </w:pPr>
      <w:r w:rsidRPr="007A3A71">
        <w:rPr>
          <w:rFonts w:ascii="Gill Sans MT" w:hAnsi="Gill Sans MT"/>
          <w:b/>
          <w:bCs/>
        </w:rPr>
        <w:t xml:space="preserve">LANGUAGE: </w:t>
      </w:r>
      <w:r w:rsidRPr="007A3A71">
        <w:rPr>
          <w:rFonts w:ascii="Gill Sans MT" w:hAnsi="Gill Sans MT"/>
        </w:rPr>
        <w:t>[Language][Level]</w:t>
      </w:r>
    </w:p>
    <w:p w14:paraId="113AA8D1" w14:textId="77777777" w:rsidR="007100ED" w:rsidRPr="007A3A71" w:rsidRDefault="007100ED" w:rsidP="007100ED">
      <w:pPr>
        <w:pStyle w:val="BodyText"/>
        <w:kinsoku w:val="0"/>
        <w:overflowPunct w:val="0"/>
        <w:spacing w:line="276" w:lineRule="auto"/>
        <w:rPr>
          <w:rFonts w:ascii="Gill Sans MT" w:hAnsi="Gill Sans MT"/>
        </w:rPr>
      </w:pPr>
    </w:p>
    <w:p w14:paraId="126B1DD0" w14:textId="77777777" w:rsidR="007100ED" w:rsidRPr="007A3A71" w:rsidRDefault="007100ED" w:rsidP="007100ED">
      <w:pPr>
        <w:pStyle w:val="Heading2"/>
        <w:kinsoku w:val="0"/>
        <w:overflowPunct w:val="0"/>
        <w:spacing w:line="276" w:lineRule="auto"/>
        <w:ind w:left="140" w:firstLine="0"/>
      </w:pPr>
      <w:r w:rsidRPr="007A3A71">
        <w:t>REFERENCES: [please specify three references]</w:t>
      </w:r>
    </w:p>
    <w:p w14:paraId="30CD045F" w14:textId="1E3EC239" w:rsidR="007100ED" w:rsidRPr="007A3A71" w:rsidRDefault="007100ED" w:rsidP="00D81EFA">
      <w:pPr>
        <w:pStyle w:val="ListParagraph"/>
        <w:widowControl w:val="0"/>
        <w:numPr>
          <w:ilvl w:val="0"/>
          <w:numId w:val="68"/>
        </w:numPr>
        <w:tabs>
          <w:tab w:val="left" w:pos="861"/>
        </w:tabs>
        <w:kinsoku w:val="0"/>
        <w:overflowPunct w:val="0"/>
        <w:autoSpaceDE w:val="0"/>
        <w:autoSpaceDN w:val="0"/>
        <w:adjustRightInd w:val="0"/>
        <w:spacing w:after="0" w:line="276" w:lineRule="auto"/>
        <w:contextualSpacing w:val="0"/>
        <w:sectPr w:rsidR="007100ED" w:rsidRPr="007A3A71" w:rsidSect="007100ED">
          <w:pgSz w:w="12240" w:h="15840"/>
          <w:pgMar w:top="1181" w:right="806" w:bottom="1267" w:left="1066" w:header="720" w:footer="720" w:gutter="0"/>
          <w:cols w:space="720"/>
        </w:sectPr>
      </w:pPr>
      <w:r w:rsidRPr="007A3A71">
        <w:t>[Name], [Position], [Company], [Email], [Phone number]</w:t>
      </w:r>
    </w:p>
    <w:p w14:paraId="79DE84B6" w14:textId="77777777" w:rsidR="00926605" w:rsidRDefault="00926605" w:rsidP="00926605">
      <w:pPr>
        <w:pStyle w:val="Heading1"/>
        <w:numPr>
          <w:ilvl w:val="0"/>
          <w:numId w:val="0"/>
        </w:numPr>
        <w:spacing w:line="276" w:lineRule="auto"/>
      </w:pPr>
      <w:bookmarkStart w:id="204" w:name="_Toc35852465"/>
      <w:bookmarkStart w:id="205" w:name="_Toc37070158"/>
      <w:bookmarkStart w:id="206" w:name="_Ref93669384"/>
      <w:bookmarkStart w:id="207" w:name="_Ref93669422"/>
      <w:bookmarkStart w:id="208" w:name="_Ref93670000"/>
    </w:p>
    <w:p w14:paraId="225C67BF" w14:textId="1150DD18" w:rsidR="0058474B" w:rsidRPr="00926605" w:rsidRDefault="00926605" w:rsidP="00926605">
      <w:pPr>
        <w:pStyle w:val="Heading1"/>
        <w:numPr>
          <w:ilvl w:val="0"/>
          <w:numId w:val="0"/>
        </w:numPr>
        <w:spacing w:before="67" w:line="276" w:lineRule="auto"/>
        <w:ind w:left="432" w:right="110" w:hanging="432"/>
        <w:rPr>
          <w:caps w:val="0"/>
        </w:rPr>
      </w:pPr>
      <w:bookmarkStart w:id="209" w:name="_Toc103927499"/>
      <w:r w:rsidRPr="007A3A71">
        <w:rPr>
          <w:caps w:val="0"/>
        </w:rPr>
        <w:t xml:space="preserve">Attachment </w:t>
      </w:r>
      <w:r>
        <w:rPr>
          <w:caps w:val="0"/>
        </w:rPr>
        <w:t>10</w:t>
      </w:r>
      <w:r w:rsidRPr="007A3A71">
        <w:rPr>
          <w:caps w:val="0"/>
        </w:rPr>
        <w:t xml:space="preserve">. </w:t>
      </w:r>
      <w:r w:rsidR="0058474B" w:rsidRPr="007A3A71">
        <w:t xml:space="preserve">Financial Proposal </w:t>
      </w:r>
      <w:r w:rsidR="000A7973" w:rsidRPr="007A3A71">
        <w:t>–</w:t>
      </w:r>
      <w:r w:rsidR="0058474B" w:rsidRPr="007A3A71">
        <w:t xml:space="preserve"> </w:t>
      </w:r>
      <w:bookmarkEnd w:id="204"/>
      <w:r w:rsidR="000A7973" w:rsidRPr="007A3A71">
        <w:t xml:space="preserve">OUTline and </w:t>
      </w:r>
      <w:r w:rsidR="0058474B" w:rsidRPr="007A3A71">
        <w:t>Templates</w:t>
      </w:r>
      <w:bookmarkEnd w:id="205"/>
      <w:bookmarkEnd w:id="206"/>
      <w:bookmarkEnd w:id="207"/>
      <w:bookmarkEnd w:id="208"/>
      <w:bookmarkEnd w:id="209"/>
    </w:p>
    <w:p w14:paraId="4E04C8FD" w14:textId="3BBC9FD8" w:rsidR="0058474B" w:rsidRPr="007A3A71" w:rsidRDefault="0058474B" w:rsidP="0058474B">
      <w:pPr>
        <w:jc w:val="both"/>
      </w:pPr>
      <w:r w:rsidRPr="007A3A71">
        <w:t xml:space="preserve">The full Financial Proposal must include all elements listed below. Templates are provided for selected items in the list. A more detailed description of these items is included in </w:t>
      </w:r>
      <w:r w:rsidRPr="007A3A71">
        <w:rPr>
          <w:u w:val="single"/>
        </w:rPr>
        <w:fldChar w:fldCharType="begin"/>
      </w:r>
      <w:r w:rsidRPr="007A3A71">
        <w:rPr>
          <w:u w:val="single"/>
        </w:rPr>
        <w:instrText xml:space="preserve"> REF _Ref93665015 \h  \* MERGEFORMAT </w:instrText>
      </w:r>
      <w:r w:rsidRPr="007A3A71">
        <w:rPr>
          <w:u w:val="single"/>
        </w:rPr>
      </w:r>
      <w:r w:rsidRPr="007A3A71">
        <w:rPr>
          <w:u w:val="single"/>
        </w:rPr>
        <w:fldChar w:fldCharType="separate"/>
      </w:r>
      <w:r w:rsidR="00470DAF" w:rsidRPr="00470DAF">
        <w:rPr>
          <w:noProof/>
          <w:color w:val="C2113A"/>
          <w:u w:val="single"/>
        </w:rPr>
        <w:t>Proposal Instructions</w:t>
      </w:r>
      <w:r w:rsidRPr="007A3A71">
        <w:rPr>
          <w:u w:val="single"/>
        </w:rPr>
        <w:fldChar w:fldCharType="end"/>
      </w:r>
      <w:hyperlink w:anchor="_Section_8._Proposal" w:history="1"/>
      <w:r w:rsidRPr="007A3A71">
        <w:rPr>
          <w:u w:val="single"/>
        </w:rPr>
        <w:t>.</w:t>
      </w:r>
      <w:r w:rsidRPr="007A3A71">
        <w:t xml:space="preserve"> </w:t>
      </w:r>
    </w:p>
    <w:p w14:paraId="289F75C1" w14:textId="0E8E06E5" w:rsidR="0058474B" w:rsidRPr="007A3A71" w:rsidRDefault="0058474B" w:rsidP="00CC2219">
      <w:pPr>
        <w:pStyle w:val="BodyTextIndent2"/>
        <w:numPr>
          <w:ilvl w:val="0"/>
          <w:numId w:val="91"/>
        </w:numPr>
        <w:spacing w:after="0" w:line="240" w:lineRule="auto"/>
        <w:ind w:left="1440"/>
        <w:jc w:val="both"/>
      </w:pPr>
      <w:r w:rsidRPr="007A3A71">
        <w:t>Financial Proposal Submission Letter (Attachment</w:t>
      </w:r>
      <w:r w:rsidR="007873FA" w:rsidRPr="007A3A71">
        <w:t xml:space="preserve"> </w:t>
      </w:r>
      <w:r w:rsidR="00CC2219">
        <w:t>11</w:t>
      </w:r>
      <w:r w:rsidRPr="007A3A71">
        <w:t>)</w:t>
      </w:r>
    </w:p>
    <w:p w14:paraId="08753533" w14:textId="77777777" w:rsidR="0058474B" w:rsidRPr="007A3A71" w:rsidRDefault="0058474B" w:rsidP="00CC2219">
      <w:pPr>
        <w:pStyle w:val="BodyTextIndent2"/>
        <w:numPr>
          <w:ilvl w:val="0"/>
          <w:numId w:val="91"/>
        </w:numPr>
        <w:spacing w:after="0" w:line="240" w:lineRule="auto"/>
        <w:ind w:left="1440"/>
        <w:jc w:val="both"/>
      </w:pPr>
      <w:r w:rsidRPr="007A3A71">
        <w:t xml:space="preserve">Budget Narrative – 8 </w:t>
      </w:r>
      <w:r w:rsidRPr="007A3A71">
        <w:rPr>
          <w:lang w:val="ro-MD"/>
        </w:rPr>
        <w:t>a</w:t>
      </w:r>
      <w:r w:rsidRPr="007A3A71">
        <w:t>pages</w:t>
      </w:r>
    </w:p>
    <w:p w14:paraId="13868EF7" w14:textId="477AF82C" w:rsidR="0058474B" w:rsidRPr="007A3A71" w:rsidRDefault="005F0025" w:rsidP="00CC2219">
      <w:pPr>
        <w:pStyle w:val="BodyTextIndent2"/>
        <w:numPr>
          <w:ilvl w:val="0"/>
          <w:numId w:val="91"/>
        </w:numPr>
        <w:spacing w:after="0" w:line="240" w:lineRule="auto"/>
        <w:ind w:left="1440"/>
        <w:jc w:val="both"/>
      </w:pPr>
      <w:r w:rsidRPr="007A3A71">
        <w:t>Detailed Budget</w:t>
      </w:r>
      <w:r w:rsidR="0058474B" w:rsidRPr="007A3A71">
        <w:t xml:space="preserve"> (Attachment </w:t>
      </w:r>
      <w:r w:rsidR="00CC2219">
        <w:t>12</w:t>
      </w:r>
      <w:r w:rsidR="0058474B" w:rsidRPr="007A3A71">
        <w:t>)</w:t>
      </w:r>
    </w:p>
    <w:p w14:paraId="2C275E5E" w14:textId="18F49D06" w:rsidR="0058474B" w:rsidRPr="007A3A71" w:rsidRDefault="0058474B" w:rsidP="00CC2219">
      <w:pPr>
        <w:pStyle w:val="BodyTextIndent2"/>
        <w:numPr>
          <w:ilvl w:val="0"/>
          <w:numId w:val="91"/>
        </w:numPr>
        <w:spacing w:after="0" w:line="240" w:lineRule="auto"/>
        <w:ind w:left="1440"/>
        <w:jc w:val="both"/>
      </w:pPr>
      <w:r w:rsidRPr="007A3A71">
        <w:t>Total Cost of Ownership</w:t>
      </w:r>
      <w:r w:rsidR="005F0025" w:rsidRPr="007A3A71">
        <w:t xml:space="preserve"> Narrative</w:t>
      </w:r>
    </w:p>
    <w:p w14:paraId="7C091315" w14:textId="685B06E5" w:rsidR="00947BBC" w:rsidRPr="007A3A71" w:rsidRDefault="005F0025" w:rsidP="00947BBC">
      <w:pPr>
        <w:pStyle w:val="BodyTextIndent2"/>
        <w:numPr>
          <w:ilvl w:val="0"/>
          <w:numId w:val="91"/>
        </w:numPr>
        <w:spacing w:after="0" w:line="240" w:lineRule="auto"/>
        <w:ind w:left="1440"/>
        <w:jc w:val="both"/>
      </w:pPr>
      <w:r w:rsidRPr="007A3A71">
        <w:t>Total Cost of Ownership</w:t>
      </w:r>
      <w:r w:rsidR="00947BBC">
        <w:t xml:space="preserve"> </w:t>
      </w:r>
      <w:r w:rsidR="00AA447E">
        <w:t xml:space="preserve">Calculations </w:t>
      </w:r>
      <w:r w:rsidR="00947BBC">
        <w:t xml:space="preserve">– please provide </w:t>
      </w:r>
      <w:r w:rsidR="006E5CD0">
        <w:t>the cost of yearly maintenance and support of the software solution for the Years 1 to 5 after Final Acceptance.</w:t>
      </w:r>
    </w:p>
    <w:p w14:paraId="7D5BFE4F" w14:textId="6C156C82" w:rsidR="0058474B" w:rsidRPr="007A3A71" w:rsidRDefault="0058474B" w:rsidP="00CC2219">
      <w:pPr>
        <w:pStyle w:val="BodyTextIndent2"/>
        <w:numPr>
          <w:ilvl w:val="0"/>
          <w:numId w:val="91"/>
        </w:numPr>
        <w:spacing w:after="0" w:line="240" w:lineRule="auto"/>
        <w:ind w:left="1440"/>
        <w:jc w:val="both"/>
      </w:pPr>
      <w:r w:rsidRPr="007A3A71">
        <w:t xml:space="preserve">Evidence of Responsibility (Attachment </w:t>
      </w:r>
      <w:r w:rsidR="00CC2219">
        <w:t>13</w:t>
      </w:r>
      <w:r w:rsidRPr="007A3A71">
        <w:t>)</w:t>
      </w:r>
    </w:p>
    <w:p w14:paraId="77B51BE0" w14:textId="00B3C8B3" w:rsidR="00E74494" w:rsidRPr="007A3A71" w:rsidRDefault="000A5546" w:rsidP="00CC2219">
      <w:pPr>
        <w:pStyle w:val="BodyTextIndent2"/>
        <w:numPr>
          <w:ilvl w:val="0"/>
          <w:numId w:val="91"/>
        </w:numPr>
        <w:spacing w:after="0" w:line="240" w:lineRule="auto"/>
        <w:ind w:left="1440"/>
        <w:jc w:val="both"/>
      </w:pPr>
      <w:r w:rsidRPr="007A3A71">
        <w:t>Section 889 Certification (Attachment 1</w:t>
      </w:r>
      <w:r w:rsidR="00CC2219">
        <w:t>4</w:t>
      </w:r>
      <w:r w:rsidRPr="007A3A71">
        <w:t>)</w:t>
      </w:r>
    </w:p>
    <w:p w14:paraId="31A4C151" w14:textId="77777777" w:rsidR="00D81EFA" w:rsidRPr="007A3A71" w:rsidRDefault="00D81EFA" w:rsidP="00D81EFA">
      <w:pPr>
        <w:spacing w:after="0" w:line="276" w:lineRule="auto"/>
      </w:pPr>
    </w:p>
    <w:p w14:paraId="18C91D93" w14:textId="0CB1ACBC" w:rsidR="007873FA" w:rsidRPr="007A3A71" w:rsidRDefault="007873FA">
      <w:pPr>
        <w:spacing w:after="0" w:line="240" w:lineRule="auto"/>
      </w:pPr>
      <w:r w:rsidRPr="007A3A71">
        <w:br w:type="page"/>
      </w:r>
    </w:p>
    <w:p w14:paraId="051A6441" w14:textId="600DB82F" w:rsidR="007873FA" w:rsidRPr="007A3A71" w:rsidRDefault="007873FA" w:rsidP="007873FA">
      <w:pPr>
        <w:pStyle w:val="Heading1"/>
        <w:numPr>
          <w:ilvl w:val="0"/>
          <w:numId w:val="0"/>
        </w:numPr>
        <w:spacing w:before="67" w:line="276" w:lineRule="auto"/>
        <w:ind w:left="432" w:right="110" w:hanging="432"/>
        <w:rPr>
          <w:caps w:val="0"/>
        </w:rPr>
      </w:pPr>
      <w:bookmarkStart w:id="210" w:name="_Toc103927500"/>
      <w:r w:rsidRPr="007A3A71">
        <w:rPr>
          <w:caps w:val="0"/>
        </w:rPr>
        <w:t xml:space="preserve">Attachment </w:t>
      </w:r>
      <w:r w:rsidR="00926605">
        <w:rPr>
          <w:caps w:val="0"/>
        </w:rPr>
        <w:t>11</w:t>
      </w:r>
      <w:r w:rsidRPr="007A3A71">
        <w:rPr>
          <w:caps w:val="0"/>
        </w:rPr>
        <w:t>. Financial Proposal Submission Letter</w:t>
      </w:r>
      <w:bookmarkEnd w:id="210"/>
    </w:p>
    <w:p w14:paraId="6084D738" w14:textId="77777777" w:rsidR="007873FA" w:rsidRPr="007A3A71" w:rsidRDefault="007873FA" w:rsidP="007873FA">
      <w:pPr>
        <w:pStyle w:val="BodyText"/>
        <w:kinsoku w:val="0"/>
        <w:overflowPunct w:val="0"/>
        <w:spacing w:before="4" w:line="276" w:lineRule="auto"/>
        <w:rPr>
          <w:rFonts w:ascii="Gill Sans MT" w:hAnsi="Gill Sans MT"/>
          <w:b/>
          <w:bCs/>
          <w:sz w:val="20"/>
          <w:szCs w:val="20"/>
        </w:rPr>
      </w:pPr>
      <w:r w:rsidRPr="007A3A71">
        <w:rPr>
          <w:rFonts w:ascii="Gill Sans MT" w:hAnsi="Gill Sans MT"/>
          <w:noProof/>
        </w:rPr>
        <mc:AlternateContent>
          <mc:Choice Requires="wps">
            <w:drawing>
              <wp:anchor distT="0" distB="0" distL="0" distR="0" simplePos="0" relativeHeight="251674112" behindDoc="0" locked="0" layoutInCell="0" allowOverlap="1" wp14:anchorId="3F8F228E" wp14:editId="712D84B7">
                <wp:simplePos x="0" y="0"/>
                <wp:positionH relativeFrom="page">
                  <wp:posOffset>895350</wp:posOffset>
                </wp:positionH>
                <wp:positionV relativeFrom="paragraph">
                  <wp:posOffset>187960</wp:posOffset>
                </wp:positionV>
                <wp:extent cx="5982970" cy="12700"/>
                <wp:effectExtent l="0" t="0" r="0" b="0"/>
                <wp:wrapTopAndBottom/>
                <wp:docPr id="2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19 h 20"/>
                            <a:gd name="T6" fmla="*/ 9421 w 9422"/>
                            <a:gd name="T7" fmla="*/ 1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19"/>
                              </a:lnTo>
                              <a:lnTo>
                                <a:pt x="9421" y="1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B1A3" id="Freeform 79" o:spid="_x0000_s1026" style="position:absolute;margin-left:70.5pt;margin-top:14.8pt;width:471.1pt;height: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" o:allowincell="f" path="m9421,l,,,19r9421,l9421,xe" fillcolor="black" stroked="f">
                <v:path arrowok="t" o:connecttype="custom" o:connectlocs="5982335,0;0,0;0,12065;5982335,12065;5982335,0" o:connectangles="0,0,0,0,0"/>
                <w10:wrap type="topAndBottom" anchorx="page"/>
              </v:shape>
            </w:pict>
          </mc:Fallback>
        </mc:AlternateContent>
      </w:r>
    </w:p>
    <w:p w14:paraId="634175BB" w14:textId="77777777" w:rsidR="007873FA" w:rsidRPr="007A3A71" w:rsidRDefault="007873FA" w:rsidP="007873FA">
      <w:pPr>
        <w:pStyle w:val="BodyText"/>
        <w:kinsoku w:val="0"/>
        <w:overflowPunct w:val="0"/>
        <w:spacing w:before="9" w:line="276" w:lineRule="auto"/>
        <w:rPr>
          <w:rFonts w:ascii="Gill Sans MT" w:hAnsi="Gill Sans MT"/>
          <w:b/>
          <w:bCs/>
          <w:sz w:val="11"/>
          <w:szCs w:val="11"/>
        </w:rPr>
      </w:pPr>
    </w:p>
    <w:p w14:paraId="614E6079" w14:textId="77777777" w:rsidR="007873FA" w:rsidRPr="007A3A71" w:rsidRDefault="007873FA" w:rsidP="007873FA">
      <w:pPr>
        <w:pStyle w:val="BodyText"/>
        <w:kinsoku w:val="0"/>
        <w:overflowPunct w:val="0"/>
        <w:spacing w:before="90" w:line="276" w:lineRule="auto"/>
        <w:ind w:left="140"/>
        <w:rPr>
          <w:rFonts w:ascii="Gill Sans MT" w:hAnsi="Gill Sans MT"/>
          <w:color w:val="6C6463"/>
          <w:sz w:val="22"/>
          <w:szCs w:val="22"/>
        </w:rPr>
      </w:pPr>
      <w:r w:rsidRPr="007A3A71">
        <w:rPr>
          <w:rFonts w:ascii="Gill Sans MT" w:hAnsi="Gill Sans MT"/>
          <w:sz w:val="22"/>
          <w:szCs w:val="22"/>
        </w:rPr>
        <w:t>[</w:t>
      </w:r>
      <w:r w:rsidRPr="007A3A71">
        <w:rPr>
          <w:rFonts w:ascii="Gill Sans MT" w:hAnsi="Gill Sans MT"/>
          <w:i/>
          <w:iCs/>
          <w:color w:val="6C6463"/>
          <w:sz w:val="22"/>
          <w:szCs w:val="22"/>
        </w:rPr>
        <w:t>Location, Date</w:t>
      </w:r>
      <w:r w:rsidRPr="007A3A71">
        <w:rPr>
          <w:rFonts w:ascii="Gill Sans MT" w:hAnsi="Gill Sans MT"/>
          <w:color w:val="6C6463"/>
          <w:sz w:val="22"/>
          <w:szCs w:val="22"/>
        </w:rPr>
        <w:t>]</w:t>
      </w:r>
    </w:p>
    <w:p w14:paraId="16D7DE1F"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72710EC5" w14:textId="77777777" w:rsidR="007873FA" w:rsidRPr="007A3A71" w:rsidRDefault="007873FA" w:rsidP="007873FA">
      <w:pPr>
        <w:pStyle w:val="BodyText"/>
        <w:tabs>
          <w:tab w:val="left" w:pos="848"/>
        </w:tabs>
        <w:kinsoku w:val="0"/>
        <w:overflowPunct w:val="0"/>
        <w:spacing w:line="276" w:lineRule="auto"/>
        <w:ind w:left="140"/>
        <w:rPr>
          <w:rFonts w:ascii="Gill Sans MT" w:hAnsi="Gill Sans MT"/>
          <w:color w:val="6C6463"/>
          <w:sz w:val="22"/>
          <w:szCs w:val="22"/>
        </w:rPr>
      </w:pPr>
      <w:r w:rsidRPr="007A3A71">
        <w:rPr>
          <w:rFonts w:ascii="Gill Sans MT" w:hAnsi="Gill Sans MT"/>
          <w:color w:val="6C6463"/>
          <w:sz w:val="22"/>
          <w:szCs w:val="22"/>
        </w:rPr>
        <w:t>To:</w:t>
      </w:r>
      <w:r w:rsidRPr="007A3A71">
        <w:rPr>
          <w:rFonts w:ascii="Gill Sans MT" w:hAnsi="Gill Sans MT"/>
          <w:color w:val="6C6463"/>
          <w:sz w:val="22"/>
          <w:szCs w:val="22"/>
        </w:rPr>
        <w:tab/>
        <w:t>[</w:t>
      </w:r>
      <w:r w:rsidRPr="007A3A71">
        <w:rPr>
          <w:rFonts w:ascii="Gill Sans MT" w:hAnsi="Gill Sans MT"/>
          <w:i/>
          <w:iCs/>
          <w:color w:val="6C6463"/>
          <w:sz w:val="22"/>
          <w:szCs w:val="22"/>
        </w:rPr>
        <w:t>Name and address of</w:t>
      </w:r>
      <w:r w:rsidRPr="007A3A71">
        <w:rPr>
          <w:rFonts w:ascii="Gill Sans MT" w:hAnsi="Gill Sans MT"/>
          <w:i/>
          <w:iCs/>
          <w:color w:val="6C6463"/>
          <w:spacing w:val="-1"/>
          <w:sz w:val="22"/>
          <w:szCs w:val="22"/>
        </w:rPr>
        <w:t xml:space="preserve"> </w:t>
      </w:r>
      <w:r w:rsidRPr="007A3A71">
        <w:rPr>
          <w:rFonts w:ascii="Gill Sans MT" w:hAnsi="Gill Sans MT"/>
          <w:i/>
          <w:iCs/>
          <w:color w:val="6C6463"/>
          <w:sz w:val="22"/>
          <w:szCs w:val="22"/>
        </w:rPr>
        <w:t>Client</w:t>
      </w:r>
      <w:r w:rsidRPr="007A3A71">
        <w:rPr>
          <w:rFonts w:ascii="Gill Sans MT" w:hAnsi="Gill Sans MT"/>
          <w:color w:val="6C6463"/>
          <w:sz w:val="22"/>
          <w:szCs w:val="22"/>
        </w:rPr>
        <w:t>]</w:t>
      </w:r>
    </w:p>
    <w:p w14:paraId="76508EA7" w14:textId="77777777" w:rsidR="007873FA" w:rsidRPr="007A3A71" w:rsidRDefault="007873FA" w:rsidP="007873FA">
      <w:pPr>
        <w:pStyle w:val="BodyText"/>
        <w:kinsoku w:val="0"/>
        <w:overflowPunct w:val="0"/>
        <w:spacing w:line="276" w:lineRule="auto"/>
        <w:rPr>
          <w:rFonts w:ascii="Gill Sans MT" w:hAnsi="Gill Sans MT"/>
          <w:color w:val="6C6463"/>
        </w:rPr>
      </w:pPr>
    </w:p>
    <w:p w14:paraId="0B7D9CE0" w14:textId="77777777" w:rsidR="007873FA" w:rsidRPr="007A3A71" w:rsidRDefault="007873FA" w:rsidP="007873FA">
      <w:pPr>
        <w:pStyle w:val="BodyText"/>
        <w:kinsoku w:val="0"/>
        <w:overflowPunct w:val="0"/>
        <w:spacing w:line="276" w:lineRule="auto"/>
        <w:rPr>
          <w:rFonts w:ascii="Gill Sans MT" w:hAnsi="Gill Sans MT"/>
          <w:color w:val="6C6463"/>
          <w:sz w:val="20"/>
          <w:szCs w:val="20"/>
        </w:rPr>
      </w:pPr>
    </w:p>
    <w:p w14:paraId="6CF7E8C2" w14:textId="77777777" w:rsidR="007873FA" w:rsidRPr="007A3A71" w:rsidRDefault="007873FA" w:rsidP="007873FA">
      <w:pPr>
        <w:pStyle w:val="BodyText"/>
        <w:kinsoku w:val="0"/>
        <w:overflowPunct w:val="0"/>
        <w:spacing w:line="276" w:lineRule="auto"/>
        <w:ind w:left="140"/>
        <w:rPr>
          <w:rFonts w:ascii="Gill Sans MT" w:hAnsi="Gill Sans MT"/>
          <w:color w:val="6C6463"/>
          <w:sz w:val="22"/>
          <w:szCs w:val="22"/>
        </w:rPr>
      </w:pPr>
      <w:r w:rsidRPr="007A3A71">
        <w:rPr>
          <w:rFonts w:ascii="Gill Sans MT" w:hAnsi="Gill Sans MT"/>
          <w:color w:val="6C6463"/>
          <w:sz w:val="22"/>
          <w:szCs w:val="22"/>
        </w:rPr>
        <w:t>Dear International Development Group LLC:</w:t>
      </w:r>
    </w:p>
    <w:p w14:paraId="7DA93AD5"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6042EDFF" w14:textId="1FEF8AD7" w:rsidR="007873FA" w:rsidRPr="007A3A71" w:rsidRDefault="007873FA" w:rsidP="007873FA">
      <w:pPr>
        <w:pStyle w:val="BodyText"/>
        <w:kinsoku w:val="0"/>
        <w:overflowPunct w:val="0"/>
        <w:spacing w:line="276" w:lineRule="auto"/>
        <w:ind w:left="140" w:right="136" w:firstLine="708"/>
        <w:jc w:val="both"/>
        <w:rPr>
          <w:rFonts w:ascii="Gill Sans MT" w:hAnsi="Gill Sans MT"/>
          <w:color w:val="6C6463"/>
          <w:sz w:val="22"/>
          <w:szCs w:val="22"/>
        </w:rPr>
      </w:pPr>
      <w:r w:rsidRPr="007A3A71">
        <w:rPr>
          <w:rFonts w:ascii="Gill Sans MT" w:hAnsi="Gill Sans MT"/>
          <w:color w:val="6C6463"/>
          <w:sz w:val="22"/>
          <w:szCs w:val="22"/>
        </w:rPr>
        <w:t>We,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undersigned,</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offer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provide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consulting</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services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w:t>
      </w:r>
      <w:r w:rsidRPr="007A3A71">
        <w:rPr>
          <w:rFonts w:ascii="Gill Sans MT" w:hAnsi="Gill Sans MT"/>
          <w:i/>
          <w:iCs/>
          <w:color w:val="6C6463"/>
          <w:sz w:val="22"/>
          <w:szCs w:val="22"/>
        </w:rPr>
        <w:t>Insert</w:t>
      </w:r>
      <w:r w:rsidRPr="007A3A71">
        <w:rPr>
          <w:rFonts w:ascii="Gill Sans MT" w:hAnsi="Gill Sans MT"/>
          <w:i/>
          <w:iCs/>
          <w:color w:val="6C6463"/>
          <w:spacing w:val="-12"/>
          <w:sz w:val="22"/>
          <w:szCs w:val="22"/>
        </w:rPr>
        <w:t xml:space="preserve"> </w:t>
      </w:r>
      <w:r w:rsidRPr="007A3A71">
        <w:rPr>
          <w:rFonts w:ascii="Gill Sans MT" w:hAnsi="Gill Sans MT"/>
          <w:i/>
          <w:iCs/>
          <w:color w:val="6C6463"/>
          <w:sz w:val="22"/>
          <w:szCs w:val="22"/>
        </w:rPr>
        <w:t>title</w:t>
      </w:r>
      <w:r w:rsidRPr="007A3A71">
        <w:rPr>
          <w:rFonts w:ascii="Gill Sans MT" w:hAnsi="Gill Sans MT"/>
          <w:i/>
          <w:iCs/>
          <w:color w:val="6C6463"/>
          <w:spacing w:val="-11"/>
          <w:sz w:val="22"/>
          <w:szCs w:val="22"/>
        </w:rPr>
        <w:t xml:space="preserve"> </w:t>
      </w:r>
      <w:r w:rsidRPr="007A3A71">
        <w:rPr>
          <w:rFonts w:ascii="Gill Sans MT" w:hAnsi="Gill Sans MT"/>
          <w:i/>
          <w:iCs/>
          <w:color w:val="6C6463"/>
          <w:sz w:val="22"/>
          <w:szCs w:val="22"/>
        </w:rPr>
        <w:t>of</w:t>
      </w:r>
      <w:r w:rsidRPr="007A3A71">
        <w:rPr>
          <w:rFonts w:ascii="Gill Sans MT" w:hAnsi="Gill Sans MT"/>
          <w:i/>
          <w:iCs/>
          <w:color w:val="6C6463"/>
          <w:spacing w:val="-12"/>
          <w:sz w:val="22"/>
          <w:szCs w:val="22"/>
        </w:rPr>
        <w:t xml:space="preserve"> </w:t>
      </w:r>
      <w:r w:rsidRPr="007A3A71">
        <w:rPr>
          <w:rFonts w:ascii="Gill Sans MT" w:hAnsi="Gill Sans MT"/>
          <w:i/>
          <w:iCs/>
          <w:color w:val="6C6463"/>
          <w:sz w:val="22"/>
          <w:szCs w:val="22"/>
        </w:rPr>
        <w:t>assignment</w:t>
      </w:r>
      <w:r w:rsidRPr="007A3A71">
        <w:rPr>
          <w:rFonts w:ascii="Gill Sans MT" w:hAnsi="Gill Sans MT"/>
          <w:color w:val="6C6463"/>
          <w:sz w:val="22"/>
          <w:szCs w:val="22"/>
        </w:rPr>
        <w:t>] in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accordance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with</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your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Request</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dated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w:t>
      </w:r>
      <w:r w:rsidRPr="007A3A71">
        <w:rPr>
          <w:rFonts w:ascii="Gill Sans MT" w:hAnsi="Gill Sans MT"/>
          <w:i/>
          <w:iCs/>
          <w:color w:val="6C6463"/>
          <w:sz w:val="22"/>
          <w:szCs w:val="22"/>
        </w:rPr>
        <w:t>Insert</w:t>
      </w:r>
      <w:r w:rsidRPr="007A3A71">
        <w:rPr>
          <w:rFonts w:ascii="Gill Sans MT" w:hAnsi="Gill Sans MT"/>
          <w:i/>
          <w:iCs/>
          <w:color w:val="6C6463"/>
          <w:spacing w:val="-11"/>
          <w:sz w:val="22"/>
          <w:szCs w:val="22"/>
        </w:rPr>
        <w:t xml:space="preserve"> </w:t>
      </w:r>
      <w:r w:rsidRPr="007A3A71">
        <w:rPr>
          <w:rFonts w:ascii="Gill Sans MT" w:hAnsi="Gill Sans MT"/>
          <w:i/>
          <w:iCs/>
          <w:color w:val="6C6463"/>
          <w:sz w:val="22"/>
          <w:szCs w:val="22"/>
        </w:rPr>
        <w:t>Date</w:t>
      </w:r>
      <w:r w:rsidRPr="007A3A71">
        <w:rPr>
          <w:rFonts w:ascii="Gill Sans MT" w:hAnsi="Gill Sans MT"/>
          <w:color w:val="6C6463"/>
          <w:sz w:val="22"/>
          <w:szCs w:val="22"/>
        </w:rPr>
        <w:t>]</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our</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37"/>
          <w:sz w:val="22"/>
          <w:szCs w:val="22"/>
        </w:rPr>
        <w:t xml:space="preserve"> </w:t>
      </w:r>
      <w:r w:rsidRPr="007A3A71">
        <w:rPr>
          <w:rFonts w:ascii="Gill Sans MT" w:hAnsi="Gill Sans MT"/>
          <w:color w:val="6C6463"/>
          <w:sz w:val="22"/>
          <w:szCs w:val="22"/>
        </w:rPr>
        <w:t>Our attached Financial Proposal is for the sum of [</w:t>
      </w:r>
      <w:r w:rsidRPr="007A3A71">
        <w:rPr>
          <w:rFonts w:ascii="Gill Sans MT" w:hAnsi="Gill Sans MT"/>
          <w:i/>
          <w:iCs/>
          <w:color w:val="6C6463"/>
          <w:sz w:val="22"/>
          <w:szCs w:val="22"/>
        </w:rPr>
        <w:t>Insert amount(s) in words and figures</w:t>
      </w:r>
      <w:r w:rsidRPr="007A3A71">
        <w:rPr>
          <w:rFonts w:ascii="Gill Sans MT" w:hAnsi="Gill Sans MT"/>
          <w:color w:val="6C6463"/>
          <w:sz w:val="22"/>
          <w:szCs w:val="22"/>
        </w:rPr>
        <w:t xml:space="preserve">], all taxes inclusive. </w:t>
      </w:r>
    </w:p>
    <w:p w14:paraId="02B129C8" w14:textId="77777777" w:rsidR="007873FA" w:rsidRPr="007A3A71" w:rsidRDefault="007873FA" w:rsidP="007873FA">
      <w:pPr>
        <w:pStyle w:val="BodyText"/>
        <w:kinsoku w:val="0"/>
        <w:overflowPunct w:val="0"/>
        <w:spacing w:before="11" w:line="276" w:lineRule="auto"/>
        <w:rPr>
          <w:rFonts w:ascii="Gill Sans MT" w:hAnsi="Gill Sans MT"/>
          <w:color w:val="6C6463"/>
          <w:sz w:val="22"/>
          <w:szCs w:val="22"/>
        </w:rPr>
      </w:pPr>
    </w:p>
    <w:p w14:paraId="619C7E79" w14:textId="77777777" w:rsidR="007873FA" w:rsidRPr="007A3A71" w:rsidRDefault="007873FA" w:rsidP="007873FA">
      <w:pPr>
        <w:pStyle w:val="BodyText"/>
        <w:kinsoku w:val="0"/>
        <w:overflowPunct w:val="0"/>
        <w:spacing w:line="276" w:lineRule="auto"/>
        <w:ind w:left="140" w:right="142" w:firstLine="708"/>
        <w:jc w:val="both"/>
        <w:rPr>
          <w:rFonts w:ascii="Gill Sans MT" w:hAnsi="Gill Sans MT"/>
          <w:color w:val="6C6463"/>
          <w:sz w:val="22"/>
          <w:szCs w:val="22"/>
        </w:rPr>
      </w:pPr>
      <w:r w:rsidRPr="007A3A71">
        <w:rPr>
          <w:rFonts w:ascii="Gill Sans MT" w:hAnsi="Gill Sans MT"/>
          <w:color w:val="6C6463"/>
          <w:sz w:val="22"/>
          <w:szCs w:val="22"/>
        </w:rPr>
        <w:t>Our Financial Proposal should be binding upon us subject to the modifications resulting from Contract negotiations, up to expiration of the validity period of the Proposal.</w:t>
      </w:r>
    </w:p>
    <w:p w14:paraId="4BACD73A"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40C9B2CC" w14:textId="77777777" w:rsidR="007873FA" w:rsidRPr="007A3A71" w:rsidRDefault="007873FA" w:rsidP="007873FA">
      <w:pPr>
        <w:pStyle w:val="BodyText"/>
        <w:kinsoku w:val="0"/>
        <w:overflowPunct w:val="0"/>
        <w:spacing w:line="276" w:lineRule="auto"/>
        <w:ind w:left="140"/>
        <w:rPr>
          <w:rFonts w:ascii="Gill Sans MT" w:hAnsi="Gill Sans MT"/>
          <w:color w:val="6C6463"/>
          <w:sz w:val="22"/>
          <w:szCs w:val="22"/>
        </w:rPr>
      </w:pPr>
      <w:r w:rsidRPr="007A3A71">
        <w:rPr>
          <w:rFonts w:ascii="Gill Sans MT" w:hAnsi="Gill Sans MT"/>
          <w:color w:val="6C6463"/>
          <w:sz w:val="22"/>
          <w:szCs w:val="22"/>
        </w:rPr>
        <w:t>We understand you are not bound to accept any Proposal you receive.</w:t>
      </w:r>
    </w:p>
    <w:p w14:paraId="14DD1713"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24A2D74A" w14:textId="77777777" w:rsidR="00E74494" w:rsidRPr="007A3A71" w:rsidRDefault="007873FA" w:rsidP="00E74494">
      <w:pPr>
        <w:pStyle w:val="BodyText"/>
        <w:kinsoku w:val="0"/>
        <w:overflowPunct w:val="0"/>
        <w:spacing w:line="276" w:lineRule="auto"/>
        <w:ind w:left="140" w:right="7669"/>
        <w:jc w:val="both"/>
        <w:rPr>
          <w:rFonts w:ascii="Gill Sans MT" w:hAnsi="Gill Sans MT"/>
          <w:color w:val="6C6463"/>
          <w:sz w:val="22"/>
          <w:szCs w:val="22"/>
        </w:rPr>
      </w:pPr>
      <w:r w:rsidRPr="007A3A71">
        <w:rPr>
          <w:rFonts w:ascii="Gill Sans MT" w:hAnsi="Gill Sans MT"/>
          <w:color w:val="6C6463"/>
          <w:sz w:val="22"/>
          <w:szCs w:val="22"/>
        </w:rPr>
        <w:t xml:space="preserve">We remain, </w:t>
      </w:r>
    </w:p>
    <w:p w14:paraId="1A050A67" w14:textId="77777777" w:rsidR="00E74494" w:rsidRPr="007A3A71" w:rsidRDefault="00E74494" w:rsidP="00E74494">
      <w:pPr>
        <w:pStyle w:val="BodyText"/>
        <w:kinsoku w:val="0"/>
        <w:overflowPunct w:val="0"/>
        <w:spacing w:line="276" w:lineRule="auto"/>
        <w:ind w:left="140" w:right="7669"/>
        <w:jc w:val="both"/>
        <w:rPr>
          <w:rFonts w:ascii="Gill Sans MT" w:hAnsi="Gill Sans MT"/>
          <w:color w:val="6C6463"/>
          <w:sz w:val="22"/>
          <w:szCs w:val="22"/>
        </w:rPr>
      </w:pPr>
    </w:p>
    <w:p w14:paraId="00CAFB03" w14:textId="63A708AF" w:rsidR="007873FA" w:rsidRPr="007A3A71" w:rsidRDefault="007873FA" w:rsidP="00461B22">
      <w:pPr>
        <w:pStyle w:val="BodyText"/>
        <w:kinsoku w:val="0"/>
        <w:overflowPunct w:val="0"/>
        <w:spacing w:line="276" w:lineRule="auto"/>
        <w:ind w:left="140" w:right="7669"/>
        <w:jc w:val="both"/>
        <w:rPr>
          <w:rFonts w:ascii="Gill Sans MT" w:hAnsi="Gill Sans MT"/>
          <w:color w:val="6C6463"/>
          <w:sz w:val="22"/>
          <w:szCs w:val="22"/>
        </w:rPr>
      </w:pPr>
      <w:r w:rsidRPr="007A3A71">
        <w:rPr>
          <w:rFonts w:ascii="Gill Sans MT" w:hAnsi="Gill Sans MT"/>
          <w:color w:val="6C6463"/>
          <w:sz w:val="22"/>
          <w:szCs w:val="22"/>
        </w:rPr>
        <w:t>Yours sincerely,</w:t>
      </w:r>
    </w:p>
    <w:p w14:paraId="38939DB8" w14:textId="77777777" w:rsidR="00E74494"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w w:val="99"/>
          <w:sz w:val="22"/>
          <w:szCs w:val="22"/>
        </w:rPr>
      </w:pPr>
      <w:r w:rsidRPr="007A3A71">
        <w:rPr>
          <w:rFonts w:ascii="Gill Sans MT" w:hAnsi="Gill Sans MT"/>
          <w:color w:val="6C6463"/>
          <w:sz w:val="22"/>
          <w:szCs w:val="22"/>
        </w:rPr>
        <w:t>Authorized Signature [</w:t>
      </w:r>
      <w:r w:rsidRPr="007A3A71">
        <w:rPr>
          <w:rFonts w:ascii="Gill Sans MT" w:hAnsi="Gill Sans MT"/>
          <w:i/>
          <w:iCs/>
          <w:color w:val="6C6463"/>
          <w:sz w:val="22"/>
          <w:szCs w:val="22"/>
        </w:rPr>
        <w:t>In full</w:t>
      </w:r>
      <w:r w:rsidRPr="007A3A71">
        <w:rPr>
          <w:rFonts w:ascii="Gill Sans MT" w:hAnsi="Gill Sans MT"/>
          <w:i/>
          <w:iCs/>
          <w:color w:val="6C6463"/>
          <w:spacing w:val="-2"/>
          <w:sz w:val="22"/>
          <w:szCs w:val="22"/>
        </w:rPr>
        <w:t xml:space="preserve"> </w:t>
      </w:r>
      <w:r w:rsidRPr="007A3A71">
        <w:rPr>
          <w:rFonts w:ascii="Gill Sans MT" w:hAnsi="Gill Sans MT"/>
          <w:i/>
          <w:iCs/>
          <w:color w:val="6C6463"/>
          <w:sz w:val="22"/>
          <w:szCs w:val="22"/>
        </w:rPr>
        <w:t>and</w:t>
      </w:r>
      <w:r w:rsidRPr="007A3A71">
        <w:rPr>
          <w:rFonts w:ascii="Gill Sans MT" w:hAnsi="Gill Sans MT"/>
          <w:i/>
          <w:iCs/>
          <w:color w:val="6C6463"/>
          <w:spacing w:val="-2"/>
          <w:sz w:val="22"/>
          <w:szCs w:val="22"/>
        </w:rPr>
        <w:t xml:space="preserve"> </w:t>
      </w:r>
      <w:r w:rsidRPr="007A3A71">
        <w:rPr>
          <w:rFonts w:ascii="Gill Sans MT" w:hAnsi="Gill Sans MT"/>
          <w:i/>
          <w:iCs/>
          <w:color w:val="6C6463"/>
          <w:sz w:val="22"/>
          <w:szCs w:val="22"/>
        </w:rPr>
        <w:t>initials</w:t>
      </w:r>
      <w:r w:rsidRPr="007A3A71">
        <w:rPr>
          <w:rFonts w:ascii="Gill Sans MT" w:hAnsi="Gill Sans MT"/>
          <w:color w:val="6C6463"/>
          <w:sz w:val="22"/>
          <w:szCs w:val="22"/>
        </w:rPr>
        <w:t>]:</w:t>
      </w:r>
      <w:r w:rsidR="00CA0A5D" w:rsidRPr="007A3A71">
        <w:rPr>
          <w:rFonts w:ascii="Gill Sans MT" w:hAnsi="Gill Sans MT"/>
          <w:color w:val="6C6463"/>
          <w:w w:val="99"/>
          <w:sz w:val="22"/>
          <w:szCs w:val="22"/>
        </w:rPr>
        <w:t xml:space="preserve"> </w:t>
      </w:r>
      <w:r w:rsidRPr="007A3A71">
        <w:rPr>
          <w:rFonts w:ascii="Gill Sans MT" w:hAnsi="Gill Sans MT"/>
          <w:color w:val="6C6463"/>
          <w:w w:val="99"/>
          <w:sz w:val="22"/>
          <w:szCs w:val="22"/>
          <w:u w:val="single"/>
        </w:rPr>
        <w:t xml:space="preserve"> </w:t>
      </w:r>
      <w:r w:rsidRPr="007A3A71">
        <w:rPr>
          <w:rFonts w:ascii="Gill Sans MT" w:hAnsi="Gill Sans MT"/>
          <w:color w:val="6C6463"/>
          <w:w w:val="99"/>
          <w:sz w:val="22"/>
          <w:szCs w:val="22"/>
          <w:u w:val="single"/>
        </w:rPr>
        <w:tab/>
      </w:r>
      <w:r w:rsidRPr="007A3A71">
        <w:rPr>
          <w:rFonts w:ascii="Gill Sans MT" w:hAnsi="Gill Sans MT"/>
          <w:color w:val="6C6463"/>
          <w:w w:val="99"/>
          <w:sz w:val="22"/>
          <w:szCs w:val="22"/>
        </w:rPr>
        <w:t xml:space="preserve"> </w:t>
      </w:r>
    </w:p>
    <w:p w14:paraId="2C6DED6C" w14:textId="77777777" w:rsidR="00E74494"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w w:val="99"/>
          <w:sz w:val="22"/>
          <w:szCs w:val="22"/>
        </w:rPr>
      </w:pPr>
      <w:r w:rsidRPr="007A3A71">
        <w:rPr>
          <w:rFonts w:ascii="Gill Sans MT" w:hAnsi="Gill Sans MT"/>
          <w:color w:val="6C6463"/>
          <w:sz w:val="22"/>
          <w:szCs w:val="22"/>
        </w:rPr>
        <w:t>Name and Title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Signatory:</w:t>
      </w:r>
      <w:r w:rsidR="00CA0A5D" w:rsidRPr="007A3A71">
        <w:rPr>
          <w:rFonts w:ascii="Gill Sans MT" w:hAnsi="Gill Sans MT"/>
          <w:color w:val="6C6463"/>
          <w:w w:val="99"/>
          <w:sz w:val="22"/>
          <w:szCs w:val="22"/>
        </w:rPr>
        <w:t xml:space="preserve"> </w:t>
      </w:r>
      <w:r w:rsidRPr="007A3A71">
        <w:rPr>
          <w:rFonts w:ascii="Gill Sans MT" w:hAnsi="Gill Sans MT"/>
          <w:color w:val="6C6463"/>
          <w:w w:val="99"/>
          <w:sz w:val="22"/>
          <w:szCs w:val="22"/>
          <w:u w:val="single"/>
        </w:rPr>
        <w:t xml:space="preserve"> </w:t>
      </w:r>
      <w:r w:rsidRPr="007A3A71">
        <w:rPr>
          <w:rFonts w:ascii="Gill Sans MT" w:hAnsi="Gill Sans MT"/>
          <w:color w:val="6C6463"/>
          <w:w w:val="99"/>
          <w:sz w:val="22"/>
          <w:szCs w:val="22"/>
          <w:u w:val="single"/>
        </w:rPr>
        <w:tab/>
      </w:r>
      <w:r w:rsidRPr="007A3A71">
        <w:rPr>
          <w:rFonts w:ascii="Gill Sans MT" w:hAnsi="Gill Sans MT"/>
          <w:color w:val="6C6463"/>
          <w:w w:val="99"/>
          <w:sz w:val="22"/>
          <w:szCs w:val="22"/>
        </w:rPr>
        <w:t xml:space="preserve"> </w:t>
      </w:r>
    </w:p>
    <w:p w14:paraId="5CDEB1C6" w14:textId="77777777" w:rsidR="00E74494"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w w:val="99"/>
          <w:sz w:val="22"/>
          <w:szCs w:val="22"/>
        </w:rPr>
      </w:pPr>
      <w:r w:rsidRPr="007A3A71">
        <w:rPr>
          <w:rFonts w:ascii="Gill Sans MT" w:hAnsi="Gill Sans MT"/>
          <w:color w:val="6C6463"/>
          <w:sz w:val="22"/>
          <w:szCs w:val="22"/>
        </w:rPr>
        <w:t>Name</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w:t>
      </w:r>
      <w:r w:rsidR="00CA0A5D" w:rsidRPr="007A3A71">
        <w:rPr>
          <w:rFonts w:ascii="Gill Sans MT" w:hAnsi="Gill Sans MT"/>
          <w:color w:val="6C6463"/>
          <w:w w:val="99"/>
          <w:sz w:val="22"/>
          <w:szCs w:val="22"/>
        </w:rPr>
        <w:t xml:space="preserve"> </w:t>
      </w:r>
      <w:r w:rsidRPr="007A3A71">
        <w:rPr>
          <w:rFonts w:ascii="Gill Sans MT" w:hAnsi="Gill Sans MT"/>
          <w:color w:val="6C6463"/>
          <w:w w:val="99"/>
          <w:sz w:val="22"/>
          <w:szCs w:val="22"/>
          <w:u w:val="single"/>
        </w:rPr>
        <w:t xml:space="preserve"> </w:t>
      </w:r>
      <w:r w:rsidRPr="007A3A71">
        <w:rPr>
          <w:rFonts w:ascii="Gill Sans MT" w:hAnsi="Gill Sans MT"/>
          <w:color w:val="6C6463"/>
          <w:w w:val="99"/>
          <w:sz w:val="22"/>
          <w:szCs w:val="22"/>
          <w:u w:val="single"/>
        </w:rPr>
        <w:tab/>
      </w:r>
      <w:r w:rsidRPr="007A3A71">
        <w:rPr>
          <w:rFonts w:ascii="Gill Sans MT" w:hAnsi="Gill Sans MT"/>
          <w:color w:val="6C6463"/>
          <w:w w:val="99"/>
          <w:sz w:val="22"/>
          <w:szCs w:val="22"/>
        </w:rPr>
        <w:t xml:space="preserve"> </w:t>
      </w:r>
    </w:p>
    <w:p w14:paraId="060C6408" w14:textId="19AB54BE" w:rsidR="007873FA"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rPr>
      </w:pPr>
      <w:r w:rsidRPr="007A3A71">
        <w:rPr>
          <w:rFonts w:ascii="Gill Sans MT" w:hAnsi="Gill Sans MT"/>
          <w:color w:val="6C6463"/>
          <w:sz w:val="22"/>
          <w:szCs w:val="22"/>
        </w:rPr>
        <w:t>Address:</w:t>
      </w:r>
      <w:r w:rsidR="00CA0A5D" w:rsidRPr="007A3A71">
        <w:rPr>
          <w:rFonts w:ascii="Gill Sans MT" w:hAnsi="Gill Sans MT"/>
          <w:color w:val="6C6463"/>
          <w:sz w:val="22"/>
          <w:szCs w:val="22"/>
        </w:rPr>
        <w:t xml:space="preserve"> </w:t>
      </w:r>
      <w:r w:rsidRPr="007A3A71">
        <w:rPr>
          <w:rFonts w:ascii="Gill Sans MT" w:hAnsi="Gill Sans MT"/>
          <w:color w:val="6C6463"/>
          <w:sz w:val="22"/>
          <w:szCs w:val="22"/>
          <w:u w:val="single"/>
        </w:rPr>
        <w:t xml:space="preserve"> </w:t>
      </w:r>
      <w:r w:rsidRPr="007A3A71">
        <w:rPr>
          <w:rFonts w:ascii="Gill Sans MT" w:hAnsi="Gill Sans MT"/>
          <w:color w:val="6C6463"/>
          <w:u w:val="single"/>
        </w:rPr>
        <w:tab/>
      </w:r>
    </w:p>
    <w:p w14:paraId="24663464" w14:textId="77777777" w:rsidR="007873FA" w:rsidRPr="007A3A71" w:rsidRDefault="007873FA" w:rsidP="007873FA">
      <w:pPr>
        <w:pStyle w:val="BodyText"/>
        <w:tabs>
          <w:tab w:val="left" w:pos="8655"/>
        </w:tabs>
        <w:kinsoku w:val="0"/>
        <w:overflowPunct w:val="0"/>
        <w:spacing w:line="276" w:lineRule="auto"/>
        <w:ind w:left="140" w:right="982"/>
        <w:jc w:val="both"/>
        <w:rPr>
          <w:rFonts w:ascii="Gill Sans MT" w:hAnsi="Gill Sans MT"/>
        </w:rPr>
        <w:sectPr w:rsidR="007873FA" w:rsidRPr="007A3A71" w:rsidSect="007873FA">
          <w:pgSz w:w="12240" w:h="15840"/>
          <w:pgMar w:top="1200" w:right="1300" w:bottom="1260" w:left="1440" w:header="0" w:footer="1060" w:gutter="0"/>
          <w:cols w:space="720"/>
          <w:noEndnote/>
        </w:sectPr>
      </w:pPr>
    </w:p>
    <w:p w14:paraId="7FF4A91D" w14:textId="77777777" w:rsidR="007873FA" w:rsidRPr="007A3A71" w:rsidRDefault="007873FA" w:rsidP="007873FA">
      <w:pPr>
        <w:pStyle w:val="BodyText"/>
        <w:kinsoku w:val="0"/>
        <w:overflowPunct w:val="0"/>
        <w:spacing w:before="6" w:line="276" w:lineRule="auto"/>
        <w:rPr>
          <w:rFonts w:ascii="Gill Sans MT" w:hAnsi="Gill Sans MT"/>
          <w:sz w:val="18"/>
          <w:szCs w:val="18"/>
        </w:rPr>
      </w:pPr>
    </w:p>
    <w:p w14:paraId="6808B4B5" w14:textId="538F9E0E" w:rsidR="007873FA" w:rsidRPr="007A3A71" w:rsidRDefault="007873FA" w:rsidP="007873FA">
      <w:pPr>
        <w:pStyle w:val="Heading1"/>
        <w:numPr>
          <w:ilvl w:val="0"/>
          <w:numId w:val="0"/>
        </w:numPr>
        <w:spacing w:before="67" w:line="276" w:lineRule="auto"/>
        <w:ind w:left="432" w:right="110" w:hanging="432"/>
        <w:rPr>
          <w:caps w:val="0"/>
        </w:rPr>
      </w:pPr>
      <w:bookmarkStart w:id="211" w:name="_bookmark76"/>
      <w:bookmarkStart w:id="212" w:name="_Toc103927501"/>
      <w:bookmarkEnd w:id="211"/>
      <w:r w:rsidRPr="007A3A71">
        <w:rPr>
          <w:caps w:val="0"/>
        </w:rPr>
        <w:t xml:space="preserve">Attachment </w:t>
      </w:r>
      <w:r w:rsidR="00926605">
        <w:rPr>
          <w:caps w:val="0"/>
        </w:rPr>
        <w:t>12</w:t>
      </w:r>
      <w:r w:rsidRPr="007A3A71">
        <w:rPr>
          <w:caps w:val="0"/>
        </w:rPr>
        <w:t xml:space="preserve">. </w:t>
      </w:r>
      <w:r w:rsidR="005A5C03">
        <w:rPr>
          <w:caps w:val="0"/>
        </w:rPr>
        <w:t>Detailed Budget</w:t>
      </w:r>
      <w:bookmarkEnd w:id="212"/>
    </w:p>
    <w:p w14:paraId="31096D08" w14:textId="4A712229" w:rsidR="007873FA" w:rsidRPr="001A6B42" w:rsidRDefault="007873FA" w:rsidP="001A6B42">
      <w:pPr>
        <w:pStyle w:val="BodyText"/>
        <w:kinsoku w:val="0"/>
        <w:overflowPunct w:val="0"/>
        <w:spacing w:before="277" w:line="276" w:lineRule="auto"/>
        <w:ind w:left="100"/>
        <w:jc w:val="both"/>
        <w:rPr>
          <w:rFonts w:ascii="Gill Sans MT" w:hAnsi="Gill Sans MT"/>
          <w:sz w:val="22"/>
          <w:szCs w:val="22"/>
        </w:rPr>
      </w:pPr>
      <w:r w:rsidRPr="001A6B42">
        <w:rPr>
          <w:rFonts w:ascii="Gill Sans MT" w:hAnsi="Gill Sans MT"/>
          <w:sz w:val="22"/>
          <w:szCs w:val="22"/>
        </w:rPr>
        <w:t>Use the Excel attachment to complete the requested budget.</w:t>
      </w:r>
      <w:r w:rsidR="00DD76BA" w:rsidRPr="001A6B42">
        <w:rPr>
          <w:rFonts w:ascii="Gill Sans MT" w:hAnsi="Gill Sans MT"/>
          <w:sz w:val="22"/>
          <w:szCs w:val="22"/>
        </w:rPr>
        <w:t xml:space="preserve"> </w:t>
      </w:r>
      <w:r w:rsidR="005A5C03" w:rsidRPr="005A5C03">
        <w:rPr>
          <w:rFonts w:ascii="Gill Sans MT" w:hAnsi="Gill Sans MT"/>
          <w:color w:val="6C6463"/>
          <w:sz w:val="22"/>
          <w:szCs w:val="22"/>
        </w:rPr>
        <w:t xml:space="preserve">The Budget and the Budget Narrative should be separated by the deliverables included </w:t>
      </w:r>
      <w:r w:rsidR="005A5C03" w:rsidRPr="000B3744">
        <w:rPr>
          <w:rFonts w:ascii="Gill Sans MT" w:hAnsi="Gill Sans MT"/>
          <w:color w:val="6C6463"/>
          <w:sz w:val="22"/>
          <w:szCs w:val="22"/>
        </w:rPr>
        <w:t>in the Base Contract and Option Period. Please note that the Contracting Authority has the right to not exercise</w:t>
      </w:r>
      <w:r w:rsidR="005A5C03" w:rsidRPr="000B3744">
        <w:rPr>
          <w:rFonts w:ascii="Gill Sans MT" w:hAnsi="Gill Sans MT"/>
          <w:sz w:val="22"/>
          <w:szCs w:val="22"/>
        </w:rPr>
        <w:t xml:space="preserve"> the Option Period that includes</w:t>
      </w:r>
      <w:r w:rsidR="005A5C03" w:rsidRPr="000B3744">
        <w:rPr>
          <w:rFonts w:ascii="Gill Sans MT" w:hAnsi="Gill Sans MT"/>
          <w:color w:val="6C6463"/>
          <w:sz w:val="22"/>
          <w:szCs w:val="22"/>
        </w:rPr>
        <w:t xml:space="preserve"> the Build Phase Part II if the overall project is delayed.</w:t>
      </w:r>
      <w:r w:rsidR="000B3744" w:rsidRPr="000B3744">
        <w:rPr>
          <w:rFonts w:ascii="Gill Sans MT" w:hAnsi="Gill Sans MT"/>
          <w:color w:val="6C6463"/>
          <w:sz w:val="22"/>
          <w:szCs w:val="22"/>
        </w:rPr>
        <w:t xml:space="preserve"> Please note that </w:t>
      </w:r>
      <w:r w:rsidR="000B3744" w:rsidRPr="001A6B42">
        <w:rPr>
          <w:rFonts w:ascii="Gill Sans MT" w:hAnsi="Gill Sans MT"/>
          <w:sz w:val="22"/>
          <w:szCs w:val="22"/>
        </w:rPr>
        <w:t xml:space="preserve">IDG </w:t>
      </w:r>
      <w:r w:rsidR="000B3744" w:rsidRPr="000B3744">
        <w:rPr>
          <w:rFonts w:ascii="Gill Sans MT" w:hAnsi="Gill Sans MT"/>
          <w:color w:val="6C6463"/>
          <w:sz w:val="22"/>
          <w:szCs w:val="22"/>
        </w:rPr>
        <w:t>has the right to not exercise</w:t>
      </w:r>
      <w:r w:rsidR="000B3744" w:rsidRPr="001A6B42">
        <w:rPr>
          <w:rFonts w:ascii="Gill Sans MT" w:hAnsi="Gill Sans MT"/>
          <w:sz w:val="22"/>
          <w:szCs w:val="22"/>
        </w:rPr>
        <w:t xml:space="preserve"> the Option Period that includes</w:t>
      </w:r>
      <w:r w:rsidR="000B3744" w:rsidRPr="000B3744">
        <w:rPr>
          <w:rFonts w:ascii="Gill Sans MT" w:hAnsi="Gill Sans MT"/>
          <w:color w:val="6C6463"/>
          <w:sz w:val="22"/>
          <w:szCs w:val="22"/>
        </w:rPr>
        <w:t xml:space="preserve"> the Build Phase Part II if </w:t>
      </w:r>
      <w:r w:rsidR="000B3744" w:rsidRPr="001A6B42">
        <w:rPr>
          <w:rFonts w:ascii="Gill Sans MT" w:hAnsi="Gill Sans MT"/>
          <w:sz w:val="22"/>
          <w:szCs w:val="22"/>
        </w:rPr>
        <w:t xml:space="preserve">Build Phase Part I </w:t>
      </w:r>
      <w:r w:rsidR="000B3744" w:rsidRPr="000B3744">
        <w:rPr>
          <w:rFonts w:ascii="Gill Sans MT" w:hAnsi="Gill Sans MT"/>
          <w:color w:val="6C6463"/>
          <w:sz w:val="22"/>
          <w:szCs w:val="22"/>
        </w:rPr>
        <w:t>is delayed</w:t>
      </w:r>
      <w:r w:rsidR="000B3744" w:rsidRPr="009E643D">
        <w:rPr>
          <w:rFonts w:ascii="Gill Sans MT" w:hAnsi="Gill Sans MT"/>
          <w:color w:val="6C6463"/>
          <w:sz w:val="22"/>
          <w:szCs w:val="22"/>
        </w:rPr>
        <w:t>.</w:t>
      </w:r>
      <w:r w:rsidR="000B3744">
        <w:t xml:space="preserve"> </w:t>
      </w:r>
      <w:r w:rsidRPr="001A6B42">
        <w:rPr>
          <w:rFonts w:ascii="Gill Sans MT" w:hAnsi="Gill Sans MT"/>
          <w:sz w:val="22"/>
          <w:szCs w:val="22"/>
        </w:rPr>
        <w:t>The table below is displayed here for informational purposes only.</w:t>
      </w:r>
    </w:p>
    <w:p w14:paraId="51A88740" w14:textId="77777777" w:rsidR="007873FA" w:rsidRPr="007A3A71" w:rsidRDefault="007873FA" w:rsidP="007873FA">
      <w:pPr>
        <w:pStyle w:val="BodyText"/>
        <w:kinsoku w:val="0"/>
        <w:overflowPunct w:val="0"/>
        <w:spacing w:before="11" w:line="276" w:lineRule="auto"/>
        <w:rPr>
          <w:rFonts w:ascii="Gill Sans MT" w:hAnsi="Gill Sans MT"/>
          <w:sz w:val="23"/>
          <w:szCs w:val="23"/>
        </w:rPr>
      </w:pPr>
    </w:p>
    <w:tbl>
      <w:tblPr>
        <w:tblW w:w="0" w:type="auto"/>
        <w:tblInd w:w="110" w:type="dxa"/>
        <w:tblLayout w:type="fixed"/>
        <w:tblCellMar>
          <w:left w:w="0" w:type="dxa"/>
          <w:right w:w="0" w:type="dxa"/>
        </w:tblCellMar>
        <w:tblLook w:val="0000" w:firstRow="0" w:lastRow="0" w:firstColumn="0" w:lastColumn="0" w:noHBand="0" w:noVBand="0"/>
      </w:tblPr>
      <w:tblGrid>
        <w:gridCol w:w="980"/>
        <w:gridCol w:w="5280"/>
        <w:gridCol w:w="1340"/>
        <w:gridCol w:w="1278"/>
        <w:gridCol w:w="1619"/>
        <w:gridCol w:w="2200"/>
      </w:tblGrid>
      <w:tr w:rsidR="007873FA" w:rsidRPr="007A3A71" w14:paraId="3BF243AB" w14:textId="77777777" w:rsidTr="004D7083">
        <w:trPr>
          <w:trHeight w:val="260"/>
        </w:trPr>
        <w:tc>
          <w:tcPr>
            <w:tcW w:w="980" w:type="dxa"/>
            <w:tcBorders>
              <w:top w:val="single" w:sz="4" w:space="0" w:color="000000"/>
              <w:left w:val="single" w:sz="4" w:space="0" w:color="000000"/>
              <w:bottom w:val="single" w:sz="4" w:space="0" w:color="000000"/>
              <w:right w:val="single" w:sz="4" w:space="0" w:color="000000"/>
            </w:tcBorders>
            <w:shd w:val="clear" w:color="auto" w:fill="005F6B"/>
          </w:tcPr>
          <w:p w14:paraId="495976B2" w14:textId="77777777" w:rsidR="007873FA" w:rsidRPr="007A3A71" w:rsidRDefault="007873FA" w:rsidP="004D7083">
            <w:pPr>
              <w:pStyle w:val="TableParagraph"/>
              <w:kinsoku w:val="0"/>
              <w:overflowPunct w:val="0"/>
              <w:spacing w:before="3" w:line="276" w:lineRule="auto"/>
              <w:ind w:left="193" w:right="186"/>
              <w:jc w:val="center"/>
              <w:rPr>
                <w:rFonts w:ascii="Gill Sans MT" w:hAnsi="Gill Sans MT"/>
                <w:b/>
                <w:bCs/>
                <w:color w:val="FFFFFF"/>
                <w:sz w:val="22"/>
                <w:szCs w:val="22"/>
              </w:rPr>
            </w:pPr>
            <w:r w:rsidRPr="007A3A71">
              <w:rPr>
                <w:rFonts w:ascii="Gill Sans MT" w:hAnsi="Gill Sans MT"/>
                <w:b/>
                <w:bCs/>
                <w:color w:val="FFFFFF"/>
                <w:sz w:val="22"/>
                <w:szCs w:val="22"/>
              </w:rPr>
              <w:t>Item#</w:t>
            </w:r>
          </w:p>
        </w:tc>
        <w:tc>
          <w:tcPr>
            <w:tcW w:w="5280" w:type="dxa"/>
            <w:tcBorders>
              <w:top w:val="single" w:sz="4" w:space="0" w:color="000000"/>
              <w:left w:val="single" w:sz="4" w:space="0" w:color="000000"/>
              <w:bottom w:val="single" w:sz="4" w:space="0" w:color="000000"/>
              <w:right w:val="single" w:sz="4" w:space="0" w:color="000000"/>
            </w:tcBorders>
            <w:shd w:val="clear" w:color="auto" w:fill="005F6B"/>
          </w:tcPr>
          <w:p w14:paraId="082B5958" w14:textId="77777777" w:rsidR="007873FA" w:rsidRPr="007A3A71" w:rsidRDefault="007873FA" w:rsidP="004D7083">
            <w:pPr>
              <w:pStyle w:val="TableParagraph"/>
              <w:kinsoku w:val="0"/>
              <w:overflowPunct w:val="0"/>
              <w:spacing w:before="3" w:line="276" w:lineRule="auto"/>
              <w:ind w:left="2076" w:right="2066"/>
              <w:jc w:val="center"/>
              <w:rPr>
                <w:rFonts w:ascii="Gill Sans MT" w:hAnsi="Gill Sans MT"/>
                <w:b/>
                <w:bCs/>
                <w:color w:val="FFFFFF"/>
                <w:sz w:val="22"/>
                <w:szCs w:val="22"/>
              </w:rPr>
            </w:pPr>
            <w:r w:rsidRPr="007A3A71">
              <w:rPr>
                <w:rFonts w:ascii="Gill Sans MT" w:hAnsi="Gill Sans MT"/>
                <w:b/>
                <w:bCs/>
                <w:color w:val="FFFFFF"/>
                <w:sz w:val="22"/>
                <w:szCs w:val="22"/>
              </w:rPr>
              <w:t>Description</w:t>
            </w:r>
          </w:p>
        </w:tc>
        <w:tc>
          <w:tcPr>
            <w:tcW w:w="1340" w:type="dxa"/>
            <w:tcBorders>
              <w:top w:val="single" w:sz="4" w:space="0" w:color="000000"/>
              <w:left w:val="single" w:sz="4" w:space="0" w:color="000000"/>
              <w:bottom w:val="single" w:sz="4" w:space="0" w:color="000000"/>
              <w:right w:val="single" w:sz="4" w:space="0" w:color="000000"/>
            </w:tcBorders>
            <w:shd w:val="clear" w:color="auto" w:fill="005F6B"/>
          </w:tcPr>
          <w:p w14:paraId="020F2DCF" w14:textId="77777777" w:rsidR="007873FA" w:rsidRPr="007A3A71" w:rsidRDefault="007873FA" w:rsidP="004D7083">
            <w:pPr>
              <w:pStyle w:val="TableParagraph"/>
              <w:kinsoku w:val="0"/>
              <w:overflowPunct w:val="0"/>
              <w:spacing w:before="3" w:line="276" w:lineRule="auto"/>
              <w:ind w:left="148" w:right="139"/>
              <w:jc w:val="center"/>
              <w:rPr>
                <w:rFonts w:ascii="Gill Sans MT" w:hAnsi="Gill Sans MT"/>
                <w:b/>
                <w:bCs/>
                <w:color w:val="FFFFFF"/>
                <w:sz w:val="22"/>
                <w:szCs w:val="22"/>
              </w:rPr>
            </w:pPr>
            <w:r w:rsidRPr="007A3A71">
              <w:rPr>
                <w:rFonts w:ascii="Gill Sans MT" w:hAnsi="Gill Sans MT"/>
                <w:b/>
                <w:bCs/>
                <w:color w:val="FFFFFF"/>
                <w:sz w:val="22"/>
                <w:szCs w:val="22"/>
              </w:rPr>
              <w:t>Unit</w:t>
            </w:r>
          </w:p>
        </w:tc>
        <w:tc>
          <w:tcPr>
            <w:tcW w:w="1278" w:type="dxa"/>
            <w:tcBorders>
              <w:top w:val="single" w:sz="4" w:space="0" w:color="000000"/>
              <w:left w:val="single" w:sz="4" w:space="0" w:color="000000"/>
              <w:bottom w:val="single" w:sz="4" w:space="0" w:color="000000"/>
              <w:right w:val="single" w:sz="4" w:space="0" w:color="000000"/>
            </w:tcBorders>
            <w:shd w:val="clear" w:color="auto" w:fill="005F6B"/>
          </w:tcPr>
          <w:p w14:paraId="1B5D1174" w14:textId="77777777" w:rsidR="007873FA" w:rsidRPr="007A3A71" w:rsidRDefault="007873FA" w:rsidP="004D7083">
            <w:pPr>
              <w:pStyle w:val="TableParagraph"/>
              <w:kinsoku w:val="0"/>
              <w:overflowPunct w:val="0"/>
              <w:spacing w:before="3" w:line="276" w:lineRule="auto"/>
              <w:ind w:left="197" w:right="186"/>
              <w:jc w:val="center"/>
              <w:rPr>
                <w:rFonts w:ascii="Gill Sans MT" w:hAnsi="Gill Sans MT"/>
                <w:b/>
                <w:bCs/>
                <w:color w:val="FFFFFF"/>
                <w:sz w:val="22"/>
                <w:szCs w:val="22"/>
              </w:rPr>
            </w:pPr>
            <w:r w:rsidRPr="007A3A71">
              <w:rPr>
                <w:rFonts w:ascii="Gill Sans MT" w:hAnsi="Gill Sans MT"/>
                <w:b/>
                <w:bCs/>
                <w:color w:val="FFFFFF"/>
                <w:sz w:val="22"/>
                <w:szCs w:val="22"/>
              </w:rPr>
              <w:t>Quantity</w:t>
            </w:r>
          </w:p>
        </w:tc>
        <w:tc>
          <w:tcPr>
            <w:tcW w:w="1619" w:type="dxa"/>
            <w:tcBorders>
              <w:top w:val="single" w:sz="4" w:space="0" w:color="000000"/>
              <w:left w:val="single" w:sz="4" w:space="0" w:color="000000"/>
              <w:bottom w:val="single" w:sz="4" w:space="0" w:color="000000"/>
              <w:right w:val="single" w:sz="4" w:space="0" w:color="000000"/>
            </w:tcBorders>
            <w:shd w:val="clear" w:color="auto" w:fill="005F6B"/>
          </w:tcPr>
          <w:p w14:paraId="5C734BE9" w14:textId="77777777" w:rsidR="007873FA" w:rsidRPr="007A3A71" w:rsidRDefault="007873FA" w:rsidP="004D7083">
            <w:pPr>
              <w:pStyle w:val="TableParagraph"/>
              <w:kinsoku w:val="0"/>
              <w:overflowPunct w:val="0"/>
              <w:spacing w:before="3" w:line="276" w:lineRule="auto"/>
              <w:ind w:left="300"/>
              <w:rPr>
                <w:rFonts w:ascii="Gill Sans MT" w:hAnsi="Gill Sans MT"/>
                <w:b/>
                <w:bCs/>
                <w:color w:val="FFFFFF"/>
                <w:sz w:val="22"/>
                <w:szCs w:val="22"/>
              </w:rPr>
            </w:pPr>
            <w:r w:rsidRPr="007A3A71">
              <w:rPr>
                <w:rFonts w:ascii="Gill Sans MT" w:hAnsi="Gill Sans MT"/>
                <w:b/>
                <w:bCs/>
                <w:color w:val="FFFFFF"/>
                <w:sz w:val="22"/>
                <w:szCs w:val="22"/>
              </w:rPr>
              <w:t>Rate (USD)</w:t>
            </w:r>
          </w:p>
        </w:tc>
        <w:tc>
          <w:tcPr>
            <w:tcW w:w="2200" w:type="dxa"/>
            <w:tcBorders>
              <w:top w:val="single" w:sz="4" w:space="0" w:color="000000"/>
              <w:left w:val="single" w:sz="4" w:space="0" w:color="000000"/>
              <w:bottom w:val="single" w:sz="4" w:space="0" w:color="000000"/>
              <w:right w:val="single" w:sz="4" w:space="0" w:color="000000"/>
            </w:tcBorders>
            <w:shd w:val="clear" w:color="auto" w:fill="005F6B"/>
          </w:tcPr>
          <w:p w14:paraId="4E340009" w14:textId="77777777" w:rsidR="007873FA" w:rsidRPr="007A3A71" w:rsidRDefault="007873FA" w:rsidP="004D7083">
            <w:pPr>
              <w:pStyle w:val="TableParagraph"/>
              <w:kinsoku w:val="0"/>
              <w:overflowPunct w:val="0"/>
              <w:spacing w:before="3" w:line="276" w:lineRule="auto"/>
              <w:ind w:left="559"/>
              <w:rPr>
                <w:rFonts w:ascii="Gill Sans MT" w:hAnsi="Gill Sans MT"/>
                <w:b/>
                <w:bCs/>
                <w:color w:val="FFFFFF"/>
                <w:sz w:val="22"/>
                <w:szCs w:val="22"/>
              </w:rPr>
            </w:pPr>
            <w:r w:rsidRPr="007A3A71">
              <w:rPr>
                <w:rFonts w:ascii="Gill Sans MT" w:hAnsi="Gill Sans MT"/>
                <w:b/>
                <w:bCs/>
                <w:color w:val="FFFFFF"/>
                <w:sz w:val="22"/>
                <w:szCs w:val="22"/>
              </w:rPr>
              <w:t>Total (USD)</w:t>
            </w:r>
          </w:p>
        </w:tc>
      </w:tr>
      <w:tr w:rsidR="007873FA" w:rsidRPr="007A3A71" w14:paraId="5C8EC301" w14:textId="77777777" w:rsidTr="004D7083">
        <w:trPr>
          <w:trHeight w:val="260"/>
        </w:trPr>
        <w:tc>
          <w:tcPr>
            <w:tcW w:w="980" w:type="dxa"/>
            <w:tcBorders>
              <w:top w:val="single" w:sz="4" w:space="0" w:color="000000"/>
              <w:left w:val="single" w:sz="4" w:space="0" w:color="000000"/>
              <w:bottom w:val="single" w:sz="4" w:space="0" w:color="000000"/>
              <w:right w:val="single" w:sz="4" w:space="0" w:color="000000"/>
            </w:tcBorders>
            <w:shd w:val="clear" w:color="auto" w:fill="E0FAFF"/>
          </w:tcPr>
          <w:p w14:paraId="581ACE43" w14:textId="77777777" w:rsidR="007873FA" w:rsidRPr="007A3A71" w:rsidRDefault="007873FA" w:rsidP="004D7083">
            <w:pPr>
              <w:pStyle w:val="TableParagraph"/>
              <w:kinsoku w:val="0"/>
              <w:overflowPunct w:val="0"/>
              <w:spacing w:before="3" w:line="276" w:lineRule="auto"/>
              <w:ind w:left="9"/>
              <w:jc w:val="center"/>
              <w:rPr>
                <w:rFonts w:ascii="Gill Sans MT" w:hAnsi="Gill Sans MT"/>
                <w:color w:val="030303"/>
                <w:w w:val="99"/>
                <w:sz w:val="22"/>
                <w:szCs w:val="22"/>
              </w:rPr>
            </w:pPr>
            <w:r w:rsidRPr="007A3A71">
              <w:rPr>
                <w:rFonts w:ascii="Gill Sans MT" w:hAnsi="Gill Sans MT"/>
                <w:color w:val="030303"/>
                <w:w w:val="99"/>
                <w:sz w:val="22"/>
                <w:szCs w:val="22"/>
              </w:rPr>
              <w:t>I</w:t>
            </w:r>
          </w:p>
        </w:tc>
        <w:tc>
          <w:tcPr>
            <w:tcW w:w="5280" w:type="dxa"/>
            <w:tcBorders>
              <w:top w:val="single" w:sz="4" w:space="0" w:color="000000"/>
              <w:left w:val="single" w:sz="4" w:space="0" w:color="000000"/>
              <w:bottom w:val="single" w:sz="4" w:space="0" w:color="000000"/>
              <w:right w:val="single" w:sz="4" w:space="0" w:color="000000"/>
            </w:tcBorders>
            <w:shd w:val="clear" w:color="auto" w:fill="E0FAFF"/>
          </w:tcPr>
          <w:p w14:paraId="1767C3B3" w14:textId="77777777" w:rsidR="007873FA" w:rsidRPr="007A3A71" w:rsidRDefault="007873FA" w:rsidP="004D7083">
            <w:pPr>
              <w:pStyle w:val="TableParagraph"/>
              <w:kinsoku w:val="0"/>
              <w:overflowPunct w:val="0"/>
              <w:spacing w:before="3" w:line="276" w:lineRule="auto"/>
              <w:ind w:left="108"/>
              <w:rPr>
                <w:rFonts w:ascii="Gill Sans MT" w:hAnsi="Gill Sans MT"/>
                <w:b/>
                <w:bCs/>
                <w:color w:val="030303"/>
                <w:sz w:val="22"/>
                <w:szCs w:val="22"/>
              </w:rPr>
            </w:pPr>
            <w:r w:rsidRPr="007A3A71">
              <w:rPr>
                <w:rFonts w:ascii="Gill Sans MT" w:hAnsi="Gill Sans MT"/>
                <w:b/>
                <w:bCs/>
                <w:color w:val="030303"/>
                <w:sz w:val="22"/>
                <w:szCs w:val="22"/>
              </w:rPr>
              <w:t>Labor</w:t>
            </w:r>
          </w:p>
        </w:tc>
        <w:tc>
          <w:tcPr>
            <w:tcW w:w="1340" w:type="dxa"/>
            <w:tcBorders>
              <w:top w:val="single" w:sz="4" w:space="0" w:color="000000"/>
              <w:left w:val="single" w:sz="4" w:space="0" w:color="000000"/>
              <w:bottom w:val="single" w:sz="4" w:space="0" w:color="000000"/>
              <w:right w:val="single" w:sz="4" w:space="0" w:color="000000"/>
            </w:tcBorders>
            <w:shd w:val="clear" w:color="auto" w:fill="E0FAFF"/>
          </w:tcPr>
          <w:p w14:paraId="02CB57F6"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E0FAFF"/>
          </w:tcPr>
          <w:p w14:paraId="4DFA391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E0FAFF"/>
          </w:tcPr>
          <w:p w14:paraId="136D9841"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2200" w:type="dxa"/>
            <w:tcBorders>
              <w:top w:val="single" w:sz="4" w:space="0" w:color="000000"/>
              <w:left w:val="single" w:sz="4" w:space="0" w:color="000000"/>
              <w:bottom w:val="single" w:sz="4" w:space="0" w:color="000000"/>
              <w:right w:val="single" w:sz="4" w:space="0" w:color="000000"/>
            </w:tcBorders>
            <w:shd w:val="clear" w:color="auto" w:fill="E0FAFF"/>
          </w:tcPr>
          <w:p w14:paraId="6E76BF1E"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r>
      <w:tr w:rsidR="007873FA" w:rsidRPr="007A3A71" w14:paraId="24BB5290"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6BDBE6C9"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121515"/>
                <w:sz w:val="22"/>
                <w:szCs w:val="22"/>
              </w:rPr>
            </w:pPr>
            <w:r w:rsidRPr="007A3A71">
              <w:rPr>
                <w:rFonts w:ascii="Gill Sans MT" w:hAnsi="Gill Sans MT"/>
                <w:color w:val="121515"/>
                <w:sz w:val="22"/>
                <w:szCs w:val="22"/>
              </w:rPr>
              <w:t>1.1</w:t>
            </w:r>
          </w:p>
        </w:tc>
        <w:tc>
          <w:tcPr>
            <w:tcW w:w="5280" w:type="dxa"/>
            <w:tcBorders>
              <w:top w:val="single" w:sz="4" w:space="0" w:color="000000"/>
              <w:left w:val="single" w:sz="4" w:space="0" w:color="000000"/>
              <w:bottom w:val="single" w:sz="4" w:space="0" w:color="000000"/>
              <w:right w:val="single" w:sz="4" w:space="0" w:color="000000"/>
            </w:tcBorders>
          </w:tcPr>
          <w:p w14:paraId="6E319CA9" w14:textId="77777777" w:rsidR="007873FA" w:rsidRPr="007A3A71" w:rsidRDefault="007873FA" w:rsidP="004D7083">
            <w:pPr>
              <w:pStyle w:val="TableParagraph"/>
              <w:kinsoku w:val="0"/>
              <w:overflowPunct w:val="0"/>
              <w:spacing w:line="276" w:lineRule="auto"/>
              <w:ind w:left="108"/>
              <w:rPr>
                <w:rFonts w:ascii="Gill Sans MT" w:hAnsi="Gill Sans MT"/>
                <w:color w:val="282A2A"/>
                <w:sz w:val="22"/>
                <w:szCs w:val="22"/>
              </w:rPr>
            </w:pPr>
            <w:r w:rsidRPr="007A3A71">
              <w:rPr>
                <w:rFonts w:ascii="Gill Sans MT" w:hAnsi="Gill Sans MT"/>
                <w:color w:val="282A2A"/>
                <w:sz w:val="22"/>
                <w:szCs w:val="22"/>
              </w:rPr>
              <w:t>ex) Technical Director</w:t>
            </w:r>
          </w:p>
        </w:tc>
        <w:tc>
          <w:tcPr>
            <w:tcW w:w="1340" w:type="dxa"/>
            <w:tcBorders>
              <w:top w:val="single" w:sz="4" w:space="0" w:color="000000"/>
              <w:left w:val="single" w:sz="4" w:space="0" w:color="000000"/>
              <w:bottom w:val="single" w:sz="4" w:space="0" w:color="000000"/>
              <w:right w:val="single" w:sz="4" w:space="0" w:color="000000"/>
            </w:tcBorders>
          </w:tcPr>
          <w:p w14:paraId="0053F21D" w14:textId="77777777" w:rsidR="007873FA" w:rsidRPr="007A3A71" w:rsidRDefault="007873FA" w:rsidP="004D7083">
            <w:pPr>
              <w:pStyle w:val="TableParagraph"/>
              <w:kinsoku w:val="0"/>
              <w:overflowPunct w:val="0"/>
              <w:spacing w:line="276" w:lineRule="auto"/>
              <w:ind w:left="149" w:right="138"/>
              <w:jc w:val="center"/>
              <w:rPr>
                <w:rFonts w:ascii="Gill Sans MT" w:hAnsi="Gill Sans MT"/>
                <w:color w:val="282A2A"/>
                <w:sz w:val="22"/>
                <w:szCs w:val="22"/>
              </w:rPr>
            </w:pPr>
            <w:r w:rsidRPr="007A3A71">
              <w:rPr>
                <w:rFonts w:ascii="Gill Sans MT" w:hAnsi="Gill Sans MT"/>
                <w:color w:val="282A2A"/>
                <w:sz w:val="22"/>
                <w:szCs w:val="22"/>
              </w:rPr>
              <w:t>ex) Day</w:t>
            </w:r>
          </w:p>
        </w:tc>
        <w:tc>
          <w:tcPr>
            <w:tcW w:w="1278" w:type="dxa"/>
            <w:tcBorders>
              <w:top w:val="single" w:sz="4" w:space="0" w:color="000000"/>
              <w:left w:val="single" w:sz="4" w:space="0" w:color="000000"/>
              <w:bottom w:val="single" w:sz="4" w:space="0" w:color="000000"/>
              <w:right w:val="single" w:sz="4" w:space="0" w:color="000000"/>
            </w:tcBorders>
          </w:tcPr>
          <w:p w14:paraId="2F7BF99C" w14:textId="77777777" w:rsidR="007873FA" w:rsidRPr="007A3A71" w:rsidRDefault="007873FA" w:rsidP="004D7083">
            <w:pPr>
              <w:pStyle w:val="TableParagraph"/>
              <w:kinsoku w:val="0"/>
              <w:overflowPunct w:val="0"/>
              <w:spacing w:line="276" w:lineRule="auto"/>
              <w:ind w:left="196" w:right="186"/>
              <w:jc w:val="center"/>
              <w:rPr>
                <w:rFonts w:ascii="Gill Sans MT" w:hAnsi="Gill Sans MT"/>
                <w:color w:val="121515"/>
                <w:sz w:val="22"/>
                <w:szCs w:val="22"/>
              </w:rPr>
            </w:pPr>
            <w:r w:rsidRPr="007A3A71">
              <w:rPr>
                <w:rFonts w:ascii="Gill Sans MT" w:hAnsi="Gill Sans MT"/>
                <w:color w:val="121515"/>
                <w:sz w:val="22"/>
                <w:szCs w:val="22"/>
              </w:rPr>
              <w:t>ex) 5</w:t>
            </w:r>
          </w:p>
        </w:tc>
        <w:tc>
          <w:tcPr>
            <w:tcW w:w="1619" w:type="dxa"/>
            <w:tcBorders>
              <w:top w:val="single" w:sz="4" w:space="0" w:color="000000"/>
              <w:left w:val="single" w:sz="4" w:space="0" w:color="000000"/>
              <w:bottom w:val="single" w:sz="4" w:space="0" w:color="000000"/>
              <w:right w:val="single" w:sz="4" w:space="0" w:color="000000"/>
            </w:tcBorders>
          </w:tcPr>
          <w:p w14:paraId="42239C8E" w14:textId="77777777" w:rsidR="007873FA" w:rsidRPr="007A3A71" w:rsidRDefault="007873FA" w:rsidP="004D7083">
            <w:pPr>
              <w:pStyle w:val="TableParagraph"/>
              <w:kinsoku w:val="0"/>
              <w:overflowPunct w:val="0"/>
              <w:spacing w:line="276" w:lineRule="auto"/>
              <w:ind w:right="93"/>
              <w:jc w:val="right"/>
              <w:rPr>
                <w:rFonts w:ascii="Gill Sans MT" w:hAnsi="Gill Sans MT"/>
                <w:color w:val="282A2A"/>
                <w:sz w:val="22"/>
                <w:szCs w:val="22"/>
              </w:rPr>
            </w:pPr>
            <w:r w:rsidRPr="007A3A71">
              <w:rPr>
                <w:rFonts w:ascii="Gill Sans MT" w:hAnsi="Gill Sans MT"/>
                <w:color w:val="282A2A"/>
                <w:sz w:val="22"/>
                <w:szCs w:val="22"/>
              </w:rPr>
              <w:t>ex)</w:t>
            </w:r>
            <w:r w:rsidRPr="007A3A71">
              <w:rPr>
                <w:rFonts w:ascii="Gill Sans MT" w:hAnsi="Gill Sans MT"/>
                <w:color w:val="282A2A"/>
                <w:spacing w:val="53"/>
                <w:sz w:val="22"/>
                <w:szCs w:val="22"/>
              </w:rPr>
              <w:t xml:space="preserve"> </w:t>
            </w:r>
            <w:r w:rsidRPr="007A3A71">
              <w:rPr>
                <w:rFonts w:ascii="Gill Sans MT" w:hAnsi="Gill Sans MT"/>
                <w:color w:val="282A2A"/>
                <w:sz w:val="22"/>
                <w:szCs w:val="22"/>
              </w:rPr>
              <w:t>$300</w:t>
            </w:r>
          </w:p>
        </w:tc>
        <w:tc>
          <w:tcPr>
            <w:tcW w:w="2200" w:type="dxa"/>
            <w:tcBorders>
              <w:top w:val="single" w:sz="4" w:space="0" w:color="000000"/>
              <w:left w:val="single" w:sz="4" w:space="0" w:color="000000"/>
              <w:bottom w:val="single" w:sz="4" w:space="0" w:color="000000"/>
              <w:right w:val="single" w:sz="4" w:space="0" w:color="000000"/>
            </w:tcBorders>
          </w:tcPr>
          <w:p w14:paraId="6B39D55D" w14:textId="77777777" w:rsidR="007873FA" w:rsidRPr="007A3A71" w:rsidRDefault="007873FA" w:rsidP="004D7083">
            <w:pPr>
              <w:pStyle w:val="TableParagraph"/>
              <w:kinsoku w:val="0"/>
              <w:overflowPunct w:val="0"/>
              <w:spacing w:line="276" w:lineRule="auto"/>
              <w:ind w:right="92"/>
              <w:jc w:val="right"/>
              <w:rPr>
                <w:rFonts w:ascii="Gill Sans MT" w:hAnsi="Gill Sans MT"/>
                <w:color w:val="282A2A"/>
                <w:sz w:val="22"/>
                <w:szCs w:val="22"/>
              </w:rPr>
            </w:pPr>
            <w:r w:rsidRPr="007A3A71">
              <w:rPr>
                <w:rFonts w:ascii="Gill Sans MT" w:hAnsi="Gill Sans MT"/>
                <w:color w:val="282A2A"/>
                <w:sz w:val="22"/>
                <w:szCs w:val="22"/>
              </w:rPr>
              <w:t>ex) $1,500</w:t>
            </w:r>
          </w:p>
        </w:tc>
      </w:tr>
      <w:tr w:rsidR="007873FA" w:rsidRPr="007A3A71" w14:paraId="5715148B"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415B28DE"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1.2</w:t>
            </w:r>
          </w:p>
        </w:tc>
        <w:tc>
          <w:tcPr>
            <w:tcW w:w="5280" w:type="dxa"/>
            <w:tcBorders>
              <w:top w:val="single" w:sz="4" w:space="0" w:color="000000"/>
              <w:left w:val="single" w:sz="4" w:space="0" w:color="000000"/>
              <w:bottom w:val="single" w:sz="4" w:space="0" w:color="000000"/>
              <w:right w:val="single" w:sz="4" w:space="0" w:color="000000"/>
            </w:tcBorders>
          </w:tcPr>
          <w:p w14:paraId="613B9C38"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46E50CC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5C28E2F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27993844"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3C10443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13D979BA"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EC2054A"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1.3</w:t>
            </w:r>
          </w:p>
        </w:tc>
        <w:tc>
          <w:tcPr>
            <w:tcW w:w="5280" w:type="dxa"/>
            <w:tcBorders>
              <w:top w:val="single" w:sz="4" w:space="0" w:color="000000"/>
              <w:left w:val="single" w:sz="4" w:space="0" w:color="000000"/>
              <w:bottom w:val="single" w:sz="4" w:space="0" w:color="000000"/>
              <w:right w:val="single" w:sz="4" w:space="0" w:color="000000"/>
            </w:tcBorders>
          </w:tcPr>
          <w:p w14:paraId="5451DE32"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63C5F6B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C976A9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17E09944"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1E6495F4"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0FD35C99"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191F7E02"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3A3A3A"/>
                <w:sz w:val="22"/>
                <w:szCs w:val="22"/>
              </w:rPr>
            </w:pPr>
            <w:r w:rsidRPr="007A3A71">
              <w:rPr>
                <w:rFonts w:ascii="Gill Sans MT" w:hAnsi="Gill Sans MT"/>
                <w:color w:val="3A3A3A"/>
                <w:sz w:val="22"/>
                <w:szCs w:val="22"/>
              </w:rPr>
              <w:t>1.5</w:t>
            </w:r>
          </w:p>
        </w:tc>
        <w:tc>
          <w:tcPr>
            <w:tcW w:w="5280" w:type="dxa"/>
            <w:tcBorders>
              <w:top w:val="single" w:sz="4" w:space="0" w:color="000000"/>
              <w:left w:val="single" w:sz="4" w:space="0" w:color="000000"/>
              <w:bottom w:val="single" w:sz="4" w:space="0" w:color="000000"/>
              <w:right w:val="single" w:sz="4" w:space="0" w:color="000000"/>
            </w:tcBorders>
          </w:tcPr>
          <w:p w14:paraId="6831D75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5B1FCCF2"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6E0648A9"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021E790E"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6616B2B9"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52C4B36F"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3A940797"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4A4D4D"/>
                <w:sz w:val="22"/>
                <w:szCs w:val="22"/>
              </w:rPr>
            </w:pPr>
            <w:r w:rsidRPr="007A3A71">
              <w:rPr>
                <w:rFonts w:ascii="Gill Sans MT" w:hAnsi="Gill Sans MT"/>
                <w:color w:val="4A4D4D"/>
                <w:sz w:val="22"/>
                <w:szCs w:val="22"/>
              </w:rPr>
              <w:t>1.6</w:t>
            </w:r>
          </w:p>
        </w:tc>
        <w:tc>
          <w:tcPr>
            <w:tcW w:w="5280" w:type="dxa"/>
            <w:tcBorders>
              <w:top w:val="single" w:sz="4" w:space="0" w:color="000000"/>
              <w:left w:val="single" w:sz="4" w:space="0" w:color="000000"/>
              <w:bottom w:val="single" w:sz="4" w:space="0" w:color="000000"/>
              <w:right w:val="single" w:sz="4" w:space="0" w:color="000000"/>
            </w:tcBorders>
          </w:tcPr>
          <w:p w14:paraId="5BF3F38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38D3AEA2"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2BDF5618"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31F69702"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5C0BFBB8"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21051463"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F249140"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4A4D4D"/>
                <w:sz w:val="22"/>
                <w:szCs w:val="22"/>
              </w:rPr>
            </w:pPr>
            <w:r w:rsidRPr="007A3A71">
              <w:rPr>
                <w:rFonts w:ascii="Gill Sans MT" w:hAnsi="Gill Sans MT"/>
                <w:color w:val="4A4D4D"/>
                <w:sz w:val="22"/>
                <w:szCs w:val="22"/>
              </w:rPr>
              <w:t>1.7</w:t>
            </w:r>
          </w:p>
        </w:tc>
        <w:tc>
          <w:tcPr>
            <w:tcW w:w="5280" w:type="dxa"/>
            <w:tcBorders>
              <w:top w:val="single" w:sz="4" w:space="0" w:color="000000"/>
              <w:left w:val="single" w:sz="4" w:space="0" w:color="000000"/>
              <w:bottom w:val="single" w:sz="4" w:space="0" w:color="000000"/>
              <w:right w:val="single" w:sz="4" w:space="0" w:color="000000"/>
            </w:tcBorders>
          </w:tcPr>
          <w:p w14:paraId="18E51B9E"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28614E4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805818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4647735C"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3E215D4C"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4DAD4DD5" w14:textId="77777777" w:rsidTr="004D7083">
        <w:trPr>
          <w:trHeight w:val="253"/>
        </w:trPr>
        <w:tc>
          <w:tcPr>
            <w:tcW w:w="980" w:type="dxa"/>
            <w:tcBorders>
              <w:top w:val="single" w:sz="4" w:space="0" w:color="000000"/>
              <w:left w:val="single" w:sz="4" w:space="0" w:color="000000"/>
              <w:bottom w:val="single" w:sz="4" w:space="0" w:color="000000"/>
              <w:right w:val="single" w:sz="4" w:space="0" w:color="000000"/>
            </w:tcBorders>
          </w:tcPr>
          <w:p w14:paraId="5AEBE365" w14:textId="77777777" w:rsidR="007873FA" w:rsidRPr="007A3A71" w:rsidRDefault="007873FA" w:rsidP="004D7083">
            <w:pPr>
              <w:pStyle w:val="TableParagraph"/>
              <w:kinsoku w:val="0"/>
              <w:overflowPunct w:val="0"/>
              <w:spacing w:before="1" w:line="276" w:lineRule="auto"/>
              <w:ind w:left="193" w:right="183"/>
              <w:jc w:val="center"/>
              <w:rPr>
                <w:rFonts w:ascii="Gill Sans MT" w:hAnsi="Gill Sans MT"/>
                <w:color w:val="5B5E5D"/>
                <w:sz w:val="22"/>
                <w:szCs w:val="22"/>
              </w:rPr>
            </w:pPr>
            <w:r w:rsidRPr="007A3A71">
              <w:rPr>
                <w:rFonts w:ascii="Gill Sans MT" w:hAnsi="Gill Sans MT"/>
                <w:color w:val="5B5E5D"/>
                <w:sz w:val="22"/>
                <w:szCs w:val="22"/>
              </w:rPr>
              <w:t>1.8</w:t>
            </w:r>
          </w:p>
        </w:tc>
        <w:tc>
          <w:tcPr>
            <w:tcW w:w="5280" w:type="dxa"/>
            <w:tcBorders>
              <w:top w:val="single" w:sz="4" w:space="0" w:color="000000"/>
              <w:left w:val="single" w:sz="4" w:space="0" w:color="000000"/>
              <w:bottom w:val="single" w:sz="4" w:space="0" w:color="000000"/>
              <w:right w:val="single" w:sz="4" w:space="0" w:color="000000"/>
            </w:tcBorders>
          </w:tcPr>
          <w:p w14:paraId="267F73D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028B7991"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BC35238"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4F35FE12" w14:textId="77777777" w:rsidR="007873FA" w:rsidRPr="007A3A71" w:rsidRDefault="007873FA" w:rsidP="004D7083">
            <w:pPr>
              <w:pStyle w:val="TableParagraph"/>
              <w:tabs>
                <w:tab w:val="left" w:pos="1099"/>
              </w:tabs>
              <w:kinsoku w:val="0"/>
              <w:overflowPunct w:val="0"/>
              <w:spacing w:before="1"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6560CD35" w14:textId="77777777" w:rsidR="007873FA" w:rsidRPr="007A3A71" w:rsidRDefault="007873FA" w:rsidP="004D7083">
            <w:pPr>
              <w:pStyle w:val="TableParagraph"/>
              <w:tabs>
                <w:tab w:val="left" w:pos="1650"/>
              </w:tabs>
              <w:kinsoku w:val="0"/>
              <w:overflowPunct w:val="0"/>
              <w:spacing w:before="1"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244B0A6E" w14:textId="77777777" w:rsidTr="004D7083">
        <w:trPr>
          <w:trHeight w:val="287"/>
        </w:trPr>
        <w:tc>
          <w:tcPr>
            <w:tcW w:w="10497" w:type="dxa"/>
            <w:gridSpan w:val="5"/>
            <w:tcBorders>
              <w:top w:val="single" w:sz="4" w:space="0" w:color="000000"/>
              <w:left w:val="single" w:sz="4" w:space="0" w:color="000000"/>
              <w:bottom w:val="single" w:sz="4" w:space="0" w:color="000000"/>
              <w:right w:val="single" w:sz="4" w:space="0" w:color="000000"/>
            </w:tcBorders>
            <w:shd w:val="clear" w:color="auto" w:fill="E7E6E6"/>
          </w:tcPr>
          <w:p w14:paraId="0C8FCD95" w14:textId="77777777" w:rsidR="007873FA" w:rsidRPr="007A3A71" w:rsidRDefault="007873FA" w:rsidP="004D7083">
            <w:pPr>
              <w:pStyle w:val="TableParagraph"/>
              <w:kinsoku w:val="0"/>
              <w:overflowPunct w:val="0"/>
              <w:spacing w:before="16" w:line="276" w:lineRule="auto"/>
              <w:ind w:right="92"/>
              <w:jc w:val="right"/>
              <w:rPr>
                <w:rFonts w:ascii="Gill Sans MT" w:hAnsi="Gill Sans MT"/>
                <w:b/>
                <w:bCs/>
                <w:sz w:val="22"/>
                <w:szCs w:val="22"/>
              </w:rPr>
            </w:pPr>
            <w:r w:rsidRPr="007A3A71">
              <w:rPr>
                <w:rFonts w:ascii="Gill Sans MT" w:hAnsi="Gill Sans MT"/>
                <w:b/>
                <w:bCs/>
                <w:sz w:val="22"/>
                <w:szCs w:val="22"/>
              </w:rPr>
              <w:t>Labor Sub-Total</w:t>
            </w:r>
          </w:p>
        </w:tc>
        <w:tc>
          <w:tcPr>
            <w:tcW w:w="2200" w:type="dxa"/>
            <w:tcBorders>
              <w:top w:val="single" w:sz="4" w:space="0" w:color="000000"/>
              <w:left w:val="single" w:sz="4" w:space="0" w:color="000000"/>
              <w:bottom w:val="single" w:sz="4" w:space="0" w:color="000000"/>
              <w:right w:val="single" w:sz="4" w:space="0" w:color="000000"/>
            </w:tcBorders>
            <w:shd w:val="clear" w:color="auto" w:fill="E7E6E6"/>
          </w:tcPr>
          <w:p w14:paraId="03CE8182" w14:textId="77777777" w:rsidR="007873FA" w:rsidRPr="007A3A71" w:rsidRDefault="007873FA" w:rsidP="004D7083">
            <w:pPr>
              <w:pStyle w:val="TableParagraph"/>
              <w:tabs>
                <w:tab w:val="left" w:pos="1650"/>
              </w:tabs>
              <w:kinsoku w:val="0"/>
              <w:overflowPunct w:val="0"/>
              <w:spacing w:before="16" w:line="276" w:lineRule="auto"/>
              <w:ind w:right="92"/>
              <w:jc w:val="right"/>
              <w:rPr>
                <w:rFonts w:ascii="Gill Sans MT" w:hAnsi="Gill Sans MT"/>
                <w:b/>
                <w:bCs/>
                <w:w w:val="95"/>
                <w:sz w:val="22"/>
                <w:szCs w:val="22"/>
              </w:rPr>
            </w:pPr>
            <w:r w:rsidRPr="007A3A71">
              <w:rPr>
                <w:rFonts w:ascii="Gill Sans MT" w:hAnsi="Gill Sans MT"/>
                <w:b/>
                <w:bCs/>
                <w:sz w:val="22"/>
                <w:szCs w:val="22"/>
              </w:rPr>
              <w:t>$</w:t>
            </w:r>
            <w:r w:rsidRPr="007A3A71">
              <w:rPr>
                <w:rFonts w:ascii="Gill Sans MT" w:hAnsi="Gill Sans MT"/>
                <w:b/>
                <w:bCs/>
                <w:sz w:val="22"/>
                <w:szCs w:val="22"/>
              </w:rPr>
              <w:tab/>
            </w:r>
            <w:r w:rsidRPr="007A3A71">
              <w:rPr>
                <w:rFonts w:ascii="Gill Sans MT" w:hAnsi="Gill Sans MT"/>
                <w:b/>
                <w:bCs/>
                <w:w w:val="95"/>
                <w:sz w:val="22"/>
                <w:szCs w:val="22"/>
              </w:rPr>
              <w:t>-</w:t>
            </w:r>
          </w:p>
        </w:tc>
      </w:tr>
      <w:tr w:rsidR="007873FA" w:rsidRPr="007A3A71" w14:paraId="2EAA337B" w14:textId="77777777" w:rsidTr="004D7083">
        <w:trPr>
          <w:trHeight w:val="260"/>
        </w:trPr>
        <w:tc>
          <w:tcPr>
            <w:tcW w:w="980" w:type="dxa"/>
            <w:tcBorders>
              <w:top w:val="single" w:sz="4" w:space="0" w:color="000000"/>
              <w:left w:val="single" w:sz="4" w:space="0" w:color="000000"/>
              <w:bottom w:val="single" w:sz="4" w:space="0" w:color="000000"/>
              <w:right w:val="single" w:sz="4" w:space="0" w:color="000000"/>
            </w:tcBorders>
            <w:shd w:val="clear" w:color="auto" w:fill="E0FAFF"/>
          </w:tcPr>
          <w:p w14:paraId="6DDBEC42" w14:textId="77777777" w:rsidR="007873FA" w:rsidRPr="007A3A71" w:rsidRDefault="007873FA" w:rsidP="004D7083">
            <w:pPr>
              <w:pStyle w:val="TableParagraph"/>
              <w:kinsoku w:val="0"/>
              <w:overflowPunct w:val="0"/>
              <w:spacing w:before="3" w:line="276" w:lineRule="auto"/>
              <w:ind w:left="193" w:right="185"/>
              <w:jc w:val="center"/>
              <w:rPr>
                <w:rFonts w:ascii="Gill Sans MT" w:hAnsi="Gill Sans MT"/>
                <w:color w:val="030303"/>
                <w:sz w:val="22"/>
                <w:szCs w:val="22"/>
              </w:rPr>
            </w:pPr>
            <w:r w:rsidRPr="007A3A71">
              <w:rPr>
                <w:rFonts w:ascii="Gill Sans MT" w:hAnsi="Gill Sans MT"/>
                <w:color w:val="030303"/>
                <w:sz w:val="22"/>
                <w:szCs w:val="22"/>
              </w:rPr>
              <w:t>II</w:t>
            </w:r>
          </w:p>
        </w:tc>
        <w:tc>
          <w:tcPr>
            <w:tcW w:w="5280" w:type="dxa"/>
            <w:tcBorders>
              <w:top w:val="single" w:sz="4" w:space="0" w:color="000000"/>
              <w:left w:val="single" w:sz="4" w:space="0" w:color="000000"/>
              <w:bottom w:val="single" w:sz="4" w:space="0" w:color="000000"/>
              <w:right w:val="single" w:sz="4" w:space="0" w:color="000000"/>
            </w:tcBorders>
            <w:shd w:val="clear" w:color="auto" w:fill="E0FAFF"/>
          </w:tcPr>
          <w:p w14:paraId="29039910" w14:textId="77777777" w:rsidR="007873FA" w:rsidRPr="007A3A71" w:rsidRDefault="007873FA" w:rsidP="004D7083">
            <w:pPr>
              <w:pStyle w:val="TableParagraph"/>
              <w:kinsoku w:val="0"/>
              <w:overflowPunct w:val="0"/>
              <w:spacing w:before="3" w:line="276" w:lineRule="auto"/>
              <w:ind w:left="108"/>
              <w:rPr>
                <w:rFonts w:ascii="Gill Sans MT" w:hAnsi="Gill Sans MT"/>
                <w:b/>
                <w:bCs/>
                <w:color w:val="030303"/>
                <w:sz w:val="22"/>
                <w:szCs w:val="22"/>
              </w:rPr>
            </w:pPr>
            <w:r w:rsidRPr="007A3A71">
              <w:rPr>
                <w:rFonts w:ascii="Gill Sans MT" w:hAnsi="Gill Sans MT"/>
                <w:b/>
                <w:bCs/>
                <w:color w:val="030303"/>
                <w:sz w:val="22"/>
                <w:szCs w:val="22"/>
              </w:rPr>
              <w:t>Expenses</w:t>
            </w:r>
          </w:p>
        </w:tc>
        <w:tc>
          <w:tcPr>
            <w:tcW w:w="1340" w:type="dxa"/>
            <w:tcBorders>
              <w:top w:val="single" w:sz="4" w:space="0" w:color="000000"/>
              <w:left w:val="single" w:sz="4" w:space="0" w:color="000000"/>
              <w:bottom w:val="single" w:sz="4" w:space="0" w:color="000000"/>
              <w:right w:val="single" w:sz="4" w:space="0" w:color="000000"/>
            </w:tcBorders>
            <w:shd w:val="clear" w:color="auto" w:fill="E0FAFF"/>
          </w:tcPr>
          <w:p w14:paraId="0A13C2A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E0FAFF"/>
          </w:tcPr>
          <w:p w14:paraId="331FFB61"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E0FAFF"/>
          </w:tcPr>
          <w:p w14:paraId="6CFB893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2200" w:type="dxa"/>
            <w:tcBorders>
              <w:top w:val="single" w:sz="4" w:space="0" w:color="000000"/>
              <w:left w:val="single" w:sz="4" w:space="0" w:color="000000"/>
              <w:bottom w:val="single" w:sz="4" w:space="0" w:color="000000"/>
              <w:right w:val="single" w:sz="4" w:space="0" w:color="000000"/>
            </w:tcBorders>
            <w:shd w:val="clear" w:color="auto" w:fill="E0FAFF"/>
          </w:tcPr>
          <w:p w14:paraId="08CCAA34"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r>
      <w:tr w:rsidR="007873FA" w:rsidRPr="007A3A71" w14:paraId="7482B23B"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285BE10"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2.1</w:t>
            </w:r>
          </w:p>
        </w:tc>
        <w:tc>
          <w:tcPr>
            <w:tcW w:w="5280" w:type="dxa"/>
            <w:tcBorders>
              <w:top w:val="single" w:sz="4" w:space="0" w:color="000000"/>
              <w:left w:val="single" w:sz="4" w:space="0" w:color="000000"/>
              <w:bottom w:val="single" w:sz="4" w:space="0" w:color="000000"/>
              <w:right w:val="single" w:sz="4" w:space="0" w:color="000000"/>
            </w:tcBorders>
          </w:tcPr>
          <w:p w14:paraId="6FD9577B" w14:textId="77777777" w:rsidR="007873FA" w:rsidRPr="007A3A71" w:rsidRDefault="007873FA" w:rsidP="004D7083">
            <w:pPr>
              <w:pStyle w:val="TableParagraph"/>
              <w:kinsoku w:val="0"/>
              <w:overflowPunct w:val="0"/>
              <w:spacing w:line="276" w:lineRule="auto"/>
              <w:ind w:left="108"/>
              <w:rPr>
                <w:rFonts w:ascii="Gill Sans MT" w:hAnsi="Gill Sans MT"/>
                <w:color w:val="282A2A"/>
                <w:sz w:val="22"/>
                <w:szCs w:val="22"/>
              </w:rPr>
            </w:pPr>
            <w:r w:rsidRPr="007A3A71">
              <w:rPr>
                <w:rFonts w:ascii="Gill Sans MT" w:hAnsi="Gill Sans MT"/>
                <w:color w:val="282A2A"/>
                <w:sz w:val="22"/>
                <w:szCs w:val="22"/>
              </w:rPr>
              <w:t>ex) Communication</w:t>
            </w:r>
          </w:p>
        </w:tc>
        <w:tc>
          <w:tcPr>
            <w:tcW w:w="1340" w:type="dxa"/>
            <w:tcBorders>
              <w:top w:val="single" w:sz="4" w:space="0" w:color="000000"/>
              <w:left w:val="single" w:sz="4" w:space="0" w:color="000000"/>
              <w:bottom w:val="single" w:sz="4" w:space="0" w:color="000000"/>
              <w:right w:val="single" w:sz="4" w:space="0" w:color="000000"/>
            </w:tcBorders>
          </w:tcPr>
          <w:p w14:paraId="7FFE0A8F" w14:textId="77777777" w:rsidR="007873FA" w:rsidRPr="007A3A71" w:rsidRDefault="007873FA" w:rsidP="004D7083">
            <w:pPr>
              <w:pStyle w:val="TableParagraph"/>
              <w:kinsoku w:val="0"/>
              <w:overflowPunct w:val="0"/>
              <w:spacing w:line="276" w:lineRule="auto"/>
              <w:ind w:left="149" w:right="139"/>
              <w:jc w:val="center"/>
              <w:rPr>
                <w:rFonts w:ascii="Gill Sans MT" w:hAnsi="Gill Sans MT"/>
                <w:color w:val="282A2A"/>
                <w:sz w:val="22"/>
                <w:szCs w:val="22"/>
              </w:rPr>
            </w:pPr>
            <w:r w:rsidRPr="007A3A71">
              <w:rPr>
                <w:rFonts w:ascii="Gill Sans MT" w:hAnsi="Gill Sans MT"/>
                <w:color w:val="282A2A"/>
                <w:sz w:val="22"/>
                <w:szCs w:val="22"/>
              </w:rPr>
              <w:t>ex) Per day</w:t>
            </w:r>
          </w:p>
        </w:tc>
        <w:tc>
          <w:tcPr>
            <w:tcW w:w="1278" w:type="dxa"/>
            <w:tcBorders>
              <w:top w:val="single" w:sz="4" w:space="0" w:color="000000"/>
              <w:left w:val="single" w:sz="4" w:space="0" w:color="000000"/>
              <w:bottom w:val="single" w:sz="4" w:space="0" w:color="000000"/>
              <w:right w:val="single" w:sz="4" w:space="0" w:color="000000"/>
            </w:tcBorders>
          </w:tcPr>
          <w:p w14:paraId="4FE7F9F9" w14:textId="77777777" w:rsidR="007873FA" w:rsidRPr="007A3A71" w:rsidRDefault="007873FA" w:rsidP="004D7083">
            <w:pPr>
              <w:pStyle w:val="TableParagraph"/>
              <w:kinsoku w:val="0"/>
              <w:overflowPunct w:val="0"/>
              <w:spacing w:line="276" w:lineRule="auto"/>
              <w:ind w:left="197" w:right="185"/>
              <w:jc w:val="center"/>
              <w:rPr>
                <w:rFonts w:ascii="Gill Sans MT" w:hAnsi="Gill Sans MT"/>
                <w:color w:val="282A2A"/>
                <w:sz w:val="22"/>
                <w:szCs w:val="22"/>
              </w:rPr>
            </w:pPr>
            <w:r w:rsidRPr="007A3A71">
              <w:rPr>
                <w:rFonts w:ascii="Gill Sans MT" w:hAnsi="Gill Sans MT"/>
                <w:color w:val="282A2A"/>
                <w:sz w:val="22"/>
                <w:szCs w:val="22"/>
              </w:rPr>
              <w:t>ex) 90</w:t>
            </w:r>
          </w:p>
        </w:tc>
        <w:tc>
          <w:tcPr>
            <w:tcW w:w="1619" w:type="dxa"/>
            <w:tcBorders>
              <w:top w:val="single" w:sz="4" w:space="0" w:color="000000"/>
              <w:left w:val="single" w:sz="4" w:space="0" w:color="000000"/>
              <w:bottom w:val="single" w:sz="4" w:space="0" w:color="000000"/>
              <w:right w:val="single" w:sz="4" w:space="0" w:color="000000"/>
            </w:tcBorders>
          </w:tcPr>
          <w:p w14:paraId="116DA033" w14:textId="77777777" w:rsidR="007873FA" w:rsidRPr="007A3A71" w:rsidRDefault="007873FA" w:rsidP="004D7083">
            <w:pPr>
              <w:pStyle w:val="TableParagraph"/>
              <w:kinsoku w:val="0"/>
              <w:overflowPunct w:val="0"/>
              <w:spacing w:line="276" w:lineRule="auto"/>
              <w:ind w:right="93"/>
              <w:jc w:val="right"/>
              <w:rPr>
                <w:rFonts w:ascii="Gill Sans MT" w:hAnsi="Gill Sans MT"/>
                <w:color w:val="282A2A"/>
                <w:sz w:val="22"/>
                <w:szCs w:val="22"/>
              </w:rPr>
            </w:pPr>
            <w:r w:rsidRPr="007A3A71">
              <w:rPr>
                <w:rFonts w:ascii="Gill Sans MT" w:hAnsi="Gill Sans MT"/>
                <w:color w:val="282A2A"/>
                <w:sz w:val="22"/>
                <w:szCs w:val="22"/>
              </w:rPr>
              <w:t>ex) $5</w:t>
            </w:r>
          </w:p>
        </w:tc>
        <w:tc>
          <w:tcPr>
            <w:tcW w:w="2200" w:type="dxa"/>
            <w:tcBorders>
              <w:top w:val="single" w:sz="4" w:space="0" w:color="000000"/>
              <w:left w:val="single" w:sz="4" w:space="0" w:color="000000"/>
              <w:bottom w:val="single" w:sz="4" w:space="0" w:color="000000"/>
              <w:right w:val="single" w:sz="4" w:space="0" w:color="000000"/>
            </w:tcBorders>
          </w:tcPr>
          <w:p w14:paraId="35A776BB" w14:textId="77777777" w:rsidR="007873FA" w:rsidRPr="007A3A71" w:rsidRDefault="007873FA" w:rsidP="004D7083">
            <w:pPr>
              <w:pStyle w:val="TableParagraph"/>
              <w:kinsoku w:val="0"/>
              <w:overflowPunct w:val="0"/>
              <w:spacing w:line="276" w:lineRule="auto"/>
              <w:ind w:right="93"/>
              <w:jc w:val="right"/>
              <w:rPr>
                <w:rFonts w:ascii="Gill Sans MT" w:hAnsi="Gill Sans MT"/>
                <w:color w:val="282A2A"/>
                <w:sz w:val="22"/>
                <w:szCs w:val="22"/>
              </w:rPr>
            </w:pPr>
            <w:r w:rsidRPr="007A3A71">
              <w:rPr>
                <w:rFonts w:ascii="Gill Sans MT" w:hAnsi="Gill Sans MT"/>
                <w:color w:val="282A2A"/>
                <w:sz w:val="22"/>
                <w:szCs w:val="22"/>
              </w:rPr>
              <w:t>ex) $450</w:t>
            </w:r>
          </w:p>
        </w:tc>
      </w:tr>
      <w:tr w:rsidR="007873FA" w:rsidRPr="007A3A71" w14:paraId="27AADCF0"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4FC7A84"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3A3A3A"/>
                <w:sz w:val="22"/>
                <w:szCs w:val="22"/>
              </w:rPr>
            </w:pPr>
            <w:r w:rsidRPr="007A3A71">
              <w:rPr>
                <w:rFonts w:ascii="Gill Sans MT" w:hAnsi="Gill Sans MT"/>
                <w:color w:val="3A3A3A"/>
                <w:sz w:val="22"/>
                <w:szCs w:val="22"/>
              </w:rPr>
              <w:t>2.2</w:t>
            </w:r>
          </w:p>
        </w:tc>
        <w:tc>
          <w:tcPr>
            <w:tcW w:w="5280" w:type="dxa"/>
            <w:tcBorders>
              <w:top w:val="single" w:sz="4" w:space="0" w:color="000000"/>
              <w:left w:val="single" w:sz="4" w:space="0" w:color="000000"/>
              <w:bottom w:val="single" w:sz="4" w:space="0" w:color="000000"/>
              <w:right w:val="single" w:sz="4" w:space="0" w:color="000000"/>
            </w:tcBorders>
          </w:tcPr>
          <w:p w14:paraId="74F5082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7747613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086A58A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72D88D88"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78BA8C7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06B6F2B2" w14:textId="77777777" w:rsidTr="004D7083">
        <w:trPr>
          <w:trHeight w:val="253"/>
        </w:trPr>
        <w:tc>
          <w:tcPr>
            <w:tcW w:w="980" w:type="dxa"/>
            <w:tcBorders>
              <w:top w:val="single" w:sz="4" w:space="0" w:color="000000"/>
              <w:left w:val="single" w:sz="4" w:space="0" w:color="000000"/>
              <w:bottom w:val="single" w:sz="4" w:space="0" w:color="000000"/>
              <w:right w:val="single" w:sz="4" w:space="0" w:color="000000"/>
            </w:tcBorders>
          </w:tcPr>
          <w:p w14:paraId="60EAAFD6"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2.3</w:t>
            </w:r>
          </w:p>
        </w:tc>
        <w:tc>
          <w:tcPr>
            <w:tcW w:w="5280" w:type="dxa"/>
            <w:tcBorders>
              <w:top w:val="single" w:sz="4" w:space="0" w:color="000000"/>
              <w:left w:val="single" w:sz="4" w:space="0" w:color="000000"/>
              <w:bottom w:val="single" w:sz="4" w:space="0" w:color="000000"/>
              <w:right w:val="single" w:sz="4" w:space="0" w:color="000000"/>
            </w:tcBorders>
          </w:tcPr>
          <w:p w14:paraId="26689DFA"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1681559E"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7ABE410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6FD26178"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74F21906"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39806FAC" w14:textId="77777777" w:rsidTr="004D7083">
        <w:trPr>
          <w:trHeight w:val="253"/>
        </w:trPr>
        <w:tc>
          <w:tcPr>
            <w:tcW w:w="980" w:type="dxa"/>
            <w:tcBorders>
              <w:top w:val="single" w:sz="4" w:space="0" w:color="000000"/>
              <w:left w:val="single" w:sz="4" w:space="0" w:color="000000"/>
              <w:bottom w:val="single" w:sz="4" w:space="0" w:color="000000"/>
              <w:right w:val="single" w:sz="4" w:space="0" w:color="000000"/>
            </w:tcBorders>
          </w:tcPr>
          <w:p w14:paraId="33893F5A" w14:textId="77777777" w:rsidR="007873FA" w:rsidRPr="007A3A71" w:rsidRDefault="007873FA" w:rsidP="004D7083">
            <w:pPr>
              <w:pStyle w:val="TableParagraph"/>
              <w:kinsoku w:val="0"/>
              <w:overflowPunct w:val="0"/>
              <w:spacing w:before="1"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2.4</w:t>
            </w:r>
          </w:p>
        </w:tc>
        <w:tc>
          <w:tcPr>
            <w:tcW w:w="5280" w:type="dxa"/>
            <w:tcBorders>
              <w:top w:val="single" w:sz="4" w:space="0" w:color="000000"/>
              <w:left w:val="single" w:sz="4" w:space="0" w:color="000000"/>
              <w:bottom w:val="single" w:sz="4" w:space="0" w:color="000000"/>
              <w:right w:val="single" w:sz="4" w:space="0" w:color="000000"/>
            </w:tcBorders>
          </w:tcPr>
          <w:p w14:paraId="33502B60"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259CC6E3"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0A86B11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6C452CF3" w14:textId="77777777" w:rsidR="007873FA" w:rsidRPr="007A3A71" w:rsidRDefault="007873FA" w:rsidP="004D7083">
            <w:pPr>
              <w:pStyle w:val="TableParagraph"/>
              <w:tabs>
                <w:tab w:val="left" w:pos="1099"/>
              </w:tabs>
              <w:kinsoku w:val="0"/>
              <w:overflowPunct w:val="0"/>
              <w:spacing w:before="1"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34DA65CE" w14:textId="77777777" w:rsidR="007873FA" w:rsidRPr="007A3A71" w:rsidRDefault="007873FA" w:rsidP="004D7083">
            <w:pPr>
              <w:pStyle w:val="TableParagraph"/>
              <w:tabs>
                <w:tab w:val="left" w:pos="1650"/>
              </w:tabs>
              <w:kinsoku w:val="0"/>
              <w:overflowPunct w:val="0"/>
              <w:spacing w:before="1"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327B4572"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0F48D92D"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3A3A3A"/>
                <w:sz w:val="22"/>
                <w:szCs w:val="22"/>
              </w:rPr>
            </w:pPr>
            <w:r w:rsidRPr="007A3A71">
              <w:rPr>
                <w:rFonts w:ascii="Gill Sans MT" w:hAnsi="Gill Sans MT"/>
                <w:color w:val="3A3A3A"/>
                <w:sz w:val="22"/>
                <w:szCs w:val="22"/>
              </w:rPr>
              <w:t>2.5</w:t>
            </w:r>
          </w:p>
        </w:tc>
        <w:tc>
          <w:tcPr>
            <w:tcW w:w="5280" w:type="dxa"/>
            <w:tcBorders>
              <w:top w:val="single" w:sz="4" w:space="0" w:color="000000"/>
              <w:left w:val="single" w:sz="4" w:space="0" w:color="000000"/>
              <w:bottom w:val="single" w:sz="4" w:space="0" w:color="000000"/>
              <w:right w:val="single" w:sz="4" w:space="0" w:color="000000"/>
            </w:tcBorders>
          </w:tcPr>
          <w:p w14:paraId="78C055F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05AE8434"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13127D7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4763BEAE"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5896F67F"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776AC977"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3E24020D"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2.6</w:t>
            </w:r>
          </w:p>
        </w:tc>
        <w:tc>
          <w:tcPr>
            <w:tcW w:w="5280" w:type="dxa"/>
            <w:tcBorders>
              <w:top w:val="single" w:sz="4" w:space="0" w:color="000000"/>
              <w:left w:val="single" w:sz="4" w:space="0" w:color="000000"/>
              <w:bottom w:val="single" w:sz="4" w:space="0" w:color="000000"/>
              <w:right w:val="single" w:sz="4" w:space="0" w:color="000000"/>
            </w:tcBorders>
          </w:tcPr>
          <w:p w14:paraId="066F8C2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0061AA4A"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DCE89B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3786DB9F"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4BA4415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49DD5E9D"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6BFE2E6"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2.7</w:t>
            </w:r>
          </w:p>
        </w:tc>
        <w:tc>
          <w:tcPr>
            <w:tcW w:w="5280" w:type="dxa"/>
            <w:tcBorders>
              <w:top w:val="single" w:sz="4" w:space="0" w:color="000000"/>
              <w:left w:val="single" w:sz="4" w:space="0" w:color="000000"/>
              <w:bottom w:val="single" w:sz="4" w:space="0" w:color="000000"/>
              <w:right w:val="single" w:sz="4" w:space="0" w:color="000000"/>
            </w:tcBorders>
          </w:tcPr>
          <w:p w14:paraId="1A707763"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67A0BEA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1CBF9EA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7E375D03"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2CF83A3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37D476CD" w14:textId="77777777" w:rsidTr="004D7083">
        <w:trPr>
          <w:trHeight w:val="287"/>
        </w:trPr>
        <w:tc>
          <w:tcPr>
            <w:tcW w:w="10497" w:type="dxa"/>
            <w:gridSpan w:val="5"/>
            <w:tcBorders>
              <w:top w:val="single" w:sz="4" w:space="0" w:color="000000"/>
              <w:left w:val="single" w:sz="4" w:space="0" w:color="000000"/>
              <w:bottom w:val="single" w:sz="4" w:space="0" w:color="000000"/>
              <w:right w:val="single" w:sz="4" w:space="0" w:color="000000"/>
            </w:tcBorders>
            <w:shd w:val="clear" w:color="auto" w:fill="E7E6E6"/>
          </w:tcPr>
          <w:p w14:paraId="4C838DB1" w14:textId="77777777" w:rsidR="007873FA" w:rsidRPr="007A3A71" w:rsidRDefault="007873FA" w:rsidP="004D7083">
            <w:pPr>
              <w:pStyle w:val="TableParagraph"/>
              <w:kinsoku w:val="0"/>
              <w:overflowPunct w:val="0"/>
              <w:spacing w:before="17" w:line="276" w:lineRule="auto"/>
              <w:ind w:right="92"/>
              <w:jc w:val="right"/>
              <w:rPr>
                <w:rFonts w:ascii="Gill Sans MT" w:hAnsi="Gill Sans MT"/>
                <w:b/>
                <w:bCs/>
                <w:color w:val="282A2A"/>
                <w:sz w:val="22"/>
                <w:szCs w:val="22"/>
              </w:rPr>
            </w:pPr>
            <w:r w:rsidRPr="007A3A71">
              <w:rPr>
                <w:rFonts w:ascii="Gill Sans MT" w:hAnsi="Gill Sans MT"/>
                <w:b/>
                <w:bCs/>
                <w:color w:val="282A2A"/>
                <w:sz w:val="22"/>
                <w:szCs w:val="22"/>
              </w:rPr>
              <w:t>Expenses Sub-Total</w:t>
            </w:r>
          </w:p>
        </w:tc>
        <w:tc>
          <w:tcPr>
            <w:tcW w:w="2200" w:type="dxa"/>
            <w:tcBorders>
              <w:top w:val="single" w:sz="4" w:space="0" w:color="000000"/>
              <w:left w:val="single" w:sz="4" w:space="0" w:color="000000"/>
              <w:bottom w:val="single" w:sz="4" w:space="0" w:color="000000"/>
              <w:right w:val="single" w:sz="4" w:space="0" w:color="000000"/>
            </w:tcBorders>
            <w:shd w:val="clear" w:color="auto" w:fill="E7E6E6"/>
          </w:tcPr>
          <w:p w14:paraId="6DDFA547" w14:textId="77777777" w:rsidR="007873FA" w:rsidRPr="007A3A71" w:rsidRDefault="007873FA" w:rsidP="004D7083">
            <w:pPr>
              <w:pStyle w:val="TableParagraph"/>
              <w:tabs>
                <w:tab w:val="left" w:pos="1650"/>
              </w:tabs>
              <w:kinsoku w:val="0"/>
              <w:overflowPunct w:val="0"/>
              <w:spacing w:before="17" w:line="276" w:lineRule="auto"/>
              <w:ind w:right="92"/>
              <w:jc w:val="right"/>
              <w:rPr>
                <w:rFonts w:ascii="Gill Sans MT" w:hAnsi="Gill Sans MT"/>
                <w:b/>
                <w:bCs/>
                <w:w w:val="95"/>
                <w:sz w:val="22"/>
                <w:szCs w:val="22"/>
              </w:rPr>
            </w:pPr>
            <w:r w:rsidRPr="007A3A71">
              <w:rPr>
                <w:rFonts w:ascii="Gill Sans MT" w:hAnsi="Gill Sans MT"/>
                <w:b/>
                <w:bCs/>
                <w:sz w:val="22"/>
                <w:szCs w:val="22"/>
              </w:rPr>
              <w:t>$</w:t>
            </w:r>
            <w:r w:rsidRPr="007A3A71">
              <w:rPr>
                <w:rFonts w:ascii="Gill Sans MT" w:hAnsi="Gill Sans MT"/>
                <w:b/>
                <w:bCs/>
                <w:sz w:val="22"/>
                <w:szCs w:val="22"/>
              </w:rPr>
              <w:tab/>
            </w:r>
            <w:r w:rsidRPr="007A3A71">
              <w:rPr>
                <w:rFonts w:ascii="Gill Sans MT" w:hAnsi="Gill Sans MT"/>
                <w:b/>
                <w:bCs/>
                <w:w w:val="95"/>
                <w:sz w:val="22"/>
                <w:szCs w:val="22"/>
              </w:rPr>
              <w:t>-</w:t>
            </w:r>
          </w:p>
        </w:tc>
      </w:tr>
      <w:tr w:rsidR="007873FA" w:rsidRPr="007A3A71" w14:paraId="12C61B05" w14:textId="77777777" w:rsidTr="004D7083">
        <w:trPr>
          <w:trHeight w:val="260"/>
        </w:trPr>
        <w:tc>
          <w:tcPr>
            <w:tcW w:w="10497" w:type="dxa"/>
            <w:gridSpan w:val="5"/>
            <w:tcBorders>
              <w:top w:val="single" w:sz="4" w:space="0" w:color="000000"/>
              <w:left w:val="single" w:sz="4" w:space="0" w:color="000000"/>
              <w:bottom w:val="single" w:sz="4" w:space="0" w:color="000000"/>
              <w:right w:val="single" w:sz="4" w:space="0" w:color="000000"/>
            </w:tcBorders>
          </w:tcPr>
          <w:p w14:paraId="6CDE606D" w14:textId="77777777" w:rsidR="007873FA" w:rsidRPr="007A3A71" w:rsidRDefault="007873FA" w:rsidP="004D7083">
            <w:pPr>
              <w:pStyle w:val="TableParagraph"/>
              <w:kinsoku w:val="0"/>
              <w:overflowPunct w:val="0"/>
              <w:spacing w:before="3" w:line="276" w:lineRule="auto"/>
              <w:ind w:right="94"/>
              <w:jc w:val="right"/>
              <w:rPr>
                <w:rFonts w:ascii="Gill Sans MT" w:hAnsi="Gill Sans MT"/>
                <w:b/>
                <w:bCs/>
                <w:color w:val="121515"/>
                <w:sz w:val="22"/>
                <w:szCs w:val="22"/>
              </w:rPr>
            </w:pPr>
            <w:r w:rsidRPr="007A3A71">
              <w:rPr>
                <w:rFonts w:ascii="Gill Sans MT" w:hAnsi="Gill Sans MT"/>
                <w:b/>
                <w:bCs/>
                <w:color w:val="121515"/>
                <w:sz w:val="22"/>
                <w:szCs w:val="22"/>
              </w:rPr>
              <w:t>Total Estimated Value</w:t>
            </w:r>
          </w:p>
        </w:tc>
        <w:tc>
          <w:tcPr>
            <w:tcW w:w="2200" w:type="dxa"/>
            <w:tcBorders>
              <w:top w:val="single" w:sz="4" w:space="0" w:color="000000"/>
              <w:left w:val="single" w:sz="4" w:space="0" w:color="000000"/>
              <w:bottom w:val="single" w:sz="4" w:space="0" w:color="000000"/>
              <w:right w:val="single" w:sz="4" w:space="0" w:color="000000"/>
            </w:tcBorders>
          </w:tcPr>
          <w:p w14:paraId="2A261A27" w14:textId="77777777" w:rsidR="007873FA" w:rsidRPr="007A3A71" w:rsidRDefault="007873FA" w:rsidP="004D7083">
            <w:pPr>
              <w:pStyle w:val="TableParagraph"/>
              <w:tabs>
                <w:tab w:val="left" w:pos="1650"/>
              </w:tabs>
              <w:kinsoku w:val="0"/>
              <w:overflowPunct w:val="0"/>
              <w:spacing w:before="3" w:line="276" w:lineRule="auto"/>
              <w:ind w:right="92"/>
              <w:jc w:val="right"/>
              <w:rPr>
                <w:rFonts w:ascii="Gill Sans MT" w:hAnsi="Gill Sans MT"/>
                <w:color w:val="121515"/>
                <w:w w:val="95"/>
                <w:sz w:val="22"/>
                <w:szCs w:val="22"/>
              </w:rPr>
            </w:pPr>
            <w:r w:rsidRPr="007A3A71">
              <w:rPr>
                <w:rFonts w:ascii="Gill Sans MT" w:hAnsi="Gill Sans MT"/>
                <w:color w:val="121515"/>
                <w:sz w:val="22"/>
                <w:szCs w:val="22"/>
              </w:rPr>
              <w:t>$</w:t>
            </w:r>
            <w:r w:rsidRPr="007A3A71">
              <w:rPr>
                <w:rFonts w:ascii="Gill Sans MT" w:hAnsi="Gill Sans MT"/>
                <w:color w:val="121515"/>
                <w:sz w:val="22"/>
                <w:szCs w:val="22"/>
              </w:rPr>
              <w:tab/>
            </w:r>
            <w:r w:rsidRPr="007A3A71">
              <w:rPr>
                <w:rFonts w:ascii="Gill Sans MT" w:hAnsi="Gill Sans MT"/>
                <w:color w:val="121515"/>
                <w:w w:val="95"/>
                <w:sz w:val="22"/>
                <w:szCs w:val="22"/>
              </w:rPr>
              <w:t>-</w:t>
            </w:r>
          </w:p>
        </w:tc>
      </w:tr>
      <w:tr w:rsidR="007873FA" w:rsidRPr="007A3A71" w14:paraId="3A0DE74F" w14:textId="77777777" w:rsidTr="004D7083">
        <w:trPr>
          <w:trHeight w:val="261"/>
        </w:trPr>
        <w:tc>
          <w:tcPr>
            <w:tcW w:w="10497" w:type="dxa"/>
            <w:gridSpan w:val="5"/>
            <w:tcBorders>
              <w:top w:val="single" w:sz="4" w:space="0" w:color="000000"/>
              <w:left w:val="single" w:sz="4" w:space="0" w:color="000000"/>
              <w:bottom w:val="single" w:sz="4" w:space="0" w:color="000000"/>
              <w:right w:val="single" w:sz="4" w:space="0" w:color="000000"/>
            </w:tcBorders>
            <w:shd w:val="clear" w:color="auto" w:fill="005F6B"/>
          </w:tcPr>
          <w:p w14:paraId="550741EB" w14:textId="77777777" w:rsidR="007873FA" w:rsidRPr="007A3A71" w:rsidRDefault="007873FA" w:rsidP="004D7083">
            <w:pPr>
              <w:pStyle w:val="TableParagraph"/>
              <w:kinsoku w:val="0"/>
              <w:overflowPunct w:val="0"/>
              <w:spacing w:before="3" w:line="276" w:lineRule="auto"/>
              <w:ind w:right="93"/>
              <w:jc w:val="right"/>
              <w:rPr>
                <w:rFonts w:ascii="Gill Sans MT" w:hAnsi="Gill Sans MT"/>
                <w:b/>
                <w:bCs/>
                <w:color w:val="FFFFFF"/>
                <w:sz w:val="22"/>
                <w:szCs w:val="22"/>
              </w:rPr>
            </w:pPr>
            <w:r w:rsidRPr="007A3A71">
              <w:rPr>
                <w:rFonts w:ascii="Gill Sans MT" w:hAnsi="Gill Sans MT"/>
                <w:b/>
                <w:bCs/>
                <w:color w:val="FFFFFF"/>
                <w:sz w:val="22"/>
                <w:szCs w:val="22"/>
              </w:rPr>
              <w:t>TOTAL VALUE</w:t>
            </w:r>
          </w:p>
        </w:tc>
        <w:tc>
          <w:tcPr>
            <w:tcW w:w="2200" w:type="dxa"/>
            <w:tcBorders>
              <w:top w:val="single" w:sz="4" w:space="0" w:color="000000"/>
              <w:left w:val="single" w:sz="4" w:space="0" w:color="000000"/>
              <w:bottom w:val="single" w:sz="4" w:space="0" w:color="000000"/>
              <w:right w:val="single" w:sz="4" w:space="0" w:color="000000"/>
            </w:tcBorders>
            <w:shd w:val="clear" w:color="auto" w:fill="005F6B"/>
          </w:tcPr>
          <w:p w14:paraId="1278A991" w14:textId="77777777" w:rsidR="007873FA" w:rsidRPr="007A3A71" w:rsidRDefault="007873FA" w:rsidP="004D7083">
            <w:pPr>
              <w:pStyle w:val="TableParagraph"/>
              <w:tabs>
                <w:tab w:val="left" w:pos="1650"/>
              </w:tabs>
              <w:kinsoku w:val="0"/>
              <w:overflowPunct w:val="0"/>
              <w:spacing w:before="3" w:line="276" w:lineRule="auto"/>
              <w:ind w:right="92"/>
              <w:jc w:val="right"/>
              <w:rPr>
                <w:rFonts w:ascii="Gill Sans MT" w:hAnsi="Gill Sans MT"/>
                <w:b/>
                <w:bCs/>
                <w:color w:val="FFFFFF"/>
                <w:w w:val="95"/>
                <w:sz w:val="22"/>
                <w:szCs w:val="22"/>
              </w:rPr>
            </w:pPr>
            <w:r w:rsidRPr="007A3A71">
              <w:rPr>
                <w:rFonts w:ascii="Gill Sans MT" w:hAnsi="Gill Sans MT"/>
                <w:b/>
                <w:bCs/>
                <w:color w:val="FFFFFF"/>
                <w:sz w:val="22"/>
                <w:szCs w:val="22"/>
              </w:rPr>
              <w:t>$</w:t>
            </w:r>
            <w:r w:rsidRPr="007A3A71">
              <w:rPr>
                <w:rFonts w:ascii="Gill Sans MT" w:hAnsi="Gill Sans MT"/>
                <w:b/>
                <w:bCs/>
                <w:color w:val="FFFFFF"/>
                <w:sz w:val="22"/>
                <w:szCs w:val="22"/>
              </w:rPr>
              <w:tab/>
            </w:r>
            <w:r w:rsidRPr="007A3A71">
              <w:rPr>
                <w:rFonts w:ascii="Gill Sans MT" w:hAnsi="Gill Sans MT"/>
                <w:b/>
                <w:bCs/>
                <w:color w:val="FFFFFF"/>
                <w:w w:val="95"/>
                <w:sz w:val="22"/>
                <w:szCs w:val="22"/>
              </w:rPr>
              <w:t>-</w:t>
            </w:r>
          </w:p>
        </w:tc>
      </w:tr>
    </w:tbl>
    <w:p w14:paraId="426F8E0D" w14:textId="77777777" w:rsidR="007873FA" w:rsidRPr="007A3A71" w:rsidRDefault="007873FA" w:rsidP="007873FA">
      <w:pPr>
        <w:spacing w:line="276" w:lineRule="auto"/>
        <w:rPr>
          <w:sz w:val="23"/>
          <w:szCs w:val="23"/>
        </w:rPr>
        <w:sectPr w:rsidR="007873FA" w:rsidRPr="007A3A71" w:rsidSect="008E482F">
          <w:footerReference w:type="default" r:id="rId44"/>
          <w:type w:val="nextColumn"/>
          <w:pgSz w:w="15840" w:h="12240" w:orient="landscape"/>
          <w:pgMar w:top="1140" w:right="1580" w:bottom="1260" w:left="1440" w:header="0" w:footer="1060" w:gutter="0"/>
          <w:cols w:space="720" w:equalWidth="0">
            <w:col w:w="12820"/>
          </w:cols>
          <w:noEndnote/>
        </w:sectPr>
      </w:pPr>
    </w:p>
    <w:p w14:paraId="4CA96615" w14:textId="43B3D64C" w:rsidR="007873FA" w:rsidRPr="007A3A71" w:rsidRDefault="007873FA" w:rsidP="007873FA">
      <w:pPr>
        <w:pStyle w:val="Heading1"/>
        <w:numPr>
          <w:ilvl w:val="0"/>
          <w:numId w:val="0"/>
        </w:numPr>
        <w:spacing w:before="67" w:line="276" w:lineRule="auto"/>
        <w:ind w:left="432" w:right="110" w:hanging="432"/>
        <w:rPr>
          <w:caps w:val="0"/>
        </w:rPr>
      </w:pPr>
      <w:bookmarkStart w:id="213" w:name="_bookmark77"/>
      <w:bookmarkStart w:id="214" w:name="_Toc103927502"/>
      <w:bookmarkEnd w:id="213"/>
      <w:r w:rsidRPr="007A3A71">
        <w:rPr>
          <w:caps w:val="0"/>
        </w:rPr>
        <w:t xml:space="preserve">Attachment </w:t>
      </w:r>
      <w:r w:rsidR="00926605">
        <w:rPr>
          <w:caps w:val="0"/>
        </w:rPr>
        <w:t>13</w:t>
      </w:r>
      <w:r w:rsidRPr="007A3A71">
        <w:rPr>
          <w:caps w:val="0"/>
        </w:rPr>
        <w:t>. Evidence of Responsibility</w:t>
      </w:r>
      <w:bookmarkEnd w:id="214"/>
    </w:p>
    <w:p w14:paraId="5CC1A975" w14:textId="77777777" w:rsidR="00A47A25"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Authorized</w:t>
      </w:r>
      <w:r w:rsidRPr="007A3A71">
        <w:rPr>
          <w:color w:val="6C6463"/>
          <w:spacing w:val="-1"/>
          <w:sz w:val="22"/>
        </w:rPr>
        <w:t xml:space="preserve"> </w:t>
      </w:r>
      <w:r w:rsidRPr="007A3A71">
        <w:rPr>
          <w:color w:val="6C6463"/>
          <w:sz w:val="22"/>
        </w:rPr>
        <w:t>Negotiators</w:t>
      </w:r>
    </w:p>
    <w:p w14:paraId="422F61F1" w14:textId="431A231B"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Adequate Financial</w:t>
      </w:r>
      <w:r w:rsidRPr="007A3A71">
        <w:rPr>
          <w:color w:val="6C6463"/>
          <w:spacing w:val="-2"/>
          <w:sz w:val="22"/>
        </w:rPr>
        <w:t xml:space="preserve"> </w:t>
      </w:r>
      <w:r w:rsidRPr="007A3A71">
        <w:rPr>
          <w:color w:val="6C6463"/>
          <w:sz w:val="22"/>
        </w:rPr>
        <w:t>Resources</w:t>
      </w:r>
    </w:p>
    <w:p w14:paraId="2ECD409B" w14:textId="77777777" w:rsidR="007873FA" w:rsidRPr="007A3A71" w:rsidRDefault="007873FA" w:rsidP="00A47A25">
      <w:pPr>
        <w:pStyle w:val="BodyText"/>
        <w:kinsoku w:val="0"/>
        <w:overflowPunct w:val="0"/>
        <w:spacing w:before="201" w:line="276" w:lineRule="auto"/>
        <w:ind w:right="56"/>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adequate financial resources to perform the contract, or the ability to obtain them. </w:t>
      </w:r>
      <w:r w:rsidRPr="007A3A71">
        <w:rPr>
          <w:rFonts w:ascii="Gill Sans MT" w:hAnsi="Gill Sans MT"/>
          <w:color w:val="6C6463"/>
          <w:sz w:val="22"/>
          <w:szCs w:val="22"/>
          <w:shd w:val="clear" w:color="auto" w:fill="FFFF00"/>
        </w:rPr>
        <w:t>[expand your certification with brief supporting information, as necessary]</w:t>
      </w:r>
    </w:p>
    <w:p w14:paraId="13343CEC" w14:textId="1677BB9E" w:rsidR="007873FA" w:rsidRPr="007A3A71" w:rsidRDefault="007873FA" w:rsidP="00A47A25">
      <w:pPr>
        <w:widowControl w:val="0"/>
        <w:tabs>
          <w:tab w:val="left" w:pos="1541"/>
        </w:tabs>
        <w:kinsoku w:val="0"/>
        <w:overflowPunct w:val="0"/>
        <w:autoSpaceDE w:val="0"/>
        <w:autoSpaceDN w:val="0"/>
        <w:adjustRightInd w:val="0"/>
        <w:spacing w:after="0" w:line="276" w:lineRule="auto"/>
        <w:ind w:right="121"/>
      </w:pPr>
      <w:r w:rsidRPr="007A3A71">
        <w:rPr>
          <w:shd w:val="clear" w:color="auto" w:fill="FFFF00"/>
        </w:rPr>
        <w:t>Please briefly describe your relationship with your bank, your line of credit, etc. this should be one sentence. Where does your working capital come</w:t>
      </w:r>
      <w:r w:rsidRPr="007A3A71">
        <w:rPr>
          <w:spacing w:val="-6"/>
          <w:shd w:val="clear" w:color="auto" w:fill="FFFF00"/>
        </w:rPr>
        <w:t xml:space="preserve"> </w:t>
      </w:r>
      <w:r w:rsidRPr="007A3A71">
        <w:rPr>
          <w:shd w:val="clear" w:color="auto" w:fill="FFFF00"/>
        </w:rPr>
        <w:t>from?</w:t>
      </w:r>
    </w:p>
    <w:p w14:paraId="3CD9717C" w14:textId="1CFF75B8" w:rsidR="007873FA" w:rsidRPr="007A3A71" w:rsidRDefault="007873FA" w:rsidP="00A47A25">
      <w:pPr>
        <w:pStyle w:val="BodyText"/>
        <w:kinsoku w:val="0"/>
        <w:overflowPunct w:val="0"/>
        <w:spacing w:before="90" w:line="276" w:lineRule="auto"/>
        <w:ind w:right="122"/>
        <w:jc w:val="both"/>
        <w:rPr>
          <w:rFonts w:ascii="Gill Sans MT" w:hAnsi="Gill Sans MT"/>
          <w:color w:val="6C6463"/>
          <w:sz w:val="22"/>
          <w:szCs w:val="22"/>
        </w:rPr>
      </w:pPr>
      <w:r w:rsidRPr="007A3A71">
        <w:rPr>
          <w:rFonts w:ascii="Gill Sans MT" w:hAnsi="Gill Sans MT"/>
          <w:color w:val="6C6463"/>
          <w:sz w:val="22"/>
          <w:szCs w:val="22"/>
          <w:shd w:val="clear" w:color="auto" w:fill="FFFF00"/>
        </w:rPr>
        <w:t>Also indicate how the company will be able to obtain adequate financial resources to manage the</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program.</w:t>
      </w:r>
    </w:p>
    <w:p w14:paraId="7CE37F54"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Ability to Comply</w:t>
      </w:r>
    </w:p>
    <w:p w14:paraId="3E98BF30" w14:textId="77777777" w:rsidR="007873FA" w:rsidRPr="007A3A71" w:rsidRDefault="007873FA" w:rsidP="003175A3">
      <w:pPr>
        <w:pStyle w:val="BodyText"/>
        <w:kinsoku w:val="0"/>
        <w:overflowPunct w:val="0"/>
        <w:spacing w:before="199" w:line="276" w:lineRule="auto"/>
        <w:ind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is able to comply with the required or proposed delivery or performance schedule, taking into consideration all existing commercial and governmental business commitments.</w:t>
      </w:r>
      <w:r w:rsidRPr="007A3A71">
        <w:rPr>
          <w:rFonts w:ascii="Gill Sans MT" w:hAnsi="Gill Sans MT"/>
          <w:color w:val="6C6463"/>
          <w:sz w:val="22"/>
          <w:szCs w:val="22"/>
          <w:shd w:val="clear" w:color="auto" w:fill="FFFF00"/>
        </w:rPr>
        <w:t xml:space="preserve"> [expand your certification with brief supporting information, as necessary]</w:t>
      </w:r>
    </w:p>
    <w:p w14:paraId="3BE1DC68" w14:textId="77777777" w:rsidR="003175A3"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pPr>
      <w:r w:rsidRPr="007A3A71">
        <w:rPr>
          <w:shd w:val="clear" w:color="auto" w:fill="FFFF00"/>
        </w:rPr>
        <w:t>Briefly describe the systems your company has in place for project management, administration, financing, monitoring, and reporting. These should be a couple of sentences.</w:t>
      </w:r>
      <w:r w:rsidRPr="007A3A71">
        <w:rPr>
          <w:spacing w:val="-6"/>
          <w:shd w:val="clear" w:color="auto" w:fill="FFFF00"/>
        </w:rPr>
        <w:t xml:space="preserve"> </w:t>
      </w:r>
      <w:r w:rsidRPr="007A3A71">
        <w:rPr>
          <w:shd w:val="clear" w:color="auto" w:fill="FFFF00"/>
        </w:rPr>
        <w:t>Briefly</w:t>
      </w:r>
      <w:r w:rsidRPr="007A3A71">
        <w:rPr>
          <w:spacing w:val="-6"/>
          <w:shd w:val="clear" w:color="auto" w:fill="FFFF00"/>
        </w:rPr>
        <w:t xml:space="preserve"> </w:t>
      </w:r>
      <w:r w:rsidRPr="007A3A71">
        <w:rPr>
          <w:shd w:val="clear" w:color="auto" w:fill="FFFF00"/>
        </w:rPr>
        <w:t>describe</w:t>
      </w:r>
      <w:r w:rsidRPr="007A3A71">
        <w:rPr>
          <w:spacing w:val="-5"/>
          <w:shd w:val="clear" w:color="auto" w:fill="FFFF00"/>
        </w:rPr>
        <w:t xml:space="preserve"> </w:t>
      </w:r>
      <w:r w:rsidRPr="007A3A71">
        <w:rPr>
          <w:shd w:val="clear" w:color="auto" w:fill="FFFF00"/>
        </w:rPr>
        <w:t>the</w:t>
      </w:r>
      <w:r w:rsidRPr="007A3A71">
        <w:rPr>
          <w:spacing w:val="-6"/>
          <w:shd w:val="clear" w:color="auto" w:fill="FFFF00"/>
        </w:rPr>
        <w:t xml:space="preserve"> </w:t>
      </w:r>
      <w:r w:rsidRPr="007A3A71">
        <w:rPr>
          <w:shd w:val="clear" w:color="auto" w:fill="FFFF00"/>
        </w:rPr>
        <w:t>systems</w:t>
      </w:r>
      <w:r w:rsidRPr="007A3A71">
        <w:rPr>
          <w:spacing w:val="-6"/>
          <w:shd w:val="clear" w:color="auto" w:fill="FFFF00"/>
        </w:rPr>
        <w:t xml:space="preserve"> </w:t>
      </w:r>
      <w:r w:rsidRPr="007A3A71">
        <w:rPr>
          <w:shd w:val="clear" w:color="auto" w:fill="FFFF00"/>
        </w:rPr>
        <w:t>your</w:t>
      </w:r>
      <w:r w:rsidRPr="007A3A71">
        <w:rPr>
          <w:spacing w:val="-5"/>
          <w:shd w:val="clear" w:color="auto" w:fill="FFFF00"/>
        </w:rPr>
        <w:t xml:space="preserve"> </w:t>
      </w:r>
      <w:r w:rsidRPr="007A3A71">
        <w:rPr>
          <w:shd w:val="clear" w:color="auto" w:fill="FFFF00"/>
        </w:rPr>
        <w:t>company</w:t>
      </w:r>
      <w:r w:rsidRPr="007A3A71">
        <w:rPr>
          <w:spacing w:val="-6"/>
          <w:shd w:val="clear" w:color="auto" w:fill="FFFF00"/>
        </w:rPr>
        <w:t xml:space="preserve"> </w:t>
      </w:r>
      <w:r w:rsidRPr="007A3A71">
        <w:rPr>
          <w:shd w:val="clear" w:color="auto" w:fill="FFFF00"/>
        </w:rPr>
        <w:t>uses</w:t>
      </w:r>
      <w:r w:rsidRPr="007A3A71">
        <w:rPr>
          <w:spacing w:val="-7"/>
          <w:shd w:val="clear" w:color="auto" w:fill="FFFF00"/>
        </w:rPr>
        <w:t xml:space="preserve"> </w:t>
      </w:r>
      <w:r w:rsidRPr="007A3A71">
        <w:rPr>
          <w:shd w:val="clear" w:color="auto" w:fill="FFFF00"/>
        </w:rPr>
        <w:t>to</w:t>
      </w:r>
      <w:r w:rsidRPr="007A3A71">
        <w:rPr>
          <w:spacing w:val="-5"/>
          <w:shd w:val="clear" w:color="auto" w:fill="FFFF00"/>
        </w:rPr>
        <w:t xml:space="preserve"> </w:t>
      </w:r>
      <w:r w:rsidRPr="007A3A71">
        <w:rPr>
          <w:shd w:val="clear" w:color="auto" w:fill="FFFF00"/>
        </w:rPr>
        <w:t>identify</w:t>
      </w:r>
      <w:r w:rsidRPr="007A3A71">
        <w:rPr>
          <w:spacing w:val="-6"/>
          <w:shd w:val="clear" w:color="auto" w:fill="FFFF00"/>
        </w:rPr>
        <w:t xml:space="preserve"> </w:t>
      </w:r>
      <w:r w:rsidRPr="007A3A71">
        <w:rPr>
          <w:shd w:val="clear" w:color="auto" w:fill="FFFF00"/>
        </w:rPr>
        <w:t>and</w:t>
      </w:r>
      <w:r w:rsidRPr="007A3A71">
        <w:rPr>
          <w:spacing w:val="-6"/>
          <w:shd w:val="clear" w:color="auto" w:fill="FFFF00"/>
        </w:rPr>
        <w:t xml:space="preserve"> </w:t>
      </w:r>
      <w:r w:rsidRPr="007A3A71">
        <w:rPr>
          <w:shd w:val="clear" w:color="auto" w:fill="FFFF00"/>
        </w:rPr>
        <w:t>mitigate risk throughout the life of a project. Confirm that your company complies with reporting</w:t>
      </w:r>
      <w:r w:rsidRPr="007A3A71">
        <w:rPr>
          <w:spacing w:val="-1"/>
          <w:shd w:val="clear" w:color="auto" w:fill="FFFF00"/>
        </w:rPr>
        <w:t xml:space="preserve"> </w:t>
      </w:r>
      <w:r w:rsidRPr="007A3A71">
        <w:rPr>
          <w:shd w:val="clear" w:color="auto" w:fill="FFFF00"/>
        </w:rPr>
        <w:t>requirements.</w:t>
      </w:r>
    </w:p>
    <w:p w14:paraId="5737685C" w14:textId="3DD1FCF3"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pPr>
      <w:r w:rsidRPr="007A3A71">
        <w:rPr>
          <w:shd w:val="clear" w:color="auto" w:fill="FFFF00"/>
        </w:rPr>
        <w:t>Briefly identify the number of projects completed, the amount, and whether or not there were any cost overruns, and whether task orders were completed on</w:t>
      </w:r>
      <w:r w:rsidRPr="007A3A71">
        <w:rPr>
          <w:spacing w:val="-7"/>
          <w:shd w:val="clear" w:color="auto" w:fill="FFFF00"/>
        </w:rPr>
        <w:t xml:space="preserve"> </w:t>
      </w:r>
      <w:r w:rsidRPr="007A3A71">
        <w:rPr>
          <w:shd w:val="clear" w:color="auto" w:fill="FFFF00"/>
        </w:rPr>
        <w:t>time.</w:t>
      </w:r>
    </w:p>
    <w:p w14:paraId="115C1886" w14:textId="0F3FC89A" w:rsidR="007873FA" w:rsidRPr="007A3A71" w:rsidRDefault="007873FA" w:rsidP="007873FA">
      <w:pPr>
        <w:pStyle w:val="BodyText"/>
        <w:kinsoku w:val="0"/>
        <w:overflowPunct w:val="0"/>
        <w:spacing w:before="90" w:line="276" w:lineRule="auto"/>
        <w:ind w:left="100"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Include</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a</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statement</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that</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the</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company</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is</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able</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to</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comply</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with</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the</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proposed</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delivery</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of</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performance</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schedule, having taken into consideration all existing business commitments, commercial as well</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as</w:t>
      </w:r>
      <w:r w:rsidRPr="007A3A71">
        <w:rPr>
          <w:rFonts w:ascii="Gill Sans MT" w:hAnsi="Gill Sans MT"/>
          <w:color w:val="6C6463"/>
          <w:spacing w:val="-1"/>
          <w:sz w:val="22"/>
          <w:szCs w:val="22"/>
          <w:shd w:val="clear" w:color="auto" w:fill="FFFF00"/>
        </w:rPr>
        <w:t xml:space="preserve"> </w:t>
      </w:r>
      <w:r w:rsidRPr="007A3A71">
        <w:rPr>
          <w:rFonts w:ascii="Gill Sans MT" w:hAnsi="Gill Sans MT"/>
          <w:color w:val="6C6463"/>
          <w:sz w:val="22"/>
          <w:szCs w:val="22"/>
          <w:shd w:val="clear" w:color="auto" w:fill="FFFF00"/>
        </w:rPr>
        <w:t>governmental.</w:t>
      </w:r>
    </w:p>
    <w:p w14:paraId="1525767E"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Record of Performance, Integrity, and Business Ethics</w:t>
      </w:r>
    </w:p>
    <w:p w14:paraId="593F80E3" w14:textId="77777777" w:rsidR="007873FA" w:rsidRPr="007A3A71" w:rsidRDefault="007873FA" w:rsidP="007873FA">
      <w:pPr>
        <w:pStyle w:val="BodyText"/>
        <w:kinsoku w:val="0"/>
        <w:overflowPunct w:val="0"/>
        <w:spacing w:before="200" w:line="276" w:lineRule="auto"/>
        <w:ind w:left="100" w:right="56"/>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a satisfactory performance record in accordance </w:t>
      </w:r>
      <w:r w:rsidRPr="007A3A71">
        <w:rPr>
          <w:rFonts w:ascii="Gill Sans MT" w:hAnsi="Gill Sans MT"/>
          <w:color w:val="6C6463"/>
          <w:sz w:val="22"/>
          <w:szCs w:val="22"/>
          <w:shd w:val="clear" w:color="auto" w:fill="FFFF00"/>
        </w:rPr>
        <w:t>[expand your certification</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with brief supporting information, as necessary]</w:t>
      </w:r>
    </w:p>
    <w:p w14:paraId="74405862"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Confirm that your company has complied with contract requirements in the past adhered to contract schedules, including the administrative aspects of performance</w:t>
      </w:r>
    </w:p>
    <w:p w14:paraId="638B9239"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Confirm your company’s record of forecasting and controlling costs f.</w:t>
      </w:r>
      <w:r w:rsidRPr="007A3A71">
        <w:rPr>
          <w:shd w:val="clear" w:color="auto" w:fill="FFFF00"/>
        </w:rPr>
        <w:tab/>
        <w:t>Confirm that your principals have never been debarred or suspended</w:t>
      </w:r>
    </w:p>
    <w:p w14:paraId="7C7580D3"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Explain how the company will work with the client to ensure work quality.</w:t>
      </w:r>
    </w:p>
    <w:p w14:paraId="1236A245" w14:textId="77777777" w:rsidR="007873FA" w:rsidRPr="007A3A71" w:rsidRDefault="007873FA" w:rsidP="007873FA">
      <w:pPr>
        <w:pStyle w:val="BodyText"/>
        <w:kinsoku w:val="0"/>
        <w:overflowPunct w:val="0"/>
        <w:spacing w:before="90" w:line="276" w:lineRule="auto"/>
        <w:ind w:left="100" w:right="56"/>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a satisfactory record of integrity and business ethics. </w:t>
      </w:r>
      <w:r w:rsidRPr="007A3A71">
        <w:rPr>
          <w:rFonts w:ascii="Gill Sans MT" w:hAnsi="Gill Sans MT"/>
          <w:color w:val="6C6463"/>
          <w:sz w:val="22"/>
          <w:szCs w:val="22"/>
          <w:shd w:val="clear" w:color="auto" w:fill="FFFF00"/>
        </w:rPr>
        <w:t>[expand your</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certification with brief supporting information, as necessary]</w:t>
      </w:r>
    </w:p>
    <w:p w14:paraId="776A9A6E" w14:textId="77777777" w:rsidR="003175A3"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 xml:space="preserve">Confirm that your company has never been accused of unethical business practices </w:t>
      </w:r>
    </w:p>
    <w:p w14:paraId="54FBF58D" w14:textId="0CCB899A"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Reference your completion of the Representations and Certifications document.</w:t>
      </w:r>
    </w:p>
    <w:p w14:paraId="6107FCCF"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Identify your company’s code of conduct or code of ethics, and briefly describe its contents</w:t>
      </w:r>
    </w:p>
    <w:p w14:paraId="18E16858"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Organization, Experience, Accounting and Operational Controls, and Technical Skills</w:t>
      </w:r>
    </w:p>
    <w:p w14:paraId="1A6CC9F1" w14:textId="77777777" w:rsidR="007873FA" w:rsidRPr="007A3A71" w:rsidRDefault="007873FA" w:rsidP="007873FA">
      <w:pPr>
        <w:pStyle w:val="BodyText"/>
        <w:kinsoku w:val="0"/>
        <w:overflowPunct w:val="0"/>
        <w:spacing w:before="199" w:line="276" w:lineRule="auto"/>
        <w:ind w:left="100"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w:t>
      </w:r>
      <w:r w:rsidRPr="007A3A71">
        <w:rPr>
          <w:rFonts w:ascii="Gill Sans MT" w:hAnsi="Gill Sans MT"/>
          <w:color w:val="6C6463"/>
          <w:spacing w:val="-16"/>
          <w:sz w:val="22"/>
          <w:szCs w:val="22"/>
          <w:shd w:val="clear" w:color="auto" w:fill="FFFF00"/>
        </w:rPr>
        <w:t xml:space="preserve"> </w:t>
      </w:r>
      <w:r w:rsidRPr="007A3A71">
        <w:rPr>
          <w:rFonts w:ascii="Gill Sans MT" w:hAnsi="Gill Sans MT"/>
          <w:color w:val="6C6463"/>
          <w:sz w:val="22"/>
          <w:szCs w:val="22"/>
          <w:shd w:val="clear" w:color="auto" w:fill="FFFF00"/>
        </w:rPr>
        <w:t>Name]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has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necessary</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organization,</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experience,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accounting</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operational</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 xml:space="preserve">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 </w:t>
      </w:r>
      <w:r w:rsidRPr="007A3A71">
        <w:rPr>
          <w:rFonts w:ascii="Gill Sans MT" w:hAnsi="Gill Sans MT"/>
          <w:color w:val="6C6463"/>
          <w:sz w:val="22"/>
          <w:szCs w:val="22"/>
          <w:shd w:val="clear" w:color="auto" w:fill="FFFF00"/>
        </w:rPr>
        <w:t>[expand your certification with brief supporting information, as</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necessary]</w:t>
      </w:r>
    </w:p>
    <w:p w14:paraId="5A8BF173"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Identify the number of projects your company has completed as evidence of its experience.</w:t>
      </w:r>
    </w:p>
    <w:p w14:paraId="45BAACE2"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Reference your company’s past performance record</w:t>
      </w:r>
    </w:p>
    <w:p w14:paraId="2587275B"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Demonstrate that your company has the capacity in accounting and financial capacity to complete the project</w:t>
      </w:r>
    </w:p>
    <w:p w14:paraId="4CFD8BF3"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Identify the type of accounting software your company uses and justify the selection of this software. Is it secure and equipped to handle government contracts?</w:t>
      </w:r>
    </w:p>
    <w:p w14:paraId="23F3E53F"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Equipment and Facilities</w:t>
      </w:r>
    </w:p>
    <w:p w14:paraId="5EAE5775" w14:textId="77777777" w:rsidR="007873FA" w:rsidRPr="007A3A71" w:rsidRDefault="007873FA" w:rsidP="007873FA">
      <w:pPr>
        <w:pStyle w:val="BodyText"/>
        <w:kinsoku w:val="0"/>
        <w:overflowPunct w:val="0"/>
        <w:spacing w:before="201" w:line="276" w:lineRule="auto"/>
        <w:ind w:left="100"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the necessary production, construction, and technical equipment and facilities, or the ability to obtain them. </w:t>
      </w:r>
      <w:r w:rsidRPr="007A3A71">
        <w:rPr>
          <w:rFonts w:ascii="Gill Sans MT" w:hAnsi="Gill Sans MT"/>
          <w:color w:val="6C6463"/>
          <w:sz w:val="22"/>
          <w:szCs w:val="22"/>
          <w:shd w:val="clear" w:color="auto" w:fill="FFFF00"/>
        </w:rPr>
        <w:t>[expand your certification with brief supporting</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information, as necessary]</w:t>
      </w:r>
    </w:p>
    <w:p w14:paraId="615E1ED6"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Briefly describe your company’s building and facility.</w:t>
      </w:r>
    </w:p>
    <w:p w14:paraId="72D1D0D4"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Briefly describe your company’s Information Technology systems including hardware, software, and internet connectivity.</w:t>
      </w:r>
    </w:p>
    <w:p w14:paraId="5CB7F8F4"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Eligibility to Receive Award</w:t>
      </w:r>
    </w:p>
    <w:p w14:paraId="18D6998F" w14:textId="77777777" w:rsidR="007873FA" w:rsidRPr="007A3A71" w:rsidRDefault="007873FA" w:rsidP="007873FA">
      <w:pPr>
        <w:pStyle w:val="BodyText"/>
        <w:kinsoku w:val="0"/>
        <w:overflowPunct w:val="0"/>
        <w:spacing w:before="199" w:line="276" w:lineRule="auto"/>
        <w:ind w:left="100" w:right="123"/>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is otherwise qualified and eligible to receive an award under applicable laws and regulations. </w:t>
      </w:r>
      <w:r w:rsidRPr="007A3A71">
        <w:rPr>
          <w:rFonts w:ascii="Gill Sans MT" w:hAnsi="Gill Sans MT"/>
          <w:color w:val="6C6463"/>
          <w:sz w:val="22"/>
          <w:szCs w:val="22"/>
          <w:shd w:val="clear" w:color="auto" w:fill="FFFF00"/>
        </w:rPr>
        <w:t>[expand your certification with brief supporting information, as necessary]</w:t>
      </w:r>
    </w:p>
    <w:p w14:paraId="7BCDD285"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Recertify that neither your company nor any of your principals are presently debarred, suspended, proposed for debarment, or declared ineligible for the award of contract by any Federal agency</w:t>
      </w:r>
    </w:p>
    <w:p w14:paraId="68B17F77"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Certify that neither your company nor any of its principals have been convicted of or had a civil judgment rendered against them for commission of fraud, or a criminal offense in connection with obtaining, attempting to obtain, or performing a public (federal, state, or local) contractor subcontract</w:t>
      </w:r>
    </w:p>
    <w:p w14:paraId="7DB1F384" w14:textId="65B4EB3D"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Confirm that neither your company nor any of its principals has been convicted of committing embezzlement, theft, forgery, bribery, falsification or destruction of records, making false statements, tax evasion, or receiving stolen property, and are not presently indicted for, or otherwise criminally or civilly charged by a governmental entity with commission of any of the offenses enumerated above.</w:t>
      </w:r>
    </w:p>
    <w:p w14:paraId="57ADFDF3" w14:textId="7C73DF2E"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Cognizant Auditor</w:t>
      </w:r>
    </w:p>
    <w:p w14:paraId="48F43608"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Organization of Firm</w:t>
      </w:r>
    </w:p>
    <w:p w14:paraId="5BC9BA2E" w14:textId="77777777" w:rsidR="007873FA" w:rsidRPr="007A3A71" w:rsidRDefault="007873FA" w:rsidP="007873FA">
      <w:pPr>
        <w:pStyle w:val="BodyText"/>
        <w:kinsoku w:val="0"/>
        <w:overflowPunct w:val="0"/>
        <w:spacing w:before="201" w:line="276" w:lineRule="auto"/>
        <w:ind w:left="100" w:right="56"/>
        <w:rPr>
          <w:rFonts w:ascii="Gill Sans MT" w:hAnsi="Gill Sans MT"/>
          <w:color w:val="6C6463"/>
          <w:sz w:val="22"/>
          <w:szCs w:val="22"/>
        </w:rPr>
      </w:pPr>
      <w:r w:rsidRPr="007A3A71">
        <w:rPr>
          <w:rFonts w:ascii="Gill Sans MT" w:hAnsi="Gill Sans MT"/>
          <w:color w:val="6C6463"/>
          <w:sz w:val="22"/>
          <w:szCs w:val="22"/>
        </w:rPr>
        <w:t xml:space="preserve">With the signature below, </w:t>
      </w: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certifies that the above statements are accurate, complete, and current.</w:t>
      </w:r>
    </w:p>
    <w:p w14:paraId="64F8586A"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2664D551" w14:textId="6E55EE95" w:rsidR="007873FA" w:rsidRPr="007A3A71" w:rsidRDefault="007873FA" w:rsidP="007873FA">
      <w:pPr>
        <w:pStyle w:val="BodyText"/>
        <w:tabs>
          <w:tab w:val="left" w:pos="4403"/>
        </w:tabs>
        <w:kinsoku w:val="0"/>
        <w:overflowPunct w:val="0"/>
        <w:spacing w:line="276" w:lineRule="auto"/>
        <w:ind w:left="100"/>
        <w:rPr>
          <w:rFonts w:ascii="Gill Sans MT" w:hAnsi="Gill Sans MT"/>
          <w:color w:val="6C6463"/>
          <w:sz w:val="22"/>
          <w:szCs w:val="22"/>
        </w:rPr>
      </w:pPr>
      <w:r w:rsidRPr="007A3A71">
        <w:rPr>
          <w:rFonts w:ascii="Gill Sans MT" w:hAnsi="Gill Sans MT"/>
          <w:color w:val="6C6463"/>
          <w:sz w:val="22"/>
          <w:szCs w:val="22"/>
        </w:rPr>
        <w:t>Signature:</w:t>
      </w:r>
      <w:r w:rsidR="00CA0A5D" w:rsidRPr="007A3A71">
        <w:rPr>
          <w:rFonts w:ascii="Gill Sans MT" w:hAnsi="Gill Sans MT"/>
          <w:color w:val="6C6463"/>
          <w:sz w:val="22"/>
          <w:szCs w:val="22"/>
        </w:rPr>
        <w:t xml:space="preserve"> </w:t>
      </w:r>
      <w:r w:rsidRPr="007A3A71">
        <w:rPr>
          <w:rFonts w:ascii="Gill Sans MT" w:hAnsi="Gill Sans MT"/>
          <w:color w:val="6C6463"/>
          <w:sz w:val="22"/>
          <w:szCs w:val="22"/>
          <w:u w:val="single" w:color="000000"/>
        </w:rPr>
        <w:t xml:space="preserve"> </w:t>
      </w:r>
      <w:r w:rsidRPr="007A3A71">
        <w:rPr>
          <w:rFonts w:ascii="Gill Sans MT" w:hAnsi="Gill Sans MT"/>
          <w:color w:val="6C6463"/>
          <w:sz w:val="22"/>
          <w:szCs w:val="22"/>
          <w:u w:val="single" w:color="000000"/>
        </w:rPr>
        <w:tab/>
      </w:r>
    </w:p>
    <w:p w14:paraId="173C7327" w14:textId="5C376480" w:rsidR="002E73F6" w:rsidRPr="00947BBC" w:rsidRDefault="007873FA" w:rsidP="00947BBC">
      <w:pPr>
        <w:pStyle w:val="BodyText"/>
        <w:tabs>
          <w:tab w:val="left" w:pos="4403"/>
        </w:tabs>
        <w:kinsoku w:val="0"/>
        <w:overflowPunct w:val="0"/>
        <w:spacing w:before="90" w:line="276" w:lineRule="auto"/>
        <w:ind w:left="100" w:right="5174"/>
        <w:jc w:val="both"/>
        <w:rPr>
          <w:rFonts w:ascii="Gill Sans MT" w:hAnsi="Gill Sans MT"/>
          <w:color w:val="6C6463"/>
          <w:sz w:val="22"/>
          <w:szCs w:val="22"/>
        </w:rPr>
      </w:pPr>
      <w:r w:rsidRPr="007A3A71">
        <w:rPr>
          <w:rFonts w:ascii="Gill Sans MT" w:hAnsi="Gill Sans MT"/>
          <w:color w:val="6C6463"/>
          <w:sz w:val="22"/>
          <w:szCs w:val="22"/>
        </w:rPr>
        <w:t>Name:</w:t>
      </w:r>
      <w:r w:rsidRPr="007A3A71">
        <w:rPr>
          <w:rFonts w:ascii="Gill Sans MT" w:hAnsi="Gill Sans MT"/>
          <w:color w:val="6C6463"/>
          <w:sz w:val="22"/>
          <w:szCs w:val="22"/>
          <w:u w:val="single" w:color="000000"/>
        </w:rPr>
        <w:tab/>
      </w:r>
      <w:r w:rsidRPr="007A3A71">
        <w:rPr>
          <w:rFonts w:ascii="Gill Sans MT" w:hAnsi="Gill Sans MT"/>
          <w:color w:val="6C6463"/>
          <w:sz w:val="22"/>
          <w:szCs w:val="22"/>
        </w:rPr>
        <w:t xml:space="preserve"> Title:</w:t>
      </w:r>
      <w:r w:rsidRPr="007A3A71">
        <w:rPr>
          <w:rFonts w:ascii="Gill Sans MT" w:hAnsi="Gill Sans MT"/>
          <w:color w:val="6C6463"/>
          <w:sz w:val="22"/>
          <w:szCs w:val="22"/>
          <w:u w:val="single" w:color="000000"/>
        </w:rPr>
        <w:tab/>
      </w:r>
      <w:r w:rsidRPr="007A3A71">
        <w:rPr>
          <w:rFonts w:ascii="Gill Sans MT" w:hAnsi="Gill Sans MT"/>
          <w:color w:val="6C6463"/>
          <w:sz w:val="22"/>
          <w:szCs w:val="22"/>
        </w:rPr>
        <w:t xml:space="preserve"> Date:</w:t>
      </w:r>
      <w:r w:rsidR="00CA0A5D" w:rsidRPr="007A3A71">
        <w:rPr>
          <w:rFonts w:ascii="Gill Sans MT" w:hAnsi="Gill Sans MT"/>
          <w:color w:val="6C6463"/>
          <w:sz w:val="22"/>
          <w:szCs w:val="22"/>
        </w:rPr>
        <w:t xml:space="preserve">    </w:t>
      </w:r>
      <w:r w:rsidR="00CA0A5D" w:rsidRPr="007A3A71">
        <w:rPr>
          <w:rFonts w:ascii="Gill Sans MT" w:hAnsi="Gill Sans MT"/>
          <w:color w:val="6C6463"/>
          <w:spacing w:val="20"/>
          <w:sz w:val="22"/>
          <w:szCs w:val="22"/>
        </w:rPr>
        <w:t xml:space="preserve"> </w:t>
      </w:r>
      <w:r w:rsidRPr="007A3A71">
        <w:rPr>
          <w:rFonts w:ascii="Gill Sans MT" w:hAnsi="Gill Sans MT"/>
          <w:color w:val="6C6463"/>
          <w:sz w:val="22"/>
          <w:szCs w:val="22"/>
          <w:u w:val="single" w:color="000000"/>
        </w:rPr>
        <w:tab/>
      </w:r>
      <w:r w:rsidR="002E73F6" w:rsidRPr="007A3A71">
        <w:br w:type="page"/>
      </w:r>
    </w:p>
    <w:p w14:paraId="5C0747D2" w14:textId="2250C648" w:rsidR="000A5546" w:rsidRPr="007A3A71" w:rsidRDefault="002E73F6" w:rsidP="00461B22">
      <w:pPr>
        <w:pStyle w:val="Heading1"/>
        <w:numPr>
          <w:ilvl w:val="0"/>
          <w:numId w:val="0"/>
        </w:numPr>
        <w:spacing w:before="67" w:line="276" w:lineRule="auto"/>
        <w:ind w:left="432" w:right="110" w:hanging="432"/>
        <w:rPr>
          <w:b w:val="0"/>
        </w:rPr>
      </w:pPr>
      <w:bookmarkStart w:id="215" w:name="_Toc93499753"/>
      <w:bookmarkStart w:id="216" w:name="_Toc103927503"/>
      <w:r w:rsidRPr="007A3A71">
        <w:rPr>
          <w:caps w:val="0"/>
        </w:rPr>
        <w:t>ATTACHMENT 1</w:t>
      </w:r>
      <w:r w:rsidR="00926605">
        <w:rPr>
          <w:caps w:val="0"/>
        </w:rPr>
        <w:t>4</w:t>
      </w:r>
      <w:r w:rsidRPr="007A3A71">
        <w:rPr>
          <w:caps w:val="0"/>
        </w:rPr>
        <w:t>: SECTION 889 CERTIFICATION</w:t>
      </w:r>
      <w:bookmarkEnd w:id="215"/>
      <w:bookmarkEnd w:id="216"/>
    </w:p>
    <w:p w14:paraId="1E5B1BB5" w14:textId="77777777" w:rsidR="000A5546" w:rsidRPr="007A3A71" w:rsidRDefault="000A5546" w:rsidP="000A5546">
      <w:pPr>
        <w:widowControl w:val="0"/>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DATE:</w:t>
      </w:r>
    </w:p>
    <w:p w14:paraId="2842AF1E"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2144ECDD" w14:textId="77777777" w:rsidR="000A5546" w:rsidRPr="007A3A71" w:rsidRDefault="000A5546" w:rsidP="000A5546">
      <w:pPr>
        <w:widowControl w:val="0"/>
        <w:tabs>
          <w:tab w:val="left" w:pos="1579"/>
        </w:tabs>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FROM:</w:t>
      </w:r>
      <w:r w:rsidRPr="007A3A71">
        <w:rPr>
          <w:rFonts w:eastAsia="Times New Roman" w:cs="Times New Roman"/>
          <w:sz w:val="24"/>
          <w:szCs w:val="24"/>
        </w:rPr>
        <w:tab/>
      </w:r>
    </w:p>
    <w:p w14:paraId="6C3FA164"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601F61A0" w14:textId="77777777" w:rsidR="000A5546" w:rsidRPr="007A3A71" w:rsidRDefault="000A5546" w:rsidP="000A5546">
      <w:pPr>
        <w:widowControl w:val="0"/>
        <w:tabs>
          <w:tab w:val="left" w:pos="1579"/>
        </w:tabs>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TO:</w:t>
      </w:r>
      <w:r w:rsidRPr="007A3A71">
        <w:rPr>
          <w:rFonts w:eastAsia="Times New Roman" w:cs="Times New Roman"/>
          <w:sz w:val="24"/>
          <w:szCs w:val="24"/>
        </w:rPr>
        <w:tab/>
        <w:t>International Development Group Advisory Services,</w:t>
      </w:r>
      <w:r w:rsidRPr="007A3A71">
        <w:rPr>
          <w:rFonts w:eastAsia="Times New Roman" w:cs="Times New Roman"/>
          <w:spacing w:val="-2"/>
          <w:sz w:val="24"/>
          <w:szCs w:val="24"/>
        </w:rPr>
        <w:t xml:space="preserve"> </w:t>
      </w:r>
      <w:r w:rsidRPr="007A3A71">
        <w:rPr>
          <w:rFonts w:eastAsia="Times New Roman" w:cs="Times New Roman"/>
          <w:sz w:val="24"/>
          <w:szCs w:val="24"/>
        </w:rPr>
        <w:t>LLC</w:t>
      </w:r>
    </w:p>
    <w:p w14:paraId="2EF13156" w14:textId="77777777" w:rsidR="000A5546" w:rsidRPr="007A3A71" w:rsidRDefault="000A5546" w:rsidP="000A5546">
      <w:pPr>
        <w:widowControl w:val="0"/>
        <w:autoSpaceDE w:val="0"/>
        <w:autoSpaceDN w:val="0"/>
        <w:spacing w:before="2" w:after="0" w:line="240" w:lineRule="auto"/>
        <w:rPr>
          <w:rFonts w:eastAsia="Times New Roman" w:cs="Times New Roman"/>
          <w:sz w:val="24"/>
          <w:szCs w:val="24"/>
        </w:rPr>
      </w:pPr>
    </w:p>
    <w:p w14:paraId="75FE6D88" w14:textId="77777777" w:rsidR="000A5546" w:rsidRPr="007A3A71" w:rsidRDefault="000A5546" w:rsidP="000A5546">
      <w:pPr>
        <w:widowControl w:val="0"/>
        <w:tabs>
          <w:tab w:val="left" w:pos="1579"/>
        </w:tabs>
        <w:autoSpaceDE w:val="0"/>
        <w:autoSpaceDN w:val="0"/>
        <w:spacing w:after="0" w:line="240" w:lineRule="auto"/>
        <w:ind w:left="1580" w:right="179" w:hanging="1440"/>
        <w:rPr>
          <w:rFonts w:eastAsia="Times New Roman" w:cs="Times New Roman"/>
          <w:sz w:val="24"/>
          <w:szCs w:val="24"/>
        </w:rPr>
      </w:pPr>
      <w:r w:rsidRPr="007A3A71">
        <w:rPr>
          <w:rFonts w:eastAsia="Times New Roman" w:cs="Times New Roman"/>
          <w:sz w:val="24"/>
          <w:szCs w:val="24"/>
        </w:rPr>
        <w:t>SUBJECT:</w:t>
      </w:r>
      <w:r w:rsidRPr="007A3A71">
        <w:rPr>
          <w:rFonts w:eastAsia="Times New Roman" w:cs="Times New Roman"/>
          <w:sz w:val="24"/>
          <w:szCs w:val="24"/>
        </w:rPr>
        <w:tab/>
        <w:t>Prohibition on Certain Telecommunications and Video Surveillance Services or Equipment (Section</w:t>
      </w:r>
      <w:r w:rsidRPr="007A3A71">
        <w:rPr>
          <w:rFonts w:eastAsia="Times New Roman" w:cs="Times New Roman"/>
          <w:spacing w:val="-1"/>
          <w:sz w:val="24"/>
          <w:szCs w:val="24"/>
        </w:rPr>
        <w:t xml:space="preserve"> </w:t>
      </w:r>
      <w:r w:rsidRPr="007A3A71">
        <w:rPr>
          <w:rFonts w:eastAsia="Times New Roman" w:cs="Times New Roman"/>
          <w:sz w:val="24"/>
          <w:szCs w:val="24"/>
        </w:rPr>
        <w:t>889)</w:t>
      </w:r>
    </w:p>
    <w:p w14:paraId="3CBCEA93"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367FE018" w14:textId="77777777" w:rsidR="000A5546" w:rsidRPr="007A3A71" w:rsidRDefault="000A5546" w:rsidP="000A5546">
      <w:pPr>
        <w:widowControl w:val="0"/>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FIRM NAME certifies that it is in compliance with the below Federal Acquisition Regulations (FAR).</w:t>
      </w:r>
    </w:p>
    <w:p w14:paraId="62C4D8A0"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34B75F26" w14:textId="77777777" w:rsidR="000A5546" w:rsidRPr="007A3A71" w:rsidRDefault="000A5546" w:rsidP="000A5546">
      <w:pPr>
        <w:widowControl w:val="0"/>
        <w:tabs>
          <w:tab w:val="left" w:pos="859"/>
          <w:tab w:val="left" w:pos="860"/>
        </w:tabs>
        <w:autoSpaceDE w:val="0"/>
        <w:autoSpaceDN w:val="0"/>
        <w:spacing w:after="0" w:line="240" w:lineRule="auto"/>
        <w:ind w:left="860" w:hanging="720"/>
        <w:rPr>
          <w:rFonts w:eastAsia="Times New Roman" w:cs="Times New Roman"/>
          <w:b/>
          <w:bCs/>
          <w:sz w:val="24"/>
          <w:szCs w:val="24"/>
        </w:rPr>
      </w:pPr>
      <w:r w:rsidRPr="007A3A71">
        <w:rPr>
          <w:rFonts w:eastAsia="Times New Roman" w:cs="Times New Roman"/>
          <w:b/>
          <w:bCs/>
          <w:sz w:val="24"/>
          <w:szCs w:val="24"/>
        </w:rPr>
        <w:t>52.204-24 Representation Regarding Certain Telecommunications and Video Surveillance Services or Equipment (Dec 2019)</w:t>
      </w:r>
    </w:p>
    <w:p w14:paraId="79C9F34B" w14:textId="77777777" w:rsidR="000A5546" w:rsidRPr="007A3A71" w:rsidRDefault="000A5546" w:rsidP="000A5546">
      <w:pPr>
        <w:widowControl w:val="0"/>
        <w:autoSpaceDE w:val="0"/>
        <w:autoSpaceDN w:val="0"/>
        <w:spacing w:before="2" w:after="0" w:line="240" w:lineRule="auto"/>
        <w:rPr>
          <w:rFonts w:eastAsia="Times New Roman" w:cs="Times New Roman"/>
          <w:b/>
          <w:sz w:val="24"/>
          <w:szCs w:val="24"/>
        </w:rPr>
      </w:pPr>
    </w:p>
    <w:p w14:paraId="538770D1" w14:textId="77777777" w:rsidR="000A5546" w:rsidRPr="007A3A71" w:rsidRDefault="000A5546" w:rsidP="000A5546">
      <w:pPr>
        <w:widowControl w:val="0"/>
        <w:autoSpaceDE w:val="0"/>
        <w:autoSpaceDN w:val="0"/>
        <w:spacing w:after="0" w:line="240" w:lineRule="auto"/>
        <w:ind w:left="140" w:right="175"/>
        <w:jc w:val="both"/>
        <w:rPr>
          <w:rFonts w:eastAsia="Times New Roman" w:cs="Times New Roman"/>
        </w:rPr>
      </w:pPr>
      <w:r w:rsidRPr="007A3A71">
        <w:rPr>
          <w:rFonts w:eastAsia="Times New Roman" w:cs="Times New Roman"/>
        </w:rP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45" w:anchor="id19CAC0P0ESS">
        <w:r w:rsidRPr="007A3A71">
          <w:rPr>
            <w:rFonts w:eastAsia="Times New Roman" w:cs="Times New Roman"/>
            <w:u w:val="single" w:color="1061AD"/>
          </w:rPr>
          <w:t>52.204-26</w:t>
        </w:r>
        <w:r w:rsidRPr="007A3A71">
          <w:rPr>
            <w:rFonts w:eastAsia="Times New Roman" w:cs="Times New Roman"/>
          </w:rPr>
          <w:t>,</w:t>
        </w:r>
      </w:hyperlink>
      <w:r w:rsidRPr="007A3A71">
        <w:rPr>
          <w:rFonts w:eastAsia="Times New Roman" w:cs="Times New Roman"/>
        </w:rPr>
        <w:t xml:space="preserve"> Covered Telecommunications Equipment or Services- Representation,</w:t>
      </w:r>
      <w:r w:rsidRPr="007A3A71">
        <w:rPr>
          <w:rFonts w:eastAsia="Times New Roman" w:cs="Times New Roman"/>
          <w:spacing w:val="-18"/>
        </w:rPr>
        <w:t xml:space="preserve"> </w:t>
      </w:r>
      <w:r w:rsidRPr="007A3A71">
        <w:rPr>
          <w:rFonts w:eastAsia="Times New Roman" w:cs="Times New Roman"/>
        </w:rPr>
        <w:t>or</w:t>
      </w:r>
      <w:r w:rsidRPr="007A3A71">
        <w:rPr>
          <w:rFonts w:eastAsia="Times New Roman" w:cs="Times New Roman"/>
          <w:spacing w:val="-16"/>
        </w:rPr>
        <w:t xml:space="preserve"> </w:t>
      </w:r>
      <w:r w:rsidRPr="007A3A71">
        <w:rPr>
          <w:rFonts w:eastAsia="Times New Roman" w:cs="Times New Roman"/>
        </w:rPr>
        <w:t>in</w:t>
      </w:r>
      <w:r w:rsidRPr="007A3A71">
        <w:rPr>
          <w:rFonts w:eastAsia="Times New Roman" w:cs="Times New Roman"/>
          <w:spacing w:val="-14"/>
        </w:rPr>
        <w:t xml:space="preserve"> </w:t>
      </w:r>
      <w:r w:rsidRPr="007A3A71">
        <w:rPr>
          <w:rFonts w:eastAsia="Times New Roman" w:cs="Times New Roman"/>
        </w:rPr>
        <w:t>paragraph</w:t>
      </w:r>
      <w:r w:rsidRPr="007A3A71">
        <w:rPr>
          <w:rFonts w:eastAsia="Times New Roman" w:cs="Times New Roman"/>
          <w:spacing w:val="-15"/>
        </w:rPr>
        <w:t xml:space="preserve"> </w:t>
      </w:r>
      <w:r w:rsidRPr="007A3A71">
        <w:rPr>
          <w:rFonts w:eastAsia="Times New Roman" w:cs="Times New Roman"/>
        </w:rPr>
        <w:t>(v)</w:t>
      </w:r>
      <w:r w:rsidRPr="007A3A71">
        <w:rPr>
          <w:rFonts w:eastAsia="Times New Roman" w:cs="Times New Roman"/>
          <w:spacing w:val="-13"/>
        </w:rPr>
        <w:t xml:space="preserve"> </w:t>
      </w:r>
      <w:r w:rsidRPr="007A3A71">
        <w:rPr>
          <w:rFonts w:eastAsia="Times New Roman" w:cs="Times New Roman"/>
        </w:rPr>
        <w:t>of</w:t>
      </w:r>
      <w:r w:rsidRPr="007A3A71">
        <w:rPr>
          <w:rFonts w:eastAsia="Times New Roman" w:cs="Times New Roman"/>
          <w:spacing w:val="-14"/>
        </w:rPr>
        <w:t xml:space="preserve"> </w:t>
      </w:r>
      <w:r w:rsidRPr="007A3A71">
        <w:rPr>
          <w:rFonts w:eastAsia="Times New Roman" w:cs="Times New Roman"/>
        </w:rPr>
        <w:t>the</w:t>
      </w:r>
      <w:r w:rsidRPr="007A3A71">
        <w:rPr>
          <w:rFonts w:eastAsia="Times New Roman" w:cs="Times New Roman"/>
          <w:spacing w:val="-14"/>
        </w:rPr>
        <w:t xml:space="preserve"> </w:t>
      </w:r>
      <w:r w:rsidRPr="007A3A71">
        <w:rPr>
          <w:rFonts w:eastAsia="Times New Roman" w:cs="Times New Roman"/>
        </w:rPr>
        <w:t>provision</w:t>
      </w:r>
      <w:r w:rsidRPr="007A3A71">
        <w:rPr>
          <w:rFonts w:eastAsia="Times New Roman" w:cs="Times New Roman"/>
          <w:spacing w:val="-14"/>
        </w:rPr>
        <w:t xml:space="preserve"> </w:t>
      </w:r>
      <w:r w:rsidRPr="007A3A71">
        <w:rPr>
          <w:rFonts w:eastAsia="Times New Roman" w:cs="Times New Roman"/>
        </w:rPr>
        <w:t>at</w:t>
      </w:r>
      <w:r w:rsidRPr="007A3A71">
        <w:rPr>
          <w:rFonts w:eastAsia="Times New Roman" w:cs="Times New Roman"/>
          <w:spacing w:val="-15"/>
        </w:rPr>
        <w:t xml:space="preserve"> </w:t>
      </w:r>
      <w:hyperlink r:id="rId46" w:anchor="i1060550">
        <w:r w:rsidRPr="007A3A71">
          <w:rPr>
            <w:rFonts w:eastAsia="Times New Roman" w:cs="Times New Roman"/>
            <w:u w:val="single" w:color="1061AD"/>
          </w:rPr>
          <w:t>52.212-3</w:t>
        </w:r>
        <w:r w:rsidRPr="007A3A71">
          <w:rPr>
            <w:rFonts w:eastAsia="Times New Roman" w:cs="Times New Roman"/>
          </w:rPr>
          <w:t>,</w:t>
        </w:r>
        <w:r w:rsidRPr="007A3A71">
          <w:rPr>
            <w:rFonts w:eastAsia="Times New Roman" w:cs="Times New Roman"/>
            <w:spacing w:val="-14"/>
          </w:rPr>
          <w:t xml:space="preserve"> </w:t>
        </w:r>
      </w:hyperlink>
      <w:r w:rsidRPr="007A3A71">
        <w:rPr>
          <w:rFonts w:eastAsia="Times New Roman" w:cs="Times New Roman"/>
        </w:rPr>
        <w:t>Offeror</w:t>
      </w:r>
      <w:r w:rsidRPr="007A3A71">
        <w:rPr>
          <w:rFonts w:eastAsia="Times New Roman" w:cs="Times New Roman"/>
          <w:spacing w:val="-14"/>
        </w:rPr>
        <w:t xml:space="preserve"> </w:t>
      </w:r>
      <w:r w:rsidRPr="007A3A71">
        <w:rPr>
          <w:rFonts w:eastAsia="Times New Roman" w:cs="Times New Roman"/>
        </w:rPr>
        <w:t>Representations</w:t>
      </w:r>
      <w:r w:rsidRPr="007A3A71">
        <w:rPr>
          <w:rFonts w:eastAsia="Times New Roman" w:cs="Times New Roman"/>
          <w:spacing w:val="-14"/>
        </w:rPr>
        <w:t xml:space="preserve"> </w:t>
      </w:r>
      <w:r w:rsidRPr="007A3A71">
        <w:rPr>
          <w:rFonts w:eastAsia="Times New Roman" w:cs="Times New Roman"/>
        </w:rPr>
        <w:t>and</w:t>
      </w:r>
      <w:r w:rsidRPr="007A3A71">
        <w:rPr>
          <w:rFonts w:eastAsia="Times New Roman" w:cs="Times New Roman"/>
          <w:spacing w:val="-14"/>
        </w:rPr>
        <w:t xml:space="preserve"> </w:t>
      </w:r>
      <w:r w:rsidRPr="007A3A71">
        <w:rPr>
          <w:rFonts w:eastAsia="Times New Roman" w:cs="Times New Roman"/>
        </w:rPr>
        <w:t>Certifications- Commercial Items.</w:t>
      </w:r>
    </w:p>
    <w:p w14:paraId="0DFFE369" w14:textId="77777777" w:rsidR="000A5546" w:rsidRPr="007A3A71" w:rsidRDefault="000A5546" w:rsidP="000A5546">
      <w:pPr>
        <w:widowControl w:val="0"/>
        <w:autoSpaceDE w:val="0"/>
        <w:autoSpaceDN w:val="0"/>
        <w:spacing w:before="6" w:after="0" w:line="240" w:lineRule="auto"/>
        <w:rPr>
          <w:rFonts w:eastAsia="Times New Roman" w:cs="Times New Roman"/>
          <w:sz w:val="24"/>
          <w:szCs w:val="24"/>
        </w:rPr>
      </w:pPr>
    </w:p>
    <w:p w14:paraId="2CC3F2AF" w14:textId="77777777" w:rsidR="000A5546" w:rsidRPr="007A3A71" w:rsidRDefault="000A5546" w:rsidP="00CC2219">
      <w:pPr>
        <w:widowControl w:val="0"/>
        <w:numPr>
          <w:ilvl w:val="2"/>
          <w:numId w:val="98"/>
        </w:numPr>
        <w:tabs>
          <w:tab w:val="left" w:pos="1012"/>
        </w:tabs>
        <w:autoSpaceDE w:val="0"/>
        <w:autoSpaceDN w:val="0"/>
        <w:spacing w:after="0" w:line="240" w:lineRule="auto"/>
        <w:rPr>
          <w:rFonts w:eastAsia="Times New Roman" w:cs="Times New Roman"/>
        </w:rPr>
      </w:pPr>
      <w:r w:rsidRPr="007A3A71">
        <w:rPr>
          <w:rFonts w:eastAsia="Times New Roman" w:cs="Times New Roman"/>
          <w:i/>
        </w:rPr>
        <w:t xml:space="preserve">Definitions. </w:t>
      </w:r>
      <w:r w:rsidRPr="007A3A71">
        <w:rPr>
          <w:rFonts w:eastAsia="Times New Roman" w:cs="Times New Roman"/>
        </w:rPr>
        <w:t>As used in this</w:t>
      </w:r>
      <w:r w:rsidRPr="007A3A71">
        <w:rPr>
          <w:rFonts w:eastAsia="Times New Roman" w:cs="Times New Roman"/>
          <w:spacing w:val="-9"/>
        </w:rPr>
        <w:t xml:space="preserve"> </w:t>
      </w:r>
      <w:r w:rsidRPr="007A3A71">
        <w:rPr>
          <w:rFonts w:eastAsia="Times New Roman" w:cs="Times New Roman"/>
        </w:rPr>
        <w:t>provision—</w:t>
      </w:r>
    </w:p>
    <w:p w14:paraId="7441FE9C" w14:textId="77777777" w:rsidR="000A5546" w:rsidRPr="007A3A71" w:rsidRDefault="000A5546" w:rsidP="000A5546">
      <w:pPr>
        <w:widowControl w:val="0"/>
        <w:autoSpaceDE w:val="0"/>
        <w:autoSpaceDN w:val="0"/>
        <w:spacing w:before="1" w:after="0" w:line="240" w:lineRule="auto"/>
        <w:rPr>
          <w:rFonts w:eastAsia="Times New Roman" w:cs="Times New Roman"/>
          <w:sz w:val="24"/>
          <w:szCs w:val="24"/>
        </w:rPr>
      </w:pPr>
    </w:p>
    <w:p w14:paraId="22D19B1D" w14:textId="77777777" w:rsidR="000A5546" w:rsidRPr="007A3A71" w:rsidRDefault="000A5546" w:rsidP="000A5546">
      <w:pPr>
        <w:widowControl w:val="0"/>
        <w:autoSpaceDE w:val="0"/>
        <w:autoSpaceDN w:val="0"/>
        <w:spacing w:after="0" w:line="240" w:lineRule="auto"/>
        <w:ind w:left="139" w:right="175" w:firstLine="516"/>
        <w:jc w:val="both"/>
        <w:rPr>
          <w:rFonts w:eastAsia="Times New Roman" w:cs="Times New Roman"/>
        </w:rPr>
      </w:pPr>
      <w:r w:rsidRPr="007A3A71">
        <w:rPr>
          <w:rFonts w:eastAsia="Times New Roman" w:cs="Times New Roman"/>
        </w:rPr>
        <w:t xml:space="preserve">“Covered telecommunications equipment or services”, “critical technology”, and “substantial or essential component” have the meanings provided in clause </w:t>
      </w:r>
      <w:hyperlink r:id="rId47" w:anchor="id1989I600I4C">
        <w:r w:rsidRPr="007A3A71">
          <w:rPr>
            <w:rFonts w:eastAsia="Times New Roman" w:cs="Times New Roman"/>
          </w:rPr>
          <w:t>52.204-25,</w:t>
        </w:r>
      </w:hyperlink>
      <w:r w:rsidRPr="007A3A71">
        <w:rPr>
          <w:rFonts w:eastAsia="Times New Roman" w:cs="Times New Roman"/>
        </w:rPr>
        <w:t xml:space="preserve"> Prohibition on Contracting for Certain Telecommunications and Video Surveillance Services or Equipment.</w:t>
      </w:r>
    </w:p>
    <w:p w14:paraId="5E386580"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349AC1A8" w14:textId="77777777" w:rsidR="000A5546" w:rsidRPr="007A3A71" w:rsidRDefault="000A5546" w:rsidP="00CC2219">
      <w:pPr>
        <w:widowControl w:val="0"/>
        <w:numPr>
          <w:ilvl w:val="2"/>
          <w:numId w:val="98"/>
        </w:numPr>
        <w:tabs>
          <w:tab w:val="left" w:pos="966"/>
        </w:tabs>
        <w:autoSpaceDE w:val="0"/>
        <w:autoSpaceDN w:val="0"/>
        <w:spacing w:after="0" w:line="240" w:lineRule="auto"/>
        <w:ind w:left="140" w:right="173" w:firstLine="513"/>
        <w:jc w:val="both"/>
        <w:rPr>
          <w:rFonts w:eastAsia="Times New Roman" w:cs="Times New Roman"/>
        </w:rPr>
      </w:pPr>
      <w:r w:rsidRPr="007A3A71">
        <w:rPr>
          <w:rFonts w:eastAsia="Times New Roman" w:cs="Times New Roman"/>
          <w:i/>
        </w:rPr>
        <w:t>Prohibition</w:t>
      </w:r>
      <w:r w:rsidRPr="007A3A71">
        <w:rPr>
          <w:rFonts w:eastAsia="Times New Roman" w:cs="Times New Roman"/>
        </w:rPr>
        <w:t>.</w:t>
      </w:r>
      <w:r w:rsidRPr="007A3A71">
        <w:rPr>
          <w:rFonts w:eastAsia="Times New Roman" w:cs="Times New Roman"/>
          <w:spacing w:val="-4"/>
        </w:rPr>
        <w:t xml:space="preserve"> </w:t>
      </w:r>
      <w:r w:rsidRPr="007A3A71">
        <w:rPr>
          <w:rFonts w:eastAsia="Times New Roman" w:cs="Times New Roman"/>
        </w:rPr>
        <w:t>Section</w:t>
      </w:r>
      <w:r w:rsidRPr="007A3A71">
        <w:rPr>
          <w:rFonts w:eastAsia="Times New Roman" w:cs="Times New Roman"/>
          <w:spacing w:val="-6"/>
        </w:rPr>
        <w:t xml:space="preserve"> </w:t>
      </w:r>
      <w:r w:rsidRPr="007A3A71">
        <w:rPr>
          <w:rFonts w:eastAsia="Times New Roman" w:cs="Times New Roman"/>
        </w:rPr>
        <w:t>889(a)(1)(A)</w:t>
      </w:r>
      <w:r w:rsidRPr="007A3A71">
        <w:rPr>
          <w:rFonts w:eastAsia="Times New Roman" w:cs="Times New Roman"/>
          <w:spacing w:val="-3"/>
        </w:rPr>
        <w:t xml:space="preserve"> </w:t>
      </w:r>
      <w:r w:rsidRPr="007A3A71">
        <w:rPr>
          <w:rFonts w:eastAsia="Times New Roman" w:cs="Times New Roman"/>
        </w:rPr>
        <w:t>of</w:t>
      </w:r>
      <w:r w:rsidRPr="007A3A71">
        <w:rPr>
          <w:rFonts w:eastAsia="Times New Roman" w:cs="Times New Roman"/>
          <w:spacing w:val="-3"/>
        </w:rPr>
        <w:t xml:space="preserve"> </w:t>
      </w:r>
      <w:r w:rsidRPr="007A3A71">
        <w:rPr>
          <w:rFonts w:eastAsia="Times New Roman" w:cs="Times New Roman"/>
        </w:rPr>
        <w:t>the</w:t>
      </w:r>
      <w:r w:rsidRPr="007A3A71">
        <w:rPr>
          <w:rFonts w:eastAsia="Times New Roman" w:cs="Times New Roman"/>
          <w:spacing w:val="-3"/>
        </w:rPr>
        <w:t xml:space="preserve"> </w:t>
      </w:r>
      <w:r w:rsidRPr="007A3A71">
        <w:rPr>
          <w:rFonts w:eastAsia="Times New Roman" w:cs="Times New Roman"/>
        </w:rPr>
        <w:t>John</w:t>
      </w:r>
      <w:r w:rsidRPr="007A3A71">
        <w:rPr>
          <w:rFonts w:eastAsia="Times New Roman" w:cs="Times New Roman"/>
          <w:spacing w:val="-4"/>
        </w:rPr>
        <w:t xml:space="preserve"> </w:t>
      </w:r>
      <w:r w:rsidRPr="007A3A71">
        <w:rPr>
          <w:rFonts w:eastAsia="Times New Roman" w:cs="Times New Roman"/>
        </w:rPr>
        <w:t>S.</w:t>
      </w:r>
      <w:r w:rsidRPr="007A3A71">
        <w:rPr>
          <w:rFonts w:eastAsia="Times New Roman" w:cs="Times New Roman"/>
          <w:spacing w:val="-6"/>
        </w:rPr>
        <w:t xml:space="preserve"> </w:t>
      </w:r>
      <w:r w:rsidRPr="007A3A71">
        <w:rPr>
          <w:rFonts w:eastAsia="Times New Roman" w:cs="Times New Roman"/>
        </w:rPr>
        <w:t>McCain</w:t>
      </w:r>
      <w:r w:rsidRPr="007A3A71">
        <w:rPr>
          <w:rFonts w:eastAsia="Times New Roman" w:cs="Times New Roman"/>
          <w:spacing w:val="-4"/>
        </w:rPr>
        <w:t xml:space="preserve"> </w:t>
      </w:r>
      <w:r w:rsidRPr="007A3A71">
        <w:rPr>
          <w:rFonts w:eastAsia="Times New Roman" w:cs="Times New Roman"/>
        </w:rPr>
        <w:t>National</w:t>
      </w:r>
      <w:r w:rsidRPr="007A3A71">
        <w:rPr>
          <w:rFonts w:eastAsia="Times New Roman" w:cs="Times New Roman"/>
          <w:spacing w:val="-3"/>
        </w:rPr>
        <w:t xml:space="preserve"> </w:t>
      </w:r>
      <w:r w:rsidRPr="007A3A71">
        <w:rPr>
          <w:rFonts w:eastAsia="Times New Roman" w:cs="Times New Roman"/>
        </w:rPr>
        <w:t>Defense</w:t>
      </w:r>
      <w:r w:rsidRPr="007A3A71">
        <w:rPr>
          <w:rFonts w:eastAsia="Times New Roman" w:cs="Times New Roman"/>
          <w:spacing w:val="-6"/>
        </w:rPr>
        <w:t xml:space="preserve"> </w:t>
      </w:r>
      <w:r w:rsidRPr="007A3A71">
        <w:rPr>
          <w:rFonts w:eastAsia="Times New Roman" w:cs="Times New Roman"/>
        </w:rPr>
        <w:t>Authorization</w:t>
      </w:r>
      <w:r w:rsidRPr="007A3A71">
        <w:rPr>
          <w:rFonts w:eastAsia="Times New Roman" w:cs="Times New Roman"/>
          <w:spacing w:val="-4"/>
        </w:rPr>
        <w:t xml:space="preserve"> </w:t>
      </w:r>
      <w:r w:rsidRPr="007A3A71">
        <w:rPr>
          <w:rFonts w:eastAsia="Times New Roman" w:cs="Times New Roman"/>
        </w:rPr>
        <w:t>Act</w:t>
      </w:r>
      <w:r w:rsidRPr="007A3A71">
        <w:rPr>
          <w:rFonts w:eastAsia="Times New Roman" w:cs="Times New Roman"/>
          <w:spacing w:val="-3"/>
        </w:rPr>
        <w:t xml:space="preserve"> </w:t>
      </w:r>
      <w:r w:rsidRPr="007A3A71">
        <w:rPr>
          <w:rFonts w:eastAsia="Times New Roman" w:cs="Times New Roman"/>
        </w:rPr>
        <w:t>for Fiscal</w:t>
      </w:r>
      <w:r w:rsidRPr="007A3A71">
        <w:rPr>
          <w:rFonts w:eastAsia="Times New Roman" w:cs="Times New Roman"/>
          <w:spacing w:val="-3"/>
        </w:rPr>
        <w:t xml:space="preserve"> </w:t>
      </w:r>
      <w:r w:rsidRPr="007A3A71">
        <w:rPr>
          <w:rFonts w:eastAsia="Times New Roman" w:cs="Times New Roman"/>
        </w:rPr>
        <w:t>Year</w:t>
      </w:r>
      <w:r w:rsidRPr="007A3A71">
        <w:rPr>
          <w:rFonts w:eastAsia="Times New Roman" w:cs="Times New Roman"/>
          <w:spacing w:val="-2"/>
        </w:rPr>
        <w:t xml:space="preserve"> </w:t>
      </w:r>
      <w:r w:rsidRPr="007A3A71">
        <w:rPr>
          <w:rFonts w:eastAsia="Times New Roman" w:cs="Times New Roman"/>
        </w:rPr>
        <w:t>2019</w:t>
      </w:r>
      <w:r w:rsidRPr="007A3A71">
        <w:rPr>
          <w:rFonts w:eastAsia="Times New Roman" w:cs="Times New Roman"/>
          <w:spacing w:val="-3"/>
        </w:rPr>
        <w:t xml:space="preserve"> </w:t>
      </w:r>
      <w:r w:rsidRPr="007A3A71">
        <w:rPr>
          <w:rFonts w:eastAsia="Times New Roman" w:cs="Times New Roman"/>
        </w:rPr>
        <w:t>(Pub.</w:t>
      </w:r>
      <w:r w:rsidRPr="007A3A71">
        <w:rPr>
          <w:rFonts w:eastAsia="Times New Roman" w:cs="Times New Roman"/>
          <w:spacing w:val="-3"/>
        </w:rPr>
        <w:t xml:space="preserve"> </w:t>
      </w:r>
      <w:r w:rsidRPr="007A3A71">
        <w:rPr>
          <w:rFonts w:eastAsia="Times New Roman" w:cs="Times New Roman"/>
        </w:rPr>
        <w:t>L.</w:t>
      </w:r>
      <w:r w:rsidRPr="007A3A71">
        <w:rPr>
          <w:rFonts w:eastAsia="Times New Roman" w:cs="Times New Roman"/>
          <w:spacing w:val="-3"/>
        </w:rPr>
        <w:t xml:space="preserve"> </w:t>
      </w:r>
      <w:r w:rsidRPr="007A3A71">
        <w:rPr>
          <w:rFonts w:eastAsia="Times New Roman" w:cs="Times New Roman"/>
        </w:rPr>
        <w:t>115-232)</w:t>
      </w:r>
      <w:r w:rsidRPr="007A3A71">
        <w:rPr>
          <w:rFonts w:eastAsia="Times New Roman" w:cs="Times New Roman"/>
          <w:spacing w:val="-2"/>
        </w:rPr>
        <w:t xml:space="preserve"> </w:t>
      </w:r>
      <w:r w:rsidRPr="007A3A71">
        <w:rPr>
          <w:rFonts w:eastAsia="Times New Roman" w:cs="Times New Roman"/>
        </w:rPr>
        <w:t>prohibits</w:t>
      </w:r>
      <w:r w:rsidRPr="007A3A71">
        <w:rPr>
          <w:rFonts w:eastAsia="Times New Roman" w:cs="Times New Roman"/>
          <w:spacing w:val="-5"/>
        </w:rPr>
        <w:t xml:space="preserve"> </w:t>
      </w:r>
      <w:r w:rsidRPr="007A3A71">
        <w:rPr>
          <w:rFonts w:eastAsia="Times New Roman" w:cs="Times New Roman"/>
        </w:rPr>
        <w:t>the</w:t>
      </w:r>
      <w:r w:rsidRPr="007A3A71">
        <w:rPr>
          <w:rFonts w:eastAsia="Times New Roman" w:cs="Times New Roman"/>
          <w:spacing w:val="-3"/>
        </w:rPr>
        <w:t xml:space="preserve"> </w:t>
      </w:r>
      <w:r w:rsidRPr="007A3A71">
        <w:rPr>
          <w:rFonts w:eastAsia="Times New Roman" w:cs="Times New Roman"/>
        </w:rPr>
        <w:t>head</w:t>
      </w:r>
      <w:r w:rsidRPr="007A3A71">
        <w:rPr>
          <w:rFonts w:eastAsia="Times New Roman" w:cs="Times New Roman"/>
          <w:spacing w:val="-3"/>
        </w:rPr>
        <w:t xml:space="preserve"> </w:t>
      </w:r>
      <w:r w:rsidRPr="007A3A71">
        <w:rPr>
          <w:rFonts w:eastAsia="Times New Roman" w:cs="Times New Roman"/>
        </w:rPr>
        <w:t>of</w:t>
      </w:r>
      <w:r w:rsidRPr="007A3A71">
        <w:rPr>
          <w:rFonts w:eastAsia="Times New Roman" w:cs="Times New Roman"/>
          <w:spacing w:val="-2"/>
        </w:rPr>
        <w:t xml:space="preserve"> </w:t>
      </w:r>
      <w:r w:rsidRPr="007A3A71">
        <w:rPr>
          <w:rFonts w:eastAsia="Times New Roman" w:cs="Times New Roman"/>
        </w:rPr>
        <w:t>an</w:t>
      </w:r>
      <w:r w:rsidRPr="007A3A71">
        <w:rPr>
          <w:rFonts w:eastAsia="Times New Roman" w:cs="Times New Roman"/>
          <w:spacing w:val="-3"/>
        </w:rPr>
        <w:t xml:space="preserve"> </w:t>
      </w:r>
      <w:r w:rsidRPr="007A3A71">
        <w:rPr>
          <w:rFonts w:eastAsia="Times New Roman" w:cs="Times New Roman"/>
        </w:rPr>
        <w:t>executive</w:t>
      </w:r>
      <w:r w:rsidRPr="007A3A71">
        <w:rPr>
          <w:rFonts w:eastAsia="Times New Roman" w:cs="Times New Roman"/>
          <w:spacing w:val="-2"/>
        </w:rPr>
        <w:t xml:space="preserve"> </w:t>
      </w:r>
      <w:r w:rsidRPr="007A3A71">
        <w:rPr>
          <w:rFonts w:eastAsia="Times New Roman" w:cs="Times New Roman"/>
        </w:rPr>
        <w:t>agency</w:t>
      </w:r>
      <w:r w:rsidRPr="007A3A71">
        <w:rPr>
          <w:rFonts w:eastAsia="Times New Roman" w:cs="Times New Roman"/>
          <w:spacing w:val="-3"/>
        </w:rPr>
        <w:t xml:space="preserve"> </w:t>
      </w:r>
      <w:r w:rsidRPr="007A3A71">
        <w:rPr>
          <w:rFonts w:eastAsia="Times New Roman" w:cs="Times New Roman"/>
        </w:rPr>
        <w:t>on</w:t>
      </w:r>
      <w:r w:rsidRPr="007A3A71">
        <w:rPr>
          <w:rFonts w:eastAsia="Times New Roman" w:cs="Times New Roman"/>
          <w:spacing w:val="-3"/>
        </w:rPr>
        <w:t xml:space="preserve"> </w:t>
      </w:r>
      <w:r w:rsidRPr="007A3A71">
        <w:rPr>
          <w:rFonts w:eastAsia="Times New Roman" w:cs="Times New Roman"/>
        </w:rPr>
        <w:t>or</w:t>
      </w:r>
      <w:r w:rsidRPr="007A3A71">
        <w:rPr>
          <w:rFonts w:eastAsia="Times New Roman" w:cs="Times New Roman"/>
          <w:spacing w:val="-2"/>
        </w:rPr>
        <w:t xml:space="preserve"> </w:t>
      </w:r>
      <w:r w:rsidRPr="007A3A71">
        <w:rPr>
          <w:rFonts w:eastAsia="Times New Roman" w:cs="Times New Roman"/>
        </w:rPr>
        <w:t>after</w:t>
      </w:r>
      <w:r w:rsidRPr="007A3A71">
        <w:rPr>
          <w:rFonts w:eastAsia="Times New Roman" w:cs="Times New Roman"/>
          <w:spacing w:val="-3"/>
        </w:rPr>
        <w:t xml:space="preserve"> </w:t>
      </w:r>
      <w:r w:rsidRPr="007A3A71">
        <w:rPr>
          <w:rFonts w:eastAsia="Times New Roman" w:cs="Times New Roman"/>
        </w:rPr>
        <w:t>August</w:t>
      </w:r>
      <w:r w:rsidRPr="007A3A71">
        <w:rPr>
          <w:rFonts w:eastAsia="Times New Roman" w:cs="Times New Roman"/>
          <w:spacing w:val="-2"/>
        </w:rPr>
        <w:t xml:space="preserve"> </w:t>
      </w:r>
      <w:r w:rsidRPr="007A3A71">
        <w:rPr>
          <w:rFonts w:eastAsia="Times New Roman" w:cs="Times New Roman"/>
        </w:rPr>
        <w:t>13,</w:t>
      </w:r>
      <w:r w:rsidRPr="007A3A71">
        <w:rPr>
          <w:rFonts w:eastAsia="Times New Roman" w:cs="Times New Roman"/>
          <w:spacing w:val="-3"/>
        </w:rPr>
        <w:t xml:space="preserve"> </w:t>
      </w:r>
      <w:r w:rsidRPr="007A3A71">
        <w:rPr>
          <w:rFonts w:eastAsia="Times New Roman" w:cs="Times New Roman"/>
        </w:rPr>
        <w:t>2019, from procuring or obtaining, or extending or renewing a contract to procure or obtain, any equipment, system,</w:t>
      </w:r>
      <w:r w:rsidRPr="007A3A71">
        <w:rPr>
          <w:rFonts w:eastAsia="Times New Roman" w:cs="Times New Roman"/>
          <w:spacing w:val="-7"/>
        </w:rPr>
        <w:t xml:space="preserve"> </w:t>
      </w:r>
      <w:r w:rsidRPr="007A3A71">
        <w:rPr>
          <w:rFonts w:eastAsia="Times New Roman" w:cs="Times New Roman"/>
        </w:rPr>
        <w:t>or</w:t>
      </w:r>
      <w:r w:rsidRPr="007A3A71">
        <w:rPr>
          <w:rFonts w:eastAsia="Times New Roman" w:cs="Times New Roman"/>
          <w:spacing w:val="-5"/>
        </w:rPr>
        <w:t xml:space="preserve"> </w:t>
      </w:r>
      <w:r w:rsidRPr="007A3A71">
        <w:rPr>
          <w:rFonts w:eastAsia="Times New Roman" w:cs="Times New Roman"/>
        </w:rPr>
        <w:t>service</w:t>
      </w:r>
      <w:r w:rsidRPr="007A3A71">
        <w:rPr>
          <w:rFonts w:eastAsia="Times New Roman" w:cs="Times New Roman"/>
          <w:spacing w:val="-7"/>
        </w:rPr>
        <w:t xml:space="preserve"> </w:t>
      </w:r>
      <w:r w:rsidRPr="007A3A71">
        <w:rPr>
          <w:rFonts w:eastAsia="Times New Roman" w:cs="Times New Roman"/>
        </w:rPr>
        <w:t>that</w:t>
      </w:r>
      <w:r w:rsidRPr="007A3A71">
        <w:rPr>
          <w:rFonts w:eastAsia="Times New Roman" w:cs="Times New Roman"/>
          <w:spacing w:val="-5"/>
        </w:rPr>
        <w:t xml:space="preserve"> </w:t>
      </w:r>
      <w:r w:rsidRPr="007A3A71">
        <w:rPr>
          <w:rFonts w:eastAsia="Times New Roman" w:cs="Times New Roman"/>
        </w:rPr>
        <w:t>uses</w:t>
      </w:r>
      <w:r w:rsidRPr="007A3A71">
        <w:rPr>
          <w:rFonts w:eastAsia="Times New Roman" w:cs="Times New Roman"/>
          <w:spacing w:val="-9"/>
        </w:rPr>
        <w:t xml:space="preserve"> </w:t>
      </w:r>
      <w:r w:rsidRPr="007A3A71">
        <w:rPr>
          <w:rFonts w:eastAsia="Times New Roman" w:cs="Times New Roman"/>
        </w:rPr>
        <w:t>covered</w:t>
      </w:r>
      <w:r w:rsidRPr="007A3A71">
        <w:rPr>
          <w:rFonts w:eastAsia="Times New Roman" w:cs="Times New Roman"/>
          <w:spacing w:val="-6"/>
        </w:rPr>
        <w:t xml:space="preserve"> </w:t>
      </w:r>
      <w:r w:rsidRPr="007A3A71">
        <w:rPr>
          <w:rFonts w:eastAsia="Times New Roman" w:cs="Times New Roman"/>
        </w:rPr>
        <w:t>telecommunications</w:t>
      </w:r>
      <w:r w:rsidRPr="007A3A71">
        <w:rPr>
          <w:rFonts w:eastAsia="Times New Roman" w:cs="Times New Roman"/>
          <w:spacing w:val="-4"/>
        </w:rPr>
        <w:t xml:space="preserve"> </w:t>
      </w:r>
      <w:r w:rsidRPr="007A3A71">
        <w:rPr>
          <w:rFonts w:eastAsia="Times New Roman" w:cs="Times New Roman"/>
        </w:rPr>
        <w:t>equipment</w:t>
      </w:r>
      <w:r w:rsidRPr="007A3A71">
        <w:rPr>
          <w:rFonts w:eastAsia="Times New Roman" w:cs="Times New Roman"/>
          <w:spacing w:val="-3"/>
        </w:rPr>
        <w:t xml:space="preserve"> </w:t>
      </w:r>
      <w:r w:rsidRPr="007A3A71">
        <w:rPr>
          <w:rFonts w:eastAsia="Times New Roman" w:cs="Times New Roman"/>
        </w:rPr>
        <w:t>or</w:t>
      </w:r>
      <w:r w:rsidRPr="007A3A71">
        <w:rPr>
          <w:rFonts w:eastAsia="Times New Roman" w:cs="Times New Roman"/>
          <w:spacing w:val="-4"/>
        </w:rPr>
        <w:t xml:space="preserve"> </w:t>
      </w:r>
      <w:r w:rsidRPr="007A3A71">
        <w:rPr>
          <w:rFonts w:eastAsia="Times New Roman" w:cs="Times New Roman"/>
        </w:rPr>
        <w:t>services</w:t>
      </w:r>
      <w:r w:rsidRPr="007A3A71">
        <w:rPr>
          <w:rFonts w:eastAsia="Times New Roman" w:cs="Times New Roman"/>
          <w:spacing w:val="-3"/>
        </w:rPr>
        <w:t xml:space="preserve"> </w:t>
      </w:r>
      <w:r w:rsidRPr="007A3A71">
        <w:rPr>
          <w:rFonts w:eastAsia="Times New Roman" w:cs="Times New Roman"/>
        </w:rPr>
        <w:t>as</w:t>
      </w:r>
      <w:r w:rsidRPr="007A3A71">
        <w:rPr>
          <w:rFonts w:eastAsia="Times New Roman" w:cs="Times New Roman"/>
          <w:spacing w:val="-4"/>
        </w:rPr>
        <w:t xml:space="preserve"> </w:t>
      </w:r>
      <w:r w:rsidRPr="007A3A71">
        <w:rPr>
          <w:rFonts w:eastAsia="Times New Roman" w:cs="Times New Roman"/>
        </w:rPr>
        <w:t>a</w:t>
      </w:r>
      <w:r w:rsidRPr="007A3A71">
        <w:rPr>
          <w:rFonts w:eastAsia="Times New Roman" w:cs="Times New Roman"/>
          <w:spacing w:val="-6"/>
        </w:rPr>
        <w:t xml:space="preserve"> </w:t>
      </w:r>
      <w:r w:rsidRPr="007A3A71">
        <w:rPr>
          <w:rFonts w:eastAsia="Times New Roman" w:cs="Times New Roman"/>
        </w:rPr>
        <w:t>substantial</w:t>
      </w:r>
      <w:r w:rsidRPr="007A3A71">
        <w:rPr>
          <w:rFonts w:eastAsia="Times New Roman" w:cs="Times New Roman"/>
          <w:spacing w:val="-5"/>
        </w:rPr>
        <w:t xml:space="preserve"> </w:t>
      </w:r>
      <w:r w:rsidRPr="007A3A71">
        <w:rPr>
          <w:rFonts w:eastAsia="Times New Roman" w:cs="Times New Roman"/>
        </w:rPr>
        <w:t>or</w:t>
      </w:r>
      <w:r w:rsidRPr="007A3A71">
        <w:rPr>
          <w:rFonts w:eastAsia="Times New Roman" w:cs="Times New Roman"/>
          <w:spacing w:val="-6"/>
        </w:rPr>
        <w:t xml:space="preserve"> </w:t>
      </w:r>
      <w:r w:rsidRPr="007A3A71">
        <w:rPr>
          <w:rFonts w:eastAsia="Times New Roman" w:cs="Times New Roman"/>
        </w:rPr>
        <w:t>essential component of any system, or as critical technology as part of any system. Contractors are not prohibited from providing—</w:t>
      </w:r>
    </w:p>
    <w:p w14:paraId="300421EC" w14:textId="77777777" w:rsidR="000A5546" w:rsidRPr="007A3A71" w:rsidRDefault="000A5546" w:rsidP="000A5546">
      <w:pPr>
        <w:widowControl w:val="0"/>
        <w:autoSpaceDE w:val="0"/>
        <w:autoSpaceDN w:val="0"/>
        <w:spacing w:before="3" w:after="0" w:line="240" w:lineRule="auto"/>
        <w:rPr>
          <w:rFonts w:eastAsia="Times New Roman" w:cs="Times New Roman"/>
          <w:sz w:val="24"/>
          <w:szCs w:val="24"/>
        </w:rPr>
      </w:pPr>
    </w:p>
    <w:p w14:paraId="2996370C" w14:textId="77777777" w:rsidR="000A5546" w:rsidRPr="007A3A71" w:rsidRDefault="000A5546" w:rsidP="00CC2219">
      <w:pPr>
        <w:widowControl w:val="0"/>
        <w:numPr>
          <w:ilvl w:val="3"/>
          <w:numId w:val="98"/>
        </w:numPr>
        <w:tabs>
          <w:tab w:val="left" w:pos="1292"/>
        </w:tabs>
        <w:autoSpaceDE w:val="0"/>
        <w:autoSpaceDN w:val="0"/>
        <w:spacing w:after="0" w:line="244" w:lineRule="auto"/>
        <w:ind w:right="176" w:firstLine="789"/>
        <w:rPr>
          <w:rFonts w:eastAsia="Times New Roman" w:cs="Times New Roman"/>
        </w:rPr>
      </w:pPr>
      <w:r w:rsidRPr="007A3A71">
        <w:rPr>
          <w:rFonts w:eastAsia="Times New Roman" w:cs="Times New Roman"/>
        </w:rPr>
        <w:t>A service that connects to the facilities of a third-party, such as backhaul, roaming, or interconnection arrangements; or</w:t>
      </w:r>
    </w:p>
    <w:p w14:paraId="02CA98CF" w14:textId="77777777" w:rsidR="000A5546" w:rsidRPr="007A3A71" w:rsidRDefault="000A5546" w:rsidP="000A5546">
      <w:pPr>
        <w:widowControl w:val="0"/>
        <w:autoSpaceDE w:val="0"/>
        <w:autoSpaceDN w:val="0"/>
        <w:spacing w:before="7" w:after="0" w:line="240" w:lineRule="auto"/>
        <w:rPr>
          <w:rFonts w:eastAsia="Times New Roman" w:cs="Times New Roman"/>
          <w:sz w:val="23"/>
          <w:szCs w:val="24"/>
        </w:rPr>
      </w:pPr>
    </w:p>
    <w:p w14:paraId="315501AF" w14:textId="77777777" w:rsidR="000A5546" w:rsidRPr="007A3A71" w:rsidRDefault="000A5546" w:rsidP="00CC2219">
      <w:pPr>
        <w:widowControl w:val="0"/>
        <w:numPr>
          <w:ilvl w:val="3"/>
          <w:numId w:val="98"/>
        </w:numPr>
        <w:tabs>
          <w:tab w:val="left" w:pos="1386"/>
        </w:tabs>
        <w:autoSpaceDE w:val="0"/>
        <w:autoSpaceDN w:val="0"/>
        <w:spacing w:after="0" w:line="240" w:lineRule="auto"/>
        <w:ind w:right="173" w:firstLine="890"/>
        <w:rPr>
          <w:rFonts w:eastAsia="Times New Roman" w:cs="Times New Roman"/>
        </w:rPr>
      </w:pPr>
      <w:r w:rsidRPr="007A3A71">
        <w:rPr>
          <w:rFonts w:eastAsia="Times New Roman" w:cs="Times New Roman"/>
        </w:rPr>
        <w:t>Telecommunications equipment that cannot route or redirect user data traffic or permit visibility into any user data or packets that such equipment transmits or otherwise</w:t>
      </w:r>
      <w:r w:rsidRPr="007A3A71">
        <w:rPr>
          <w:rFonts w:eastAsia="Times New Roman" w:cs="Times New Roman"/>
          <w:spacing w:val="-18"/>
        </w:rPr>
        <w:t xml:space="preserve"> </w:t>
      </w:r>
      <w:r w:rsidRPr="007A3A71">
        <w:rPr>
          <w:rFonts w:eastAsia="Times New Roman" w:cs="Times New Roman"/>
        </w:rPr>
        <w:t>handles.</w:t>
      </w:r>
    </w:p>
    <w:p w14:paraId="252E712B" w14:textId="77777777" w:rsidR="000A5546" w:rsidRPr="007A3A71" w:rsidRDefault="000A5546" w:rsidP="000A5546">
      <w:pPr>
        <w:widowControl w:val="0"/>
        <w:autoSpaceDE w:val="0"/>
        <w:autoSpaceDN w:val="0"/>
        <w:spacing w:before="3" w:after="0" w:line="240" w:lineRule="auto"/>
        <w:rPr>
          <w:rFonts w:eastAsia="Times New Roman" w:cs="Times New Roman"/>
          <w:sz w:val="24"/>
          <w:szCs w:val="24"/>
        </w:rPr>
      </w:pPr>
    </w:p>
    <w:p w14:paraId="01B839E5" w14:textId="77777777" w:rsidR="000A5546" w:rsidRPr="007A3A71" w:rsidRDefault="000A5546" w:rsidP="00CC2219">
      <w:pPr>
        <w:widowControl w:val="0"/>
        <w:numPr>
          <w:ilvl w:val="2"/>
          <w:numId w:val="98"/>
        </w:numPr>
        <w:tabs>
          <w:tab w:val="left" w:pos="1086"/>
        </w:tabs>
        <w:autoSpaceDE w:val="0"/>
        <w:autoSpaceDN w:val="0"/>
        <w:spacing w:after="0" w:line="240" w:lineRule="auto"/>
        <w:ind w:left="140" w:right="174" w:firstLine="606"/>
        <w:jc w:val="both"/>
        <w:rPr>
          <w:rFonts w:eastAsia="Times New Roman" w:cs="Times New Roman"/>
        </w:rPr>
      </w:pPr>
      <w:r w:rsidRPr="007A3A71">
        <w:rPr>
          <w:rFonts w:eastAsia="Times New Roman" w:cs="Times New Roman"/>
          <w:i/>
        </w:rPr>
        <w:t xml:space="preserve">Procedures. </w:t>
      </w:r>
      <w:r w:rsidRPr="007A3A71">
        <w:rPr>
          <w:rFonts w:eastAsia="Times New Roman" w:cs="Times New Roman"/>
        </w:rPr>
        <w:t>The Offeror shall review the list of excluded parties in the System for Award Management (SAM) (</w:t>
      </w:r>
      <w:hyperlink r:id="rId48">
        <w:r w:rsidRPr="007A3A71">
          <w:rPr>
            <w:rFonts w:eastAsia="Times New Roman" w:cs="Times New Roman"/>
          </w:rPr>
          <w:t>https://www.sam.gov</w:t>
        </w:r>
      </w:hyperlink>
      <w:r w:rsidRPr="007A3A71">
        <w:rPr>
          <w:rFonts w:eastAsia="Times New Roman" w:cs="Times New Roman"/>
        </w:rPr>
        <w:t>) for entities excluded from receiving federal awards for “covered telecommunications equipment or</w:t>
      </w:r>
      <w:r w:rsidRPr="007A3A71">
        <w:rPr>
          <w:rFonts w:eastAsia="Times New Roman" w:cs="Times New Roman"/>
          <w:spacing w:val="-5"/>
        </w:rPr>
        <w:t xml:space="preserve"> </w:t>
      </w:r>
      <w:r w:rsidRPr="007A3A71">
        <w:rPr>
          <w:rFonts w:eastAsia="Times New Roman" w:cs="Times New Roman"/>
        </w:rPr>
        <w:t>services”.</w:t>
      </w:r>
    </w:p>
    <w:p w14:paraId="1391AD4F" w14:textId="77777777" w:rsidR="000A5546" w:rsidRPr="007A3A71" w:rsidRDefault="000A5546" w:rsidP="000A5546">
      <w:pPr>
        <w:widowControl w:val="0"/>
        <w:autoSpaceDE w:val="0"/>
        <w:autoSpaceDN w:val="0"/>
        <w:spacing w:after="0" w:line="240" w:lineRule="auto"/>
        <w:jc w:val="both"/>
        <w:rPr>
          <w:rFonts w:eastAsia="Times New Roman" w:cs="Times New Roman"/>
        </w:rPr>
        <w:sectPr w:rsidR="000A5546" w:rsidRPr="007A3A71">
          <w:pgSz w:w="12240" w:h="15840"/>
          <w:pgMar w:top="1340" w:right="1260" w:bottom="960" w:left="1300" w:header="520" w:footer="765" w:gutter="0"/>
          <w:cols w:space="720"/>
        </w:sectPr>
      </w:pPr>
    </w:p>
    <w:p w14:paraId="56B25C22" w14:textId="77777777" w:rsidR="000A5546" w:rsidRPr="007A3A71" w:rsidRDefault="000A5546" w:rsidP="00CC2219">
      <w:pPr>
        <w:widowControl w:val="0"/>
        <w:numPr>
          <w:ilvl w:val="2"/>
          <w:numId w:val="98"/>
        </w:numPr>
        <w:tabs>
          <w:tab w:val="left" w:pos="1141"/>
          <w:tab w:val="left" w:pos="5993"/>
        </w:tabs>
        <w:autoSpaceDE w:val="0"/>
        <w:autoSpaceDN w:val="0"/>
        <w:spacing w:before="90" w:after="0" w:line="240" w:lineRule="auto"/>
        <w:ind w:left="1140" w:hanging="373"/>
        <w:rPr>
          <w:rFonts w:eastAsia="Times New Roman" w:cs="Times New Roman"/>
        </w:rPr>
      </w:pPr>
      <w:r w:rsidRPr="007A3A71">
        <w:rPr>
          <w:rFonts w:eastAsia="Times New Roman" w:cs="Times New Roman"/>
          <w:i/>
        </w:rPr>
        <w:t xml:space="preserve">Representation.  </w:t>
      </w:r>
      <w:r w:rsidRPr="007A3A71">
        <w:rPr>
          <w:rFonts w:eastAsia="Times New Roman" w:cs="Times New Roman"/>
        </w:rPr>
        <w:t>The Offeror represents that</w:t>
      </w:r>
      <w:r w:rsidRPr="007A3A71">
        <w:rPr>
          <w:rFonts w:eastAsia="Times New Roman" w:cs="Times New Roman"/>
          <w:spacing w:val="53"/>
        </w:rPr>
        <w:t xml:space="preserve"> </w:t>
      </w:r>
      <w:r w:rsidRPr="007A3A71">
        <w:rPr>
          <w:rFonts w:eastAsia="Times New Roman" w:cs="Times New Roman"/>
        </w:rPr>
        <w:t xml:space="preserve">it. </w:t>
      </w:r>
      <w:r w:rsidRPr="007A3A71">
        <w:rPr>
          <w:rFonts w:eastAsia="Times New Roman" w:cs="Times New Roman"/>
          <w:spacing w:val="3"/>
        </w:rPr>
        <w:t xml:space="preserve"> </w:t>
      </w:r>
      <w:r w:rsidRPr="007A3A71">
        <w:rPr>
          <w:rFonts w:eastAsia="Times New Roman" w:cs="Times New Roman"/>
          <w:u w:val="single"/>
        </w:rPr>
        <w:t xml:space="preserve"> </w:t>
      </w:r>
      <w:r w:rsidRPr="007A3A71">
        <w:rPr>
          <w:rFonts w:eastAsia="Times New Roman" w:cs="Times New Roman"/>
          <w:u w:val="single"/>
        </w:rPr>
        <w:tab/>
      </w:r>
    </w:p>
    <w:p w14:paraId="13856A2F" w14:textId="77777777" w:rsidR="000A5546" w:rsidRPr="007A3A71" w:rsidRDefault="000A5546" w:rsidP="000A5546">
      <w:pPr>
        <w:widowControl w:val="0"/>
        <w:tabs>
          <w:tab w:val="left" w:pos="1023"/>
        </w:tabs>
        <w:autoSpaceDE w:val="0"/>
        <w:autoSpaceDN w:val="0"/>
        <w:spacing w:before="90" w:after="0" w:line="240" w:lineRule="auto"/>
        <w:ind w:left="72"/>
        <w:rPr>
          <w:rFonts w:eastAsia="Times New Roman" w:cs="Times New Roman"/>
        </w:rPr>
      </w:pPr>
      <w:r w:rsidRPr="007A3A71">
        <w:rPr>
          <w:rFonts w:eastAsia="Times New Roman" w:cs="Times New Roman"/>
        </w:rPr>
        <w:br w:type="column"/>
        <w:t xml:space="preserve">will, </w:t>
      </w:r>
      <w:r w:rsidRPr="007A3A71">
        <w:rPr>
          <w:rFonts w:eastAsia="Times New Roman" w:cs="Times New Roman"/>
          <w:spacing w:val="2"/>
        </w:rPr>
        <w:t xml:space="preserve"> </w:t>
      </w:r>
      <w:r w:rsidRPr="007A3A71">
        <w:rPr>
          <w:rFonts w:eastAsia="Times New Roman" w:cs="Times New Roman"/>
          <w:u w:val="single"/>
        </w:rPr>
        <w:t xml:space="preserve"> </w:t>
      </w:r>
      <w:r w:rsidRPr="007A3A71">
        <w:rPr>
          <w:rFonts w:eastAsia="Times New Roman" w:cs="Times New Roman"/>
          <w:u w:val="single"/>
        </w:rPr>
        <w:tab/>
      </w:r>
    </w:p>
    <w:p w14:paraId="00473AC9" w14:textId="77777777" w:rsidR="000A5546" w:rsidRPr="007A3A71" w:rsidRDefault="000A5546" w:rsidP="000A5546">
      <w:pPr>
        <w:widowControl w:val="0"/>
        <w:autoSpaceDE w:val="0"/>
        <w:autoSpaceDN w:val="0"/>
        <w:spacing w:before="90" w:after="0" w:line="240" w:lineRule="auto"/>
        <w:ind w:left="72"/>
        <w:rPr>
          <w:rFonts w:eastAsia="Times New Roman" w:cs="Times New Roman"/>
        </w:rPr>
      </w:pPr>
      <w:r w:rsidRPr="007A3A71">
        <w:rPr>
          <w:rFonts w:eastAsia="Times New Roman" w:cs="Times New Roman"/>
        </w:rPr>
        <w:br w:type="column"/>
        <w:t>will not provide covered.</w:t>
      </w:r>
    </w:p>
    <w:p w14:paraId="47A6DCDA" w14:textId="77777777" w:rsidR="000A5546" w:rsidRPr="007A3A71" w:rsidRDefault="000A5546" w:rsidP="000A5546">
      <w:pPr>
        <w:widowControl w:val="0"/>
        <w:autoSpaceDE w:val="0"/>
        <w:autoSpaceDN w:val="0"/>
        <w:spacing w:after="0" w:line="240" w:lineRule="auto"/>
        <w:rPr>
          <w:rFonts w:eastAsia="Times New Roman" w:cs="Times New Roman"/>
        </w:rPr>
        <w:sectPr w:rsidR="000A5546" w:rsidRPr="007A3A71">
          <w:pgSz w:w="12240" w:h="15840"/>
          <w:pgMar w:top="1340" w:right="1260" w:bottom="960" w:left="1300" w:header="520" w:footer="765" w:gutter="0"/>
          <w:cols w:num="3" w:space="720" w:equalWidth="0">
            <w:col w:w="5994" w:space="40"/>
            <w:col w:w="1024" w:space="39"/>
            <w:col w:w="2583"/>
          </w:cols>
        </w:sectPr>
      </w:pPr>
    </w:p>
    <w:p w14:paraId="67737B00" w14:textId="77777777" w:rsidR="000A5546" w:rsidRPr="007A3A71" w:rsidRDefault="000A5546" w:rsidP="000A5546">
      <w:pPr>
        <w:widowControl w:val="0"/>
        <w:autoSpaceDE w:val="0"/>
        <w:autoSpaceDN w:val="0"/>
        <w:spacing w:after="0" w:line="244" w:lineRule="auto"/>
        <w:ind w:left="139" w:right="679"/>
        <w:rPr>
          <w:rFonts w:eastAsia="Times New Roman" w:cs="Times New Roman"/>
        </w:rPr>
      </w:pPr>
      <w:r w:rsidRPr="007A3A71">
        <w:rPr>
          <w:rFonts w:eastAsia="Times New Roman" w:cs="Times New Roman"/>
        </w:rPr>
        <w:t>telecommunications equipment or services to the Government in the performance of any contract, subcontract or other contractual instrument resulting from this solicitation.</w:t>
      </w:r>
    </w:p>
    <w:p w14:paraId="54429520" w14:textId="77777777" w:rsidR="000A5546" w:rsidRPr="007A3A71" w:rsidRDefault="000A5546" w:rsidP="000A5546">
      <w:pPr>
        <w:widowControl w:val="0"/>
        <w:autoSpaceDE w:val="0"/>
        <w:autoSpaceDN w:val="0"/>
        <w:spacing w:before="5" w:after="0" w:line="240" w:lineRule="auto"/>
        <w:rPr>
          <w:rFonts w:eastAsia="Times New Roman" w:cs="Times New Roman"/>
          <w:sz w:val="23"/>
          <w:szCs w:val="24"/>
        </w:rPr>
      </w:pPr>
    </w:p>
    <w:p w14:paraId="195FDC92" w14:textId="77777777" w:rsidR="000A5546" w:rsidRPr="007A3A71" w:rsidRDefault="000A5546" w:rsidP="00CC2219">
      <w:pPr>
        <w:widowControl w:val="0"/>
        <w:numPr>
          <w:ilvl w:val="2"/>
          <w:numId w:val="98"/>
        </w:numPr>
        <w:tabs>
          <w:tab w:val="left" w:pos="1000"/>
        </w:tabs>
        <w:autoSpaceDE w:val="0"/>
        <w:autoSpaceDN w:val="0"/>
        <w:spacing w:after="0" w:line="242" w:lineRule="auto"/>
        <w:ind w:left="139" w:right="175" w:firstLine="563"/>
        <w:jc w:val="both"/>
        <w:rPr>
          <w:rFonts w:eastAsia="Times New Roman" w:cs="Times New Roman"/>
        </w:rPr>
      </w:pPr>
      <w:r w:rsidRPr="007A3A71">
        <w:rPr>
          <w:rFonts w:eastAsia="Times New Roman" w:cs="Times New Roman"/>
          <w:i/>
        </w:rPr>
        <w:t>Disclosures.</w:t>
      </w:r>
      <w:r w:rsidRPr="007A3A71">
        <w:rPr>
          <w:rFonts w:eastAsia="Times New Roman" w:cs="Times New Roman"/>
          <w:i/>
          <w:spacing w:val="-9"/>
        </w:rPr>
        <w:t xml:space="preserve"> </w:t>
      </w:r>
      <w:r w:rsidRPr="007A3A71">
        <w:rPr>
          <w:rFonts w:eastAsia="Times New Roman" w:cs="Times New Roman"/>
        </w:rPr>
        <w:t>If</w:t>
      </w:r>
      <w:r w:rsidRPr="007A3A71">
        <w:rPr>
          <w:rFonts w:eastAsia="Times New Roman" w:cs="Times New Roman"/>
          <w:spacing w:val="-10"/>
        </w:rPr>
        <w:t xml:space="preserve"> </w:t>
      </w:r>
      <w:r w:rsidRPr="007A3A71">
        <w:rPr>
          <w:rFonts w:eastAsia="Times New Roman" w:cs="Times New Roman"/>
        </w:rPr>
        <w:t>the</w:t>
      </w:r>
      <w:r w:rsidRPr="007A3A71">
        <w:rPr>
          <w:rFonts w:eastAsia="Times New Roman" w:cs="Times New Roman"/>
          <w:spacing w:val="-9"/>
        </w:rPr>
        <w:t xml:space="preserve"> </w:t>
      </w:r>
      <w:r w:rsidRPr="007A3A71">
        <w:rPr>
          <w:rFonts w:eastAsia="Times New Roman" w:cs="Times New Roman"/>
        </w:rPr>
        <w:t>Offeror</w:t>
      </w:r>
      <w:r w:rsidRPr="007A3A71">
        <w:rPr>
          <w:rFonts w:eastAsia="Times New Roman" w:cs="Times New Roman"/>
          <w:spacing w:val="-8"/>
        </w:rPr>
        <w:t xml:space="preserve"> </w:t>
      </w:r>
      <w:r w:rsidRPr="007A3A71">
        <w:rPr>
          <w:rFonts w:eastAsia="Times New Roman" w:cs="Times New Roman"/>
        </w:rPr>
        <w:t>has</w:t>
      </w:r>
      <w:r w:rsidRPr="007A3A71">
        <w:rPr>
          <w:rFonts w:eastAsia="Times New Roman" w:cs="Times New Roman"/>
          <w:spacing w:val="-8"/>
        </w:rPr>
        <w:t xml:space="preserve"> </w:t>
      </w:r>
      <w:r w:rsidRPr="007A3A71">
        <w:rPr>
          <w:rFonts w:eastAsia="Times New Roman" w:cs="Times New Roman"/>
        </w:rPr>
        <w:t>represented</w:t>
      </w:r>
      <w:r w:rsidRPr="007A3A71">
        <w:rPr>
          <w:rFonts w:eastAsia="Times New Roman" w:cs="Times New Roman"/>
          <w:spacing w:val="-12"/>
        </w:rPr>
        <w:t xml:space="preserve"> </w:t>
      </w:r>
      <w:r w:rsidRPr="007A3A71">
        <w:rPr>
          <w:rFonts w:eastAsia="Times New Roman" w:cs="Times New Roman"/>
        </w:rPr>
        <w:t>in</w:t>
      </w:r>
      <w:r w:rsidRPr="007A3A71">
        <w:rPr>
          <w:rFonts w:eastAsia="Times New Roman" w:cs="Times New Roman"/>
          <w:spacing w:val="-9"/>
        </w:rPr>
        <w:t xml:space="preserve"> </w:t>
      </w:r>
      <w:r w:rsidRPr="007A3A71">
        <w:rPr>
          <w:rFonts w:eastAsia="Times New Roman" w:cs="Times New Roman"/>
        </w:rPr>
        <w:t>paragraph</w:t>
      </w:r>
      <w:r w:rsidRPr="007A3A71">
        <w:rPr>
          <w:rFonts w:eastAsia="Times New Roman" w:cs="Times New Roman"/>
          <w:spacing w:val="-9"/>
        </w:rPr>
        <w:t xml:space="preserve"> </w:t>
      </w:r>
      <w:r w:rsidRPr="007A3A71">
        <w:rPr>
          <w:rFonts w:eastAsia="Times New Roman" w:cs="Times New Roman"/>
        </w:rPr>
        <w:t>(d)</w:t>
      </w:r>
      <w:r w:rsidRPr="007A3A71">
        <w:rPr>
          <w:rFonts w:eastAsia="Times New Roman" w:cs="Times New Roman"/>
          <w:spacing w:val="-9"/>
        </w:rPr>
        <w:t xml:space="preserve"> </w:t>
      </w:r>
      <w:r w:rsidRPr="007A3A71">
        <w:rPr>
          <w:rFonts w:eastAsia="Times New Roman" w:cs="Times New Roman"/>
        </w:rPr>
        <w:t>of</w:t>
      </w:r>
      <w:r w:rsidRPr="007A3A71">
        <w:rPr>
          <w:rFonts w:eastAsia="Times New Roman" w:cs="Times New Roman"/>
          <w:spacing w:val="-8"/>
        </w:rPr>
        <w:t xml:space="preserve"> </w:t>
      </w:r>
      <w:r w:rsidRPr="007A3A71">
        <w:rPr>
          <w:rFonts w:eastAsia="Times New Roman" w:cs="Times New Roman"/>
        </w:rPr>
        <w:t>this</w:t>
      </w:r>
      <w:r w:rsidRPr="007A3A71">
        <w:rPr>
          <w:rFonts w:eastAsia="Times New Roman" w:cs="Times New Roman"/>
          <w:spacing w:val="-9"/>
        </w:rPr>
        <w:t xml:space="preserve"> </w:t>
      </w:r>
      <w:r w:rsidRPr="007A3A71">
        <w:rPr>
          <w:rFonts w:eastAsia="Times New Roman" w:cs="Times New Roman"/>
        </w:rPr>
        <w:t>provision</w:t>
      </w:r>
      <w:r w:rsidRPr="007A3A71">
        <w:rPr>
          <w:rFonts w:eastAsia="Times New Roman" w:cs="Times New Roman"/>
          <w:spacing w:val="-11"/>
        </w:rPr>
        <w:t xml:space="preserve"> </w:t>
      </w:r>
      <w:r w:rsidRPr="007A3A71">
        <w:rPr>
          <w:rFonts w:eastAsia="Times New Roman" w:cs="Times New Roman"/>
        </w:rPr>
        <w:t>that</w:t>
      </w:r>
      <w:r w:rsidRPr="007A3A71">
        <w:rPr>
          <w:rFonts w:eastAsia="Times New Roman" w:cs="Times New Roman"/>
          <w:spacing w:val="-8"/>
        </w:rPr>
        <w:t xml:space="preserve"> </w:t>
      </w:r>
      <w:r w:rsidRPr="007A3A71">
        <w:rPr>
          <w:rFonts w:eastAsia="Times New Roman" w:cs="Times New Roman"/>
        </w:rPr>
        <w:t>it</w:t>
      </w:r>
      <w:r w:rsidRPr="007A3A71">
        <w:rPr>
          <w:rFonts w:eastAsia="Times New Roman" w:cs="Times New Roman"/>
          <w:spacing w:val="-11"/>
        </w:rPr>
        <w:t xml:space="preserve"> </w:t>
      </w:r>
      <w:r w:rsidRPr="007A3A71">
        <w:rPr>
          <w:rFonts w:eastAsia="Times New Roman" w:cs="Times New Roman"/>
        </w:rPr>
        <w:t>“will”</w:t>
      </w:r>
      <w:r w:rsidRPr="007A3A71">
        <w:rPr>
          <w:rFonts w:eastAsia="Times New Roman" w:cs="Times New Roman"/>
          <w:spacing w:val="-8"/>
        </w:rPr>
        <w:t xml:space="preserve"> </w:t>
      </w:r>
      <w:r w:rsidRPr="007A3A71">
        <w:rPr>
          <w:rFonts w:eastAsia="Times New Roman" w:cs="Times New Roman"/>
        </w:rPr>
        <w:t>provide covered telecommunications equipment or services”, the Offeror shall provide the following information as part of the</w:t>
      </w:r>
      <w:r w:rsidRPr="007A3A71">
        <w:rPr>
          <w:rFonts w:eastAsia="Times New Roman" w:cs="Times New Roman"/>
          <w:spacing w:val="-2"/>
        </w:rPr>
        <w:t xml:space="preserve"> </w:t>
      </w:r>
      <w:r w:rsidRPr="007A3A71">
        <w:rPr>
          <w:rFonts w:eastAsia="Times New Roman" w:cs="Times New Roman"/>
        </w:rPr>
        <w:t>offer—</w:t>
      </w:r>
    </w:p>
    <w:p w14:paraId="0D9D8EC1"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707A410D" w14:textId="77777777" w:rsidR="000A5546" w:rsidRPr="007A3A71" w:rsidRDefault="000A5546" w:rsidP="00CC2219">
      <w:pPr>
        <w:widowControl w:val="0"/>
        <w:numPr>
          <w:ilvl w:val="3"/>
          <w:numId w:val="98"/>
        </w:numPr>
        <w:tabs>
          <w:tab w:val="left" w:pos="1355"/>
        </w:tabs>
        <w:autoSpaceDE w:val="0"/>
        <w:autoSpaceDN w:val="0"/>
        <w:spacing w:after="0" w:line="242" w:lineRule="auto"/>
        <w:ind w:left="139" w:right="175" w:firstLine="873"/>
        <w:jc w:val="both"/>
        <w:rPr>
          <w:rFonts w:eastAsia="Times New Roman" w:cs="Times New Roman"/>
        </w:rPr>
      </w:pPr>
      <w:r w:rsidRPr="007A3A71">
        <w:rPr>
          <w:rFonts w:eastAsia="Times New Roman" w:cs="Times New Roman"/>
        </w:rPr>
        <w:t>A description of all covered telecommunications equipment and services offered (include brand;</w:t>
      </w:r>
      <w:r w:rsidRPr="007A3A71">
        <w:rPr>
          <w:rFonts w:eastAsia="Times New Roman" w:cs="Times New Roman"/>
          <w:spacing w:val="-13"/>
        </w:rPr>
        <w:t xml:space="preserve"> </w:t>
      </w:r>
      <w:r w:rsidRPr="007A3A71">
        <w:rPr>
          <w:rFonts w:eastAsia="Times New Roman" w:cs="Times New Roman"/>
        </w:rPr>
        <w:t>model</w:t>
      </w:r>
      <w:r w:rsidRPr="007A3A71">
        <w:rPr>
          <w:rFonts w:eastAsia="Times New Roman" w:cs="Times New Roman"/>
          <w:spacing w:val="-11"/>
        </w:rPr>
        <w:t xml:space="preserve"> </w:t>
      </w:r>
      <w:r w:rsidRPr="007A3A71">
        <w:rPr>
          <w:rFonts w:eastAsia="Times New Roman" w:cs="Times New Roman"/>
        </w:rPr>
        <w:t>number,</w:t>
      </w:r>
      <w:r w:rsidRPr="007A3A71">
        <w:rPr>
          <w:rFonts w:eastAsia="Times New Roman" w:cs="Times New Roman"/>
          <w:spacing w:val="-12"/>
        </w:rPr>
        <w:t xml:space="preserve"> </w:t>
      </w:r>
      <w:r w:rsidRPr="007A3A71">
        <w:rPr>
          <w:rFonts w:eastAsia="Times New Roman" w:cs="Times New Roman"/>
        </w:rPr>
        <w:t>such</w:t>
      </w:r>
      <w:r w:rsidRPr="007A3A71">
        <w:rPr>
          <w:rFonts w:eastAsia="Times New Roman" w:cs="Times New Roman"/>
          <w:spacing w:val="-13"/>
        </w:rPr>
        <w:t xml:space="preserve"> </w:t>
      </w:r>
      <w:r w:rsidRPr="007A3A71">
        <w:rPr>
          <w:rFonts w:eastAsia="Times New Roman" w:cs="Times New Roman"/>
        </w:rPr>
        <w:t>as</w:t>
      </w:r>
      <w:r w:rsidRPr="007A3A71">
        <w:rPr>
          <w:rFonts w:eastAsia="Times New Roman" w:cs="Times New Roman"/>
          <w:spacing w:val="-11"/>
        </w:rPr>
        <w:t xml:space="preserve"> </w:t>
      </w:r>
      <w:r w:rsidRPr="007A3A71">
        <w:rPr>
          <w:rFonts w:eastAsia="Times New Roman" w:cs="Times New Roman"/>
        </w:rPr>
        <w:t>original</w:t>
      </w:r>
      <w:r w:rsidRPr="007A3A71">
        <w:rPr>
          <w:rFonts w:eastAsia="Times New Roman" w:cs="Times New Roman"/>
          <w:spacing w:val="-11"/>
        </w:rPr>
        <w:t xml:space="preserve"> </w:t>
      </w:r>
      <w:r w:rsidRPr="007A3A71">
        <w:rPr>
          <w:rFonts w:eastAsia="Times New Roman" w:cs="Times New Roman"/>
        </w:rPr>
        <w:t>equipment</w:t>
      </w:r>
      <w:r w:rsidRPr="007A3A71">
        <w:rPr>
          <w:rFonts w:eastAsia="Times New Roman" w:cs="Times New Roman"/>
          <w:spacing w:val="-11"/>
        </w:rPr>
        <w:t xml:space="preserve"> </w:t>
      </w:r>
      <w:r w:rsidRPr="007A3A71">
        <w:rPr>
          <w:rFonts w:eastAsia="Times New Roman" w:cs="Times New Roman"/>
        </w:rPr>
        <w:t>manufacturer</w:t>
      </w:r>
      <w:r w:rsidRPr="007A3A71">
        <w:rPr>
          <w:rFonts w:eastAsia="Times New Roman" w:cs="Times New Roman"/>
          <w:spacing w:val="-12"/>
        </w:rPr>
        <w:t xml:space="preserve"> </w:t>
      </w:r>
      <w:r w:rsidRPr="007A3A71">
        <w:rPr>
          <w:rFonts w:eastAsia="Times New Roman" w:cs="Times New Roman"/>
        </w:rPr>
        <w:t>(OEM)</w:t>
      </w:r>
      <w:r w:rsidRPr="007A3A71">
        <w:rPr>
          <w:rFonts w:eastAsia="Times New Roman" w:cs="Times New Roman"/>
          <w:spacing w:val="-13"/>
        </w:rPr>
        <w:t xml:space="preserve"> </w:t>
      </w:r>
      <w:r w:rsidRPr="007A3A71">
        <w:rPr>
          <w:rFonts w:eastAsia="Times New Roman" w:cs="Times New Roman"/>
        </w:rPr>
        <w:t>number,</w:t>
      </w:r>
      <w:r w:rsidRPr="007A3A71">
        <w:rPr>
          <w:rFonts w:eastAsia="Times New Roman" w:cs="Times New Roman"/>
          <w:spacing w:val="-14"/>
        </w:rPr>
        <w:t xml:space="preserve"> </w:t>
      </w:r>
      <w:r w:rsidRPr="007A3A71">
        <w:rPr>
          <w:rFonts w:eastAsia="Times New Roman" w:cs="Times New Roman"/>
        </w:rPr>
        <w:t>manufacturer</w:t>
      </w:r>
      <w:r w:rsidRPr="007A3A71">
        <w:rPr>
          <w:rFonts w:eastAsia="Times New Roman" w:cs="Times New Roman"/>
          <w:spacing w:val="-12"/>
        </w:rPr>
        <w:t xml:space="preserve"> </w:t>
      </w:r>
      <w:r w:rsidRPr="007A3A71">
        <w:rPr>
          <w:rFonts w:eastAsia="Times New Roman" w:cs="Times New Roman"/>
        </w:rPr>
        <w:t>part</w:t>
      </w:r>
      <w:r w:rsidRPr="007A3A71">
        <w:rPr>
          <w:rFonts w:eastAsia="Times New Roman" w:cs="Times New Roman"/>
          <w:spacing w:val="-11"/>
        </w:rPr>
        <w:t xml:space="preserve"> </w:t>
      </w:r>
      <w:r w:rsidRPr="007A3A71">
        <w:rPr>
          <w:rFonts w:eastAsia="Times New Roman" w:cs="Times New Roman"/>
        </w:rPr>
        <w:t>number, or wholesaler number; and item description, as</w:t>
      </w:r>
      <w:r w:rsidRPr="007A3A71">
        <w:rPr>
          <w:rFonts w:eastAsia="Times New Roman" w:cs="Times New Roman"/>
          <w:spacing w:val="-4"/>
        </w:rPr>
        <w:t xml:space="preserve"> </w:t>
      </w:r>
      <w:r w:rsidRPr="007A3A71">
        <w:rPr>
          <w:rFonts w:eastAsia="Times New Roman" w:cs="Times New Roman"/>
        </w:rPr>
        <w:t>applicable).</w:t>
      </w:r>
    </w:p>
    <w:p w14:paraId="1D1E7FBE"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361764C8" w14:textId="77777777" w:rsidR="000A5546" w:rsidRPr="007A3A71" w:rsidRDefault="000A5546" w:rsidP="00CC2219">
      <w:pPr>
        <w:widowControl w:val="0"/>
        <w:numPr>
          <w:ilvl w:val="3"/>
          <w:numId w:val="98"/>
        </w:numPr>
        <w:tabs>
          <w:tab w:val="left" w:pos="1309"/>
        </w:tabs>
        <w:autoSpaceDE w:val="0"/>
        <w:autoSpaceDN w:val="0"/>
        <w:spacing w:after="0" w:line="240" w:lineRule="auto"/>
        <w:ind w:left="139" w:right="175" w:firstLine="852"/>
        <w:jc w:val="both"/>
        <w:rPr>
          <w:rFonts w:eastAsia="Times New Roman" w:cs="Times New Roman"/>
        </w:rPr>
      </w:pPr>
      <w:r w:rsidRPr="007A3A71">
        <w:rPr>
          <w:rFonts w:eastAsia="Times New Roman" w:cs="Times New Roman"/>
        </w:rPr>
        <w:t>Explanation of the proposed use of covered telecommunications equipment and services and any</w:t>
      </w:r>
      <w:r w:rsidRPr="007A3A71">
        <w:rPr>
          <w:rFonts w:eastAsia="Times New Roman" w:cs="Times New Roman"/>
          <w:spacing w:val="-4"/>
        </w:rPr>
        <w:t xml:space="preserve"> </w:t>
      </w:r>
      <w:r w:rsidRPr="007A3A71">
        <w:rPr>
          <w:rFonts w:eastAsia="Times New Roman" w:cs="Times New Roman"/>
        </w:rPr>
        <w:t>factors</w:t>
      </w:r>
      <w:r w:rsidRPr="007A3A71">
        <w:rPr>
          <w:rFonts w:eastAsia="Times New Roman" w:cs="Times New Roman"/>
          <w:spacing w:val="-6"/>
        </w:rPr>
        <w:t xml:space="preserve"> </w:t>
      </w:r>
      <w:r w:rsidRPr="007A3A71">
        <w:rPr>
          <w:rFonts w:eastAsia="Times New Roman" w:cs="Times New Roman"/>
        </w:rPr>
        <w:t>relevant</w:t>
      </w:r>
      <w:r w:rsidRPr="007A3A71">
        <w:rPr>
          <w:rFonts w:eastAsia="Times New Roman" w:cs="Times New Roman"/>
          <w:spacing w:val="-4"/>
        </w:rPr>
        <w:t xml:space="preserve"> </w:t>
      </w:r>
      <w:r w:rsidRPr="007A3A71">
        <w:rPr>
          <w:rFonts w:eastAsia="Times New Roman" w:cs="Times New Roman"/>
        </w:rPr>
        <w:t>to</w:t>
      </w:r>
      <w:r w:rsidRPr="007A3A71">
        <w:rPr>
          <w:rFonts w:eastAsia="Times New Roman" w:cs="Times New Roman"/>
          <w:spacing w:val="-4"/>
        </w:rPr>
        <w:t xml:space="preserve"> </w:t>
      </w:r>
      <w:r w:rsidRPr="007A3A71">
        <w:rPr>
          <w:rFonts w:eastAsia="Times New Roman" w:cs="Times New Roman"/>
        </w:rPr>
        <w:t>determining</w:t>
      </w:r>
      <w:r w:rsidRPr="007A3A71">
        <w:rPr>
          <w:rFonts w:eastAsia="Times New Roman" w:cs="Times New Roman"/>
          <w:spacing w:val="-5"/>
        </w:rPr>
        <w:t xml:space="preserve"> </w:t>
      </w:r>
      <w:r w:rsidRPr="007A3A71">
        <w:rPr>
          <w:rFonts w:eastAsia="Times New Roman" w:cs="Times New Roman"/>
        </w:rPr>
        <w:t>if</w:t>
      </w:r>
      <w:r w:rsidRPr="007A3A71">
        <w:rPr>
          <w:rFonts w:eastAsia="Times New Roman" w:cs="Times New Roman"/>
          <w:spacing w:val="-5"/>
        </w:rPr>
        <w:t xml:space="preserve"> </w:t>
      </w:r>
      <w:r w:rsidRPr="007A3A71">
        <w:rPr>
          <w:rFonts w:eastAsia="Times New Roman" w:cs="Times New Roman"/>
        </w:rPr>
        <w:t>such</w:t>
      </w:r>
      <w:r w:rsidRPr="007A3A71">
        <w:rPr>
          <w:rFonts w:eastAsia="Times New Roman" w:cs="Times New Roman"/>
          <w:spacing w:val="-4"/>
        </w:rPr>
        <w:t xml:space="preserve"> </w:t>
      </w:r>
      <w:r w:rsidRPr="007A3A71">
        <w:rPr>
          <w:rFonts w:eastAsia="Times New Roman" w:cs="Times New Roman"/>
        </w:rPr>
        <w:t>use</w:t>
      </w:r>
      <w:r w:rsidRPr="007A3A71">
        <w:rPr>
          <w:rFonts w:eastAsia="Times New Roman" w:cs="Times New Roman"/>
          <w:spacing w:val="-2"/>
        </w:rPr>
        <w:t xml:space="preserve"> </w:t>
      </w:r>
      <w:r w:rsidRPr="007A3A71">
        <w:rPr>
          <w:rFonts w:eastAsia="Times New Roman" w:cs="Times New Roman"/>
        </w:rPr>
        <w:t>would</w:t>
      </w:r>
      <w:r w:rsidRPr="007A3A71">
        <w:rPr>
          <w:rFonts w:eastAsia="Times New Roman" w:cs="Times New Roman"/>
          <w:spacing w:val="-4"/>
        </w:rPr>
        <w:t xml:space="preserve"> </w:t>
      </w:r>
      <w:r w:rsidRPr="007A3A71">
        <w:rPr>
          <w:rFonts w:eastAsia="Times New Roman" w:cs="Times New Roman"/>
        </w:rPr>
        <w:t>be</w:t>
      </w:r>
      <w:r w:rsidRPr="007A3A71">
        <w:rPr>
          <w:rFonts w:eastAsia="Times New Roman" w:cs="Times New Roman"/>
          <w:spacing w:val="-2"/>
        </w:rPr>
        <w:t xml:space="preserve"> </w:t>
      </w:r>
      <w:r w:rsidRPr="007A3A71">
        <w:rPr>
          <w:rFonts w:eastAsia="Times New Roman" w:cs="Times New Roman"/>
        </w:rPr>
        <w:t>permissible</w:t>
      </w:r>
      <w:r w:rsidRPr="007A3A71">
        <w:rPr>
          <w:rFonts w:eastAsia="Times New Roman" w:cs="Times New Roman"/>
          <w:spacing w:val="-3"/>
        </w:rPr>
        <w:t xml:space="preserve"> </w:t>
      </w:r>
      <w:r w:rsidRPr="007A3A71">
        <w:rPr>
          <w:rFonts w:eastAsia="Times New Roman" w:cs="Times New Roman"/>
        </w:rPr>
        <w:t>under</w:t>
      </w:r>
      <w:r w:rsidRPr="007A3A71">
        <w:rPr>
          <w:rFonts w:eastAsia="Times New Roman" w:cs="Times New Roman"/>
          <w:spacing w:val="-5"/>
        </w:rPr>
        <w:t xml:space="preserve"> </w:t>
      </w:r>
      <w:r w:rsidRPr="007A3A71">
        <w:rPr>
          <w:rFonts w:eastAsia="Times New Roman" w:cs="Times New Roman"/>
        </w:rPr>
        <w:t>the</w:t>
      </w:r>
      <w:r w:rsidRPr="007A3A71">
        <w:rPr>
          <w:rFonts w:eastAsia="Times New Roman" w:cs="Times New Roman"/>
          <w:spacing w:val="-2"/>
        </w:rPr>
        <w:t xml:space="preserve"> </w:t>
      </w:r>
      <w:r w:rsidRPr="007A3A71">
        <w:rPr>
          <w:rFonts w:eastAsia="Times New Roman" w:cs="Times New Roman"/>
        </w:rPr>
        <w:t>prohibition</w:t>
      </w:r>
      <w:r w:rsidRPr="007A3A71">
        <w:rPr>
          <w:rFonts w:eastAsia="Times New Roman" w:cs="Times New Roman"/>
          <w:spacing w:val="-4"/>
        </w:rPr>
        <w:t xml:space="preserve"> </w:t>
      </w:r>
      <w:r w:rsidRPr="007A3A71">
        <w:rPr>
          <w:rFonts w:eastAsia="Times New Roman" w:cs="Times New Roman"/>
        </w:rPr>
        <w:t>in</w:t>
      </w:r>
      <w:r w:rsidRPr="007A3A71">
        <w:rPr>
          <w:rFonts w:eastAsia="Times New Roman" w:cs="Times New Roman"/>
          <w:spacing w:val="-6"/>
        </w:rPr>
        <w:t xml:space="preserve"> </w:t>
      </w:r>
      <w:r w:rsidRPr="007A3A71">
        <w:rPr>
          <w:rFonts w:eastAsia="Times New Roman" w:cs="Times New Roman"/>
        </w:rPr>
        <w:t>paragraph</w:t>
      </w:r>
      <w:r w:rsidRPr="007A3A71">
        <w:rPr>
          <w:rFonts w:eastAsia="Times New Roman" w:cs="Times New Roman"/>
          <w:spacing w:val="-5"/>
        </w:rPr>
        <w:t xml:space="preserve"> </w:t>
      </w:r>
      <w:r w:rsidRPr="007A3A71">
        <w:rPr>
          <w:rFonts w:eastAsia="Times New Roman" w:cs="Times New Roman"/>
        </w:rPr>
        <w:t>(b) of this</w:t>
      </w:r>
      <w:r w:rsidRPr="007A3A71">
        <w:rPr>
          <w:rFonts w:eastAsia="Times New Roman" w:cs="Times New Roman"/>
          <w:spacing w:val="-2"/>
        </w:rPr>
        <w:t xml:space="preserve"> </w:t>
      </w:r>
      <w:r w:rsidRPr="007A3A71">
        <w:rPr>
          <w:rFonts w:eastAsia="Times New Roman" w:cs="Times New Roman"/>
        </w:rPr>
        <w:t>provision.</w:t>
      </w:r>
    </w:p>
    <w:p w14:paraId="3A820E72" w14:textId="77777777" w:rsidR="000A5546" w:rsidRPr="007A3A71" w:rsidRDefault="000A5546" w:rsidP="000A5546">
      <w:pPr>
        <w:widowControl w:val="0"/>
        <w:autoSpaceDE w:val="0"/>
        <w:autoSpaceDN w:val="0"/>
        <w:spacing w:before="4" w:after="0" w:line="240" w:lineRule="auto"/>
        <w:rPr>
          <w:rFonts w:eastAsia="Times New Roman" w:cs="Times New Roman"/>
          <w:sz w:val="24"/>
          <w:szCs w:val="24"/>
        </w:rPr>
      </w:pPr>
    </w:p>
    <w:p w14:paraId="2A70F153" w14:textId="77777777" w:rsidR="000A5546" w:rsidRPr="007A3A71" w:rsidRDefault="000A5546" w:rsidP="00CC2219">
      <w:pPr>
        <w:widowControl w:val="0"/>
        <w:numPr>
          <w:ilvl w:val="3"/>
          <w:numId w:val="98"/>
        </w:numPr>
        <w:tabs>
          <w:tab w:val="left" w:pos="1348"/>
        </w:tabs>
        <w:autoSpaceDE w:val="0"/>
        <w:autoSpaceDN w:val="0"/>
        <w:spacing w:after="0" w:line="240" w:lineRule="auto"/>
        <w:ind w:left="139" w:right="173" w:firstLine="871"/>
        <w:jc w:val="both"/>
        <w:rPr>
          <w:rFonts w:eastAsia="Times New Roman" w:cs="Times New Roman"/>
        </w:rPr>
      </w:pPr>
      <w:r w:rsidRPr="007A3A71">
        <w:rPr>
          <w:rFonts w:eastAsia="Times New Roman" w:cs="Times New Roman"/>
        </w:rPr>
        <w:t>For services, the entity providing the covered telecommunications services (include entity name, unique entity identifier, and Commercial and Government Entity (CAGE) code, if known);</w:t>
      </w:r>
      <w:r w:rsidRPr="007A3A71">
        <w:rPr>
          <w:rFonts w:eastAsia="Times New Roman" w:cs="Times New Roman"/>
          <w:spacing w:val="-20"/>
        </w:rPr>
        <w:t xml:space="preserve"> </w:t>
      </w:r>
      <w:r w:rsidRPr="007A3A71">
        <w:rPr>
          <w:rFonts w:eastAsia="Times New Roman" w:cs="Times New Roman"/>
        </w:rPr>
        <w:t>and</w:t>
      </w:r>
    </w:p>
    <w:p w14:paraId="49E6C2AF" w14:textId="77777777" w:rsidR="000A5546" w:rsidRPr="007A3A71" w:rsidRDefault="000A5546" w:rsidP="000A5546">
      <w:pPr>
        <w:widowControl w:val="0"/>
        <w:autoSpaceDE w:val="0"/>
        <w:autoSpaceDN w:val="0"/>
        <w:spacing w:before="3" w:after="0" w:line="240" w:lineRule="auto"/>
        <w:rPr>
          <w:rFonts w:eastAsia="Times New Roman" w:cs="Times New Roman"/>
          <w:sz w:val="24"/>
          <w:szCs w:val="24"/>
        </w:rPr>
      </w:pPr>
    </w:p>
    <w:p w14:paraId="34C7A2FE" w14:textId="77777777" w:rsidR="000A5546" w:rsidRPr="007A3A71" w:rsidRDefault="000A5546" w:rsidP="00CC2219">
      <w:pPr>
        <w:widowControl w:val="0"/>
        <w:numPr>
          <w:ilvl w:val="3"/>
          <w:numId w:val="98"/>
        </w:numPr>
        <w:tabs>
          <w:tab w:val="left" w:pos="1309"/>
        </w:tabs>
        <w:autoSpaceDE w:val="0"/>
        <w:autoSpaceDN w:val="0"/>
        <w:spacing w:after="0" w:line="242" w:lineRule="auto"/>
        <w:ind w:left="139" w:right="175" w:firstLine="852"/>
        <w:jc w:val="both"/>
        <w:rPr>
          <w:rFonts w:eastAsia="Times New Roman" w:cs="Times New Roman"/>
        </w:rPr>
      </w:pPr>
      <w:r w:rsidRPr="007A3A71">
        <w:rPr>
          <w:rFonts w:eastAsia="Times New Roman" w:cs="Times New Roman"/>
        </w:rPr>
        <w:t>For equipment, the entity that produced the covered telecommunications equipment (include entity name, unique entity identifier, CAGE code, and whether the entity was the OEM or a distributor, if known).</w:t>
      </w:r>
    </w:p>
    <w:p w14:paraId="69C4C7EE"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3D36F79D" w14:textId="77777777" w:rsidR="000A5546" w:rsidRPr="007A3A71" w:rsidRDefault="000A5546" w:rsidP="000A5546">
      <w:pPr>
        <w:widowControl w:val="0"/>
        <w:autoSpaceDE w:val="0"/>
        <w:autoSpaceDN w:val="0"/>
        <w:spacing w:after="0" w:line="240" w:lineRule="auto"/>
        <w:ind w:left="139" w:firstLine="244"/>
        <w:rPr>
          <w:rFonts w:eastAsia="Times New Roman" w:cs="Times New Roman"/>
        </w:rPr>
      </w:pPr>
      <w:r w:rsidRPr="007A3A71">
        <w:rPr>
          <w:rFonts w:eastAsia="Times New Roman" w:cs="Times New Roman"/>
        </w:rPr>
        <w:t>The Offeror is required to inform the prime contractor within one (1) business day of identifying any covered equipment/services as required by FAR 52.204-25.</w:t>
      </w:r>
    </w:p>
    <w:p w14:paraId="00C60912" w14:textId="77777777" w:rsidR="000A5546" w:rsidRPr="007A3A71" w:rsidRDefault="000A5546" w:rsidP="000A5546">
      <w:pPr>
        <w:widowControl w:val="0"/>
        <w:autoSpaceDE w:val="0"/>
        <w:autoSpaceDN w:val="0"/>
        <w:spacing w:before="4" w:after="0" w:line="240" w:lineRule="auto"/>
        <w:rPr>
          <w:rFonts w:eastAsia="Times New Roman" w:cs="Times New Roman"/>
          <w:sz w:val="24"/>
          <w:szCs w:val="24"/>
        </w:rPr>
      </w:pPr>
    </w:p>
    <w:p w14:paraId="4856B282" w14:textId="77777777" w:rsidR="000A5546" w:rsidRPr="007A3A71" w:rsidRDefault="000A5546" w:rsidP="000A5546">
      <w:pPr>
        <w:widowControl w:val="0"/>
        <w:autoSpaceDE w:val="0"/>
        <w:autoSpaceDN w:val="0"/>
        <w:spacing w:after="0" w:line="240" w:lineRule="auto"/>
        <w:ind w:left="140"/>
        <w:rPr>
          <w:rFonts w:eastAsia="Times New Roman" w:cs="Times New Roman"/>
          <w:b/>
          <w:i/>
          <w:sz w:val="24"/>
        </w:rPr>
      </w:pPr>
      <w:r w:rsidRPr="007A3A71">
        <w:rPr>
          <w:rFonts w:eastAsia="Times New Roman" w:cs="Times New Roman"/>
          <w:b/>
          <w:i/>
          <w:sz w:val="24"/>
        </w:rPr>
        <w:t>52.204-26 Covered Telecommunications Equipment or Services-Representation (Dec 2019)</w:t>
      </w:r>
    </w:p>
    <w:p w14:paraId="410AFD32" w14:textId="77777777" w:rsidR="000A5546" w:rsidRPr="007A3A71" w:rsidRDefault="000A5546" w:rsidP="000A5546">
      <w:pPr>
        <w:widowControl w:val="0"/>
        <w:autoSpaceDE w:val="0"/>
        <w:autoSpaceDN w:val="0"/>
        <w:spacing w:before="5" w:after="0" w:line="240" w:lineRule="auto"/>
        <w:rPr>
          <w:rFonts w:eastAsia="Times New Roman" w:cs="Times New Roman"/>
          <w:b/>
          <w:i/>
          <w:sz w:val="24"/>
          <w:szCs w:val="24"/>
        </w:rPr>
      </w:pPr>
    </w:p>
    <w:p w14:paraId="5DA02F8B" w14:textId="77777777" w:rsidR="000A5546" w:rsidRPr="007A3A71" w:rsidRDefault="000A5546" w:rsidP="00CC2219">
      <w:pPr>
        <w:widowControl w:val="0"/>
        <w:numPr>
          <w:ilvl w:val="0"/>
          <w:numId w:val="97"/>
        </w:numPr>
        <w:tabs>
          <w:tab w:val="left" w:pos="1021"/>
        </w:tabs>
        <w:autoSpaceDE w:val="0"/>
        <w:autoSpaceDN w:val="0"/>
        <w:spacing w:after="0" w:line="242" w:lineRule="auto"/>
        <w:ind w:left="139" w:right="175" w:firstLine="576"/>
        <w:jc w:val="both"/>
        <w:rPr>
          <w:rFonts w:eastAsia="Times New Roman" w:cs="Times New Roman"/>
        </w:rPr>
      </w:pPr>
      <w:r w:rsidRPr="007A3A71">
        <w:rPr>
          <w:rFonts w:eastAsia="Times New Roman" w:cs="Times New Roman"/>
          <w:i/>
        </w:rPr>
        <w:t xml:space="preserve">Definitions. </w:t>
      </w:r>
      <w:r w:rsidRPr="007A3A71">
        <w:rPr>
          <w:rFonts w:eastAsia="Times New Roman" w:cs="Times New Roman"/>
        </w:rPr>
        <w:t>As used in this provision, “covered telecommunications equipment or services” has the</w:t>
      </w:r>
      <w:r w:rsidRPr="007A3A71">
        <w:rPr>
          <w:rFonts w:eastAsia="Times New Roman" w:cs="Times New Roman"/>
          <w:spacing w:val="-6"/>
        </w:rPr>
        <w:t xml:space="preserve"> </w:t>
      </w:r>
      <w:r w:rsidRPr="007A3A71">
        <w:rPr>
          <w:rFonts w:eastAsia="Times New Roman" w:cs="Times New Roman"/>
        </w:rPr>
        <w:t>meaning</w:t>
      </w:r>
      <w:r w:rsidRPr="007A3A71">
        <w:rPr>
          <w:rFonts w:eastAsia="Times New Roman" w:cs="Times New Roman"/>
          <w:spacing w:val="-6"/>
        </w:rPr>
        <w:t xml:space="preserve"> </w:t>
      </w:r>
      <w:r w:rsidRPr="007A3A71">
        <w:rPr>
          <w:rFonts w:eastAsia="Times New Roman" w:cs="Times New Roman"/>
        </w:rPr>
        <w:t>provided</w:t>
      </w:r>
      <w:r w:rsidRPr="007A3A71">
        <w:rPr>
          <w:rFonts w:eastAsia="Times New Roman" w:cs="Times New Roman"/>
          <w:spacing w:val="-6"/>
        </w:rPr>
        <w:t xml:space="preserve"> </w:t>
      </w:r>
      <w:r w:rsidRPr="007A3A71">
        <w:rPr>
          <w:rFonts w:eastAsia="Times New Roman" w:cs="Times New Roman"/>
        </w:rPr>
        <w:t>in</w:t>
      </w:r>
      <w:r w:rsidRPr="007A3A71">
        <w:rPr>
          <w:rFonts w:eastAsia="Times New Roman" w:cs="Times New Roman"/>
          <w:spacing w:val="-6"/>
        </w:rPr>
        <w:t xml:space="preserve"> </w:t>
      </w:r>
      <w:r w:rsidRPr="007A3A71">
        <w:rPr>
          <w:rFonts w:eastAsia="Times New Roman" w:cs="Times New Roman"/>
        </w:rPr>
        <w:t>the</w:t>
      </w:r>
      <w:r w:rsidRPr="007A3A71">
        <w:rPr>
          <w:rFonts w:eastAsia="Times New Roman" w:cs="Times New Roman"/>
          <w:spacing w:val="-8"/>
        </w:rPr>
        <w:t xml:space="preserve"> </w:t>
      </w:r>
      <w:r w:rsidRPr="007A3A71">
        <w:rPr>
          <w:rFonts w:eastAsia="Times New Roman" w:cs="Times New Roman"/>
        </w:rPr>
        <w:t>clause</w:t>
      </w:r>
      <w:r w:rsidRPr="007A3A71">
        <w:rPr>
          <w:rFonts w:eastAsia="Times New Roman" w:cs="Times New Roman"/>
          <w:spacing w:val="-5"/>
        </w:rPr>
        <w:t xml:space="preserve"> </w:t>
      </w:r>
      <w:hyperlink r:id="rId49" w:anchor="id1989I600I4C">
        <w:r w:rsidRPr="007A3A71">
          <w:rPr>
            <w:rFonts w:eastAsia="Times New Roman" w:cs="Times New Roman"/>
          </w:rPr>
          <w:t>52.204-25</w:t>
        </w:r>
      </w:hyperlink>
      <w:r w:rsidRPr="007A3A71">
        <w:rPr>
          <w:rFonts w:eastAsia="Times New Roman" w:cs="Times New Roman"/>
        </w:rPr>
        <w:t>,</w:t>
      </w:r>
      <w:r w:rsidRPr="007A3A71">
        <w:rPr>
          <w:rFonts w:eastAsia="Times New Roman" w:cs="Times New Roman"/>
          <w:spacing w:val="-6"/>
        </w:rPr>
        <w:t xml:space="preserve"> </w:t>
      </w:r>
      <w:r w:rsidRPr="007A3A71">
        <w:rPr>
          <w:rFonts w:eastAsia="Times New Roman" w:cs="Times New Roman"/>
        </w:rPr>
        <w:t>Prohibition</w:t>
      </w:r>
      <w:r w:rsidRPr="007A3A71">
        <w:rPr>
          <w:rFonts w:eastAsia="Times New Roman" w:cs="Times New Roman"/>
          <w:spacing w:val="-6"/>
        </w:rPr>
        <w:t xml:space="preserve"> </w:t>
      </w:r>
      <w:r w:rsidRPr="007A3A71">
        <w:rPr>
          <w:rFonts w:eastAsia="Times New Roman" w:cs="Times New Roman"/>
        </w:rPr>
        <w:t>on</w:t>
      </w:r>
      <w:r w:rsidRPr="007A3A71">
        <w:rPr>
          <w:rFonts w:eastAsia="Times New Roman" w:cs="Times New Roman"/>
          <w:spacing w:val="-6"/>
        </w:rPr>
        <w:t xml:space="preserve"> </w:t>
      </w:r>
      <w:r w:rsidRPr="007A3A71">
        <w:rPr>
          <w:rFonts w:eastAsia="Times New Roman" w:cs="Times New Roman"/>
        </w:rPr>
        <w:t>Contracting</w:t>
      </w:r>
      <w:r w:rsidRPr="007A3A71">
        <w:rPr>
          <w:rFonts w:eastAsia="Times New Roman" w:cs="Times New Roman"/>
          <w:spacing w:val="-8"/>
        </w:rPr>
        <w:t xml:space="preserve"> </w:t>
      </w:r>
      <w:r w:rsidRPr="007A3A71">
        <w:rPr>
          <w:rFonts w:eastAsia="Times New Roman" w:cs="Times New Roman"/>
        </w:rPr>
        <w:t>for</w:t>
      </w:r>
      <w:r w:rsidRPr="007A3A71">
        <w:rPr>
          <w:rFonts w:eastAsia="Times New Roman" w:cs="Times New Roman"/>
          <w:spacing w:val="-4"/>
        </w:rPr>
        <w:t xml:space="preserve"> </w:t>
      </w:r>
      <w:r w:rsidRPr="007A3A71">
        <w:rPr>
          <w:rFonts w:eastAsia="Times New Roman" w:cs="Times New Roman"/>
        </w:rPr>
        <w:t>Certain</w:t>
      </w:r>
      <w:r w:rsidRPr="007A3A71">
        <w:rPr>
          <w:rFonts w:eastAsia="Times New Roman" w:cs="Times New Roman"/>
          <w:spacing w:val="-6"/>
        </w:rPr>
        <w:t xml:space="preserve"> </w:t>
      </w:r>
      <w:r w:rsidRPr="007A3A71">
        <w:rPr>
          <w:rFonts w:eastAsia="Times New Roman" w:cs="Times New Roman"/>
        </w:rPr>
        <w:t>Telecommunications and Video Surveillance Services or Equipment.</w:t>
      </w:r>
    </w:p>
    <w:p w14:paraId="654CD32B"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4F4DF322" w14:textId="77777777" w:rsidR="000A5546" w:rsidRPr="007A3A71" w:rsidRDefault="000A5546" w:rsidP="00CC2219">
      <w:pPr>
        <w:widowControl w:val="0"/>
        <w:numPr>
          <w:ilvl w:val="0"/>
          <w:numId w:val="97"/>
        </w:numPr>
        <w:tabs>
          <w:tab w:val="left" w:pos="1096"/>
        </w:tabs>
        <w:autoSpaceDE w:val="0"/>
        <w:autoSpaceDN w:val="0"/>
        <w:spacing w:after="0" w:line="242" w:lineRule="auto"/>
        <w:ind w:left="139" w:right="175" w:firstLine="607"/>
        <w:jc w:val="both"/>
        <w:rPr>
          <w:rFonts w:eastAsia="Times New Roman" w:cs="Times New Roman"/>
        </w:rPr>
      </w:pPr>
      <w:r w:rsidRPr="007A3A71">
        <w:rPr>
          <w:rFonts w:eastAsia="Times New Roman" w:cs="Times New Roman"/>
          <w:i/>
        </w:rPr>
        <w:t xml:space="preserve">Procedures. </w:t>
      </w:r>
      <w:r w:rsidRPr="007A3A71">
        <w:rPr>
          <w:rFonts w:eastAsia="Times New Roman" w:cs="Times New Roman"/>
        </w:rPr>
        <w:t>The Offeror shall review the list of excluded parties in the System for Award Management (SAM) (</w:t>
      </w:r>
      <w:hyperlink r:id="rId50">
        <w:r w:rsidRPr="007A3A71">
          <w:rPr>
            <w:rFonts w:eastAsia="Times New Roman" w:cs="Times New Roman"/>
          </w:rPr>
          <w:t>https://www.sam.gov</w:t>
        </w:r>
      </w:hyperlink>
      <w:r w:rsidRPr="007A3A71">
        <w:rPr>
          <w:rFonts w:eastAsia="Times New Roman" w:cs="Times New Roman"/>
        </w:rPr>
        <w:t>) for entities excluded from receiving federal awards for “covered telecommunications equipment or</w:t>
      </w:r>
      <w:r w:rsidRPr="007A3A71">
        <w:rPr>
          <w:rFonts w:eastAsia="Times New Roman" w:cs="Times New Roman"/>
          <w:spacing w:val="-5"/>
        </w:rPr>
        <w:t xml:space="preserve"> </w:t>
      </w:r>
      <w:r w:rsidRPr="007A3A71">
        <w:rPr>
          <w:rFonts w:eastAsia="Times New Roman" w:cs="Times New Roman"/>
        </w:rPr>
        <w:t>services”.</w:t>
      </w:r>
    </w:p>
    <w:p w14:paraId="7C75495F" w14:textId="77777777" w:rsidR="000A5546" w:rsidRPr="007A3A71" w:rsidRDefault="000A5546" w:rsidP="000A5546">
      <w:pPr>
        <w:widowControl w:val="0"/>
        <w:autoSpaceDE w:val="0"/>
        <w:autoSpaceDN w:val="0"/>
        <w:spacing w:before="8" w:after="0" w:line="240" w:lineRule="auto"/>
        <w:rPr>
          <w:rFonts w:eastAsia="Times New Roman" w:cs="Times New Roman"/>
          <w:sz w:val="15"/>
          <w:szCs w:val="24"/>
        </w:rPr>
      </w:pPr>
    </w:p>
    <w:p w14:paraId="3A8CC28A" w14:textId="77777777" w:rsidR="000A5546" w:rsidRPr="007A3A71" w:rsidRDefault="000A5546" w:rsidP="000A5546">
      <w:pPr>
        <w:widowControl w:val="0"/>
        <w:autoSpaceDE w:val="0"/>
        <w:autoSpaceDN w:val="0"/>
        <w:spacing w:after="0" w:line="240" w:lineRule="auto"/>
        <w:rPr>
          <w:rFonts w:eastAsia="Times New Roman" w:cs="Times New Roman"/>
          <w:sz w:val="15"/>
        </w:rPr>
        <w:sectPr w:rsidR="000A5546" w:rsidRPr="007A3A71">
          <w:type w:val="continuous"/>
          <w:pgSz w:w="12240" w:h="15840"/>
          <w:pgMar w:top="1340" w:right="1260" w:bottom="960" w:left="1300" w:header="720" w:footer="720" w:gutter="0"/>
          <w:cols w:space="720"/>
        </w:sectPr>
      </w:pPr>
    </w:p>
    <w:p w14:paraId="450FF9E1" w14:textId="77777777" w:rsidR="000A5546" w:rsidRPr="007A3A71" w:rsidRDefault="000A5546" w:rsidP="00CC2219">
      <w:pPr>
        <w:widowControl w:val="0"/>
        <w:numPr>
          <w:ilvl w:val="0"/>
          <w:numId w:val="97"/>
        </w:numPr>
        <w:tabs>
          <w:tab w:val="left" w:pos="1143"/>
          <w:tab w:val="left" w:pos="5930"/>
        </w:tabs>
        <w:autoSpaceDE w:val="0"/>
        <w:autoSpaceDN w:val="0"/>
        <w:spacing w:before="92" w:after="0" w:line="240" w:lineRule="auto"/>
        <w:ind w:left="1142" w:hanging="365"/>
        <w:rPr>
          <w:rFonts w:eastAsia="Times New Roman" w:cs="Times New Roman"/>
        </w:rPr>
      </w:pPr>
      <w:r w:rsidRPr="007A3A71">
        <w:rPr>
          <w:rFonts w:eastAsia="Times New Roman" w:cs="Times New Roman"/>
          <w:i/>
        </w:rPr>
        <w:t xml:space="preserve">Representation.  </w:t>
      </w:r>
      <w:r w:rsidRPr="007A3A71">
        <w:rPr>
          <w:rFonts w:eastAsia="Times New Roman" w:cs="Times New Roman"/>
        </w:rPr>
        <w:t xml:space="preserve">The Offeror represents that </w:t>
      </w:r>
      <w:r w:rsidRPr="007A3A71">
        <w:rPr>
          <w:rFonts w:eastAsia="Times New Roman" w:cs="Times New Roman"/>
          <w:spacing w:val="41"/>
        </w:rPr>
        <w:t>it.</w:t>
      </w:r>
      <w:r w:rsidRPr="007A3A71">
        <w:rPr>
          <w:rFonts w:eastAsia="Times New Roman" w:cs="Times New Roman"/>
        </w:rPr>
        <w:t xml:space="preserve"> </w:t>
      </w:r>
      <w:r w:rsidRPr="007A3A71">
        <w:rPr>
          <w:rFonts w:eastAsia="Times New Roman" w:cs="Times New Roman"/>
          <w:spacing w:val="13"/>
        </w:rPr>
        <w:t xml:space="preserve"> </w:t>
      </w:r>
      <w:r w:rsidRPr="007A3A71">
        <w:rPr>
          <w:rFonts w:eastAsia="Times New Roman" w:cs="Times New Roman"/>
          <w:u w:val="single"/>
        </w:rPr>
        <w:t xml:space="preserve"> </w:t>
      </w:r>
      <w:r w:rsidRPr="007A3A71">
        <w:rPr>
          <w:rFonts w:eastAsia="Times New Roman" w:cs="Times New Roman"/>
          <w:u w:val="single"/>
        </w:rPr>
        <w:tab/>
      </w:r>
    </w:p>
    <w:p w14:paraId="10F20D19" w14:textId="77777777" w:rsidR="000A5546" w:rsidRPr="007A3A71" w:rsidRDefault="000A5546" w:rsidP="000A5546">
      <w:pPr>
        <w:widowControl w:val="0"/>
        <w:tabs>
          <w:tab w:val="left" w:pos="994"/>
        </w:tabs>
        <w:autoSpaceDE w:val="0"/>
        <w:autoSpaceDN w:val="0"/>
        <w:spacing w:before="92" w:after="0" w:line="240" w:lineRule="auto"/>
        <w:ind w:left="85"/>
        <w:rPr>
          <w:rFonts w:eastAsia="Times New Roman" w:cs="Times New Roman"/>
        </w:rPr>
      </w:pPr>
      <w:r w:rsidRPr="007A3A71">
        <w:rPr>
          <w:rFonts w:eastAsia="Times New Roman" w:cs="Times New Roman"/>
        </w:rPr>
        <w:br w:type="column"/>
        <w:t xml:space="preserve">does, </w:t>
      </w:r>
      <w:r w:rsidRPr="007A3A71">
        <w:rPr>
          <w:rFonts w:eastAsia="Times New Roman" w:cs="Times New Roman"/>
          <w:spacing w:val="10"/>
        </w:rPr>
        <w:t xml:space="preserve"> </w:t>
      </w:r>
      <w:r w:rsidRPr="007A3A71">
        <w:rPr>
          <w:rFonts w:eastAsia="Times New Roman" w:cs="Times New Roman"/>
          <w:u w:val="single"/>
        </w:rPr>
        <w:t xml:space="preserve"> </w:t>
      </w:r>
      <w:r w:rsidRPr="007A3A71">
        <w:rPr>
          <w:rFonts w:eastAsia="Times New Roman" w:cs="Times New Roman"/>
          <w:u w:val="single"/>
        </w:rPr>
        <w:tab/>
      </w:r>
    </w:p>
    <w:p w14:paraId="30ED4230" w14:textId="77777777" w:rsidR="000A5546" w:rsidRPr="007A3A71" w:rsidRDefault="000A5546" w:rsidP="000A5546">
      <w:pPr>
        <w:widowControl w:val="0"/>
        <w:autoSpaceDE w:val="0"/>
        <w:autoSpaceDN w:val="0"/>
        <w:spacing w:before="92" w:after="0" w:line="240" w:lineRule="auto"/>
        <w:ind w:left="79"/>
        <w:rPr>
          <w:rFonts w:eastAsia="Times New Roman" w:cs="Times New Roman"/>
        </w:rPr>
      </w:pPr>
      <w:r w:rsidRPr="007A3A71">
        <w:rPr>
          <w:rFonts w:eastAsia="Times New Roman" w:cs="Times New Roman"/>
        </w:rPr>
        <w:br w:type="column"/>
        <w:t>does not provide covered.</w:t>
      </w:r>
    </w:p>
    <w:p w14:paraId="1910F791" w14:textId="77777777" w:rsidR="000A5546" w:rsidRPr="007A3A71" w:rsidRDefault="000A5546" w:rsidP="000A5546">
      <w:pPr>
        <w:widowControl w:val="0"/>
        <w:autoSpaceDE w:val="0"/>
        <w:autoSpaceDN w:val="0"/>
        <w:spacing w:after="0" w:line="240" w:lineRule="auto"/>
        <w:rPr>
          <w:rFonts w:eastAsia="Times New Roman" w:cs="Times New Roman"/>
        </w:rPr>
        <w:sectPr w:rsidR="000A5546" w:rsidRPr="007A3A71">
          <w:type w:val="continuous"/>
          <w:pgSz w:w="12240" w:h="15840"/>
          <w:pgMar w:top="1340" w:right="1260" w:bottom="960" w:left="1300" w:header="720" w:footer="720" w:gutter="0"/>
          <w:cols w:num="3" w:space="720" w:equalWidth="0">
            <w:col w:w="5931" w:space="40"/>
            <w:col w:w="995" w:space="39"/>
            <w:col w:w="2675"/>
          </w:cols>
        </w:sectPr>
      </w:pPr>
    </w:p>
    <w:p w14:paraId="3AF63E22" w14:textId="77777777" w:rsidR="000A5546" w:rsidRPr="007A3A71" w:rsidRDefault="000A5546" w:rsidP="000A5546">
      <w:pPr>
        <w:widowControl w:val="0"/>
        <w:autoSpaceDE w:val="0"/>
        <w:autoSpaceDN w:val="0"/>
        <w:spacing w:after="0" w:line="244" w:lineRule="auto"/>
        <w:ind w:left="139" w:right="179"/>
        <w:rPr>
          <w:rFonts w:eastAsia="Times New Roman" w:cs="Times New Roman"/>
        </w:rPr>
      </w:pPr>
      <w:r w:rsidRPr="007A3A71">
        <w:rPr>
          <w:rFonts w:eastAsia="Times New Roman" w:cs="Times New Roman"/>
        </w:rPr>
        <w:t>telecommunications equipment or services as a part of its offered products or services to the Government in the performance of any contract, subcontract, or other contractual instrument.</w:t>
      </w:r>
    </w:p>
    <w:p w14:paraId="13BA6AA2" w14:textId="77777777" w:rsidR="000A5546" w:rsidRPr="007A3A71" w:rsidRDefault="000A5546" w:rsidP="000A5546">
      <w:pPr>
        <w:widowControl w:val="0"/>
        <w:autoSpaceDE w:val="0"/>
        <w:autoSpaceDN w:val="0"/>
        <w:spacing w:before="5" w:after="0" w:line="240" w:lineRule="auto"/>
        <w:rPr>
          <w:rFonts w:eastAsia="Times New Roman" w:cs="Times New Roman"/>
          <w:sz w:val="23"/>
          <w:szCs w:val="24"/>
        </w:rPr>
      </w:pPr>
    </w:p>
    <w:p w14:paraId="719978E1" w14:textId="77777777" w:rsidR="000A5546" w:rsidRPr="007A3A71" w:rsidRDefault="000A5546" w:rsidP="000A5546">
      <w:pPr>
        <w:widowControl w:val="0"/>
        <w:autoSpaceDE w:val="0"/>
        <w:autoSpaceDN w:val="0"/>
        <w:spacing w:after="0" w:line="240" w:lineRule="auto"/>
        <w:ind w:left="139" w:firstLine="240"/>
        <w:rPr>
          <w:rFonts w:eastAsia="Times New Roman" w:cs="Times New Roman"/>
        </w:rPr>
      </w:pPr>
      <w:r w:rsidRPr="007A3A71">
        <w:rPr>
          <w:rFonts w:eastAsia="Times New Roman" w:cs="Times New Roman"/>
        </w:rPr>
        <w:t>The Offeror is required to inform the prime contractor within one (1) business day of identifying any covered equipment/services as required by FAR 52.204-25.</w:t>
      </w:r>
    </w:p>
    <w:p w14:paraId="743EE8FA" w14:textId="77777777" w:rsidR="000A5546" w:rsidRPr="007A3A71" w:rsidRDefault="000A5546" w:rsidP="000A5546">
      <w:pPr>
        <w:widowControl w:val="0"/>
        <w:autoSpaceDE w:val="0"/>
        <w:autoSpaceDN w:val="0"/>
        <w:spacing w:after="0" w:line="240" w:lineRule="auto"/>
        <w:rPr>
          <w:rFonts w:eastAsia="Times New Roman" w:cs="Times New Roman"/>
          <w:sz w:val="15"/>
        </w:rPr>
      </w:pPr>
    </w:p>
    <w:p w14:paraId="045E0250" w14:textId="77777777" w:rsidR="000A5546" w:rsidRPr="007A3A71" w:rsidRDefault="000A5546" w:rsidP="000A5546">
      <w:pPr>
        <w:widowControl w:val="0"/>
        <w:autoSpaceDE w:val="0"/>
        <w:autoSpaceDN w:val="0"/>
        <w:spacing w:after="0" w:line="240" w:lineRule="auto"/>
        <w:rPr>
          <w:rFonts w:eastAsia="Times New Roman" w:cs="Times New Roman"/>
          <w:sz w:val="15"/>
        </w:rPr>
      </w:pPr>
    </w:p>
    <w:p w14:paraId="79BA7065" w14:textId="77777777" w:rsidR="000A5546" w:rsidRPr="007A3A71" w:rsidRDefault="000A5546" w:rsidP="000A5546">
      <w:pPr>
        <w:widowControl w:val="0"/>
        <w:autoSpaceDE w:val="0"/>
        <w:autoSpaceDN w:val="0"/>
        <w:spacing w:after="0" w:line="240" w:lineRule="auto"/>
        <w:rPr>
          <w:rFonts w:eastAsia="Times New Roman" w:cs="Times New Roman"/>
          <w:sz w:val="15"/>
        </w:rPr>
      </w:pPr>
    </w:p>
    <w:p w14:paraId="0341E875" w14:textId="2E2C3A65" w:rsidR="000A5546" w:rsidRPr="00947BBC" w:rsidRDefault="000A5546" w:rsidP="00947BBC">
      <w:pPr>
        <w:widowControl w:val="0"/>
        <w:tabs>
          <w:tab w:val="left" w:pos="1579"/>
          <w:tab w:val="left" w:pos="5640"/>
        </w:tabs>
        <w:autoSpaceDE w:val="0"/>
        <w:autoSpaceDN w:val="0"/>
        <w:spacing w:before="91" w:after="0" w:line="410" w:lineRule="auto"/>
        <w:ind w:left="139" w:right="38"/>
        <w:rPr>
          <w:rFonts w:eastAsia="Times New Roman" w:cs="Times New Roman"/>
        </w:rPr>
        <w:sectPr w:rsidR="000A5546" w:rsidRPr="00947BBC">
          <w:type w:val="continuous"/>
          <w:pgSz w:w="12240" w:h="15840"/>
          <w:pgMar w:top="1340" w:right="1260" w:bottom="960" w:left="1300" w:header="720" w:footer="720" w:gutter="0"/>
          <w:cols w:space="720"/>
        </w:sectPr>
      </w:pPr>
      <w:r w:rsidRPr="007A3A71">
        <w:rPr>
          <w:rFonts w:eastAsia="Times New Roman" w:cs="Times New Roman"/>
        </w:rPr>
        <w:t>Name</w:t>
      </w:r>
      <w:r w:rsidRPr="007A3A71">
        <w:rPr>
          <w:rFonts w:eastAsia="Times New Roman" w:cs="Times New Roman"/>
          <w:spacing w:val="-4"/>
        </w:rPr>
        <w:t xml:space="preserve"> </w:t>
      </w:r>
      <w:r w:rsidRPr="007A3A71">
        <w:rPr>
          <w:rFonts w:eastAsia="Times New Roman" w:cs="Times New Roman"/>
        </w:rPr>
        <w:t>and</w:t>
      </w:r>
      <w:r w:rsidRPr="007A3A71">
        <w:rPr>
          <w:rFonts w:eastAsia="Times New Roman" w:cs="Times New Roman"/>
          <w:spacing w:val="-1"/>
        </w:rPr>
        <w:t xml:space="preserve"> </w:t>
      </w:r>
      <w:r w:rsidRPr="007A3A71">
        <w:rPr>
          <w:rFonts w:eastAsia="Times New Roman" w:cs="Times New Roman"/>
        </w:rPr>
        <w:t>Title:</w:t>
      </w:r>
      <w:r w:rsidRPr="007A3A71">
        <w:rPr>
          <w:rFonts w:eastAsia="Times New Roman" w:cs="Times New Roman"/>
          <w:u w:val="single"/>
        </w:rPr>
        <w:t xml:space="preserve"> </w:t>
      </w:r>
      <w:r w:rsidRPr="007A3A71">
        <w:rPr>
          <w:rFonts w:eastAsia="Times New Roman" w:cs="Times New Roman"/>
          <w:u w:val="single"/>
        </w:rPr>
        <w:tab/>
      </w:r>
      <w:r w:rsidRPr="007A3A71">
        <w:rPr>
          <w:rFonts w:eastAsia="Times New Roman" w:cs="Times New Roman"/>
        </w:rPr>
        <w:t xml:space="preserve"> Signature</w:t>
      </w:r>
    </w:p>
    <w:p w14:paraId="19A8F6C2" w14:textId="77777777" w:rsidR="00916D07" w:rsidRPr="007A3A71" w:rsidRDefault="00916D07" w:rsidP="00CB4185">
      <w:pPr>
        <w:spacing w:line="276" w:lineRule="auto"/>
      </w:pPr>
    </w:p>
    <w:sectPr w:rsidR="00916D07" w:rsidRPr="007A3A71" w:rsidSect="007100ED">
      <w:footerReference w:type="default" r:id="rId51"/>
      <w:pgSz w:w="12240" w:h="15840"/>
      <w:pgMar w:top="1181" w:right="806" w:bottom="1267"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4402" w14:textId="77777777" w:rsidR="00757E6A" w:rsidRDefault="00757E6A" w:rsidP="007D52EF">
      <w:r>
        <w:separator/>
      </w:r>
    </w:p>
    <w:p w14:paraId="1415AB70" w14:textId="77777777" w:rsidR="00757E6A" w:rsidRDefault="00757E6A" w:rsidP="007D52EF"/>
    <w:p w14:paraId="1E5EAFB2" w14:textId="77777777" w:rsidR="00757E6A" w:rsidRDefault="00757E6A" w:rsidP="007D52EF"/>
  </w:endnote>
  <w:endnote w:type="continuationSeparator" w:id="0">
    <w:p w14:paraId="245DB8E5" w14:textId="77777777" w:rsidR="00757E6A" w:rsidRDefault="00757E6A" w:rsidP="007D52EF">
      <w:r>
        <w:continuationSeparator/>
      </w:r>
    </w:p>
    <w:p w14:paraId="3A8AEAFB" w14:textId="77777777" w:rsidR="00757E6A" w:rsidRDefault="00757E6A" w:rsidP="007D52EF"/>
    <w:p w14:paraId="7E656517" w14:textId="77777777" w:rsidR="00757E6A" w:rsidRDefault="00757E6A"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349" w14:textId="493056CF" w:rsidR="00E2517C" w:rsidRPr="002F2B42" w:rsidRDefault="00E2517C" w:rsidP="00D17AFE">
    <w:pPr>
      <w:pStyle w:val="Footer"/>
      <w:rPr>
        <w:b/>
        <w:bCs/>
      </w:rPr>
    </w:pPr>
    <w:r w:rsidRPr="00D71389">
      <w:t xml:space="preserve">RETAIL PLATFORM FOR DIRECT SALE OF GOVERNMENT </w:t>
    </w:r>
    <w:r>
      <w:t>Securities</w:t>
    </w:r>
    <w:r w:rsidR="00CA0A5D">
      <w:t xml:space="preserve">   </w:t>
    </w:r>
    <w:r w:rsidRPr="00F546D8">
      <w:t>|</w:t>
    </w:r>
    <w:r w:rsidR="00CA0A5D">
      <w:t xml:space="preserve">  </w:t>
    </w:r>
    <w:r w:rsidRPr="00F546D8">
      <w:t xml:space="preserve"> </w:t>
    </w: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noProof/>
      </w:rPr>
      <w:t>6</w:t>
    </w:r>
    <w:r w:rsidRPr="00D17AFE">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D5B" w14:textId="7FE827FF" w:rsidR="00E2517C" w:rsidRDefault="00E2517C" w:rsidP="00865ECD">
    <w:pPr>
      <w:pStyle w:val="Footer"/>
      <w:tabs>
        <w:tab w:val="clear" w:pos="4320"/>
      </w:tabs>
      <w:jc w:val="center"/>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noProof/>
      </w:rPr>
      <w:t>7</w:t>
    </w:r>
    <w:r w:rsidRPr="00D17AFE">
      <w:rPr>
        <w:rStyle w:val="PageNumber"/>
        <w:b/>
      </w:rPr>
      <w:fldChar w:fldCharType="end"/>
    </w:r>
    <w:r w:rsidR="00CA0A5D">
      <w:t xml:space="preserve">  </w:t>
    </w:r>
    <w:r>
      <w:t xml:space="preserve"> </w:t>
    </w:r>
    <w:r w:rsidRPr="00F546D8">
      <w:t>|</w:t>
    </w:r>
    <w:r w:rsidR="00CA0A5D">
      <w:t xml:space="preserve">  </w:t>
    </w:r>
    <w:r>
      <w:t xml:space="preserve"> </w:t>
    </w:r>
    <w:r w:rsidRPr="00D71389">
      <w:t xml:space="preserve">RETAIL PLATFORM FOR DIRECT SALE OF GOVERNMENT </w:t>
    </w:r>
    <w:r>
      <w:t>Securities</w:t>
    </w:r>
    <w:r w:rsidR="00CA0A5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4448" w14:textId="4BCB504B" w:rsidR="007100ED" w:rsidRDefault="007100ED">
    <w:pPr>
      <w:pStyle w:val="BodyText"/>
      <w:kinsoku w:val="0"/>
      <w:overflowPunct w:val="0"/>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F318" w14:textId="77777777" w:rsidR="007873FA" w:rsidRDefault="007873F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233D6E20" wp14:editId="06B675DB">
              <wp:simplePos x="0" y="0"/>
              <wp:positionH relativeFrom="page">
                <wp:posOffset>9013190</wp:posOffset>
              </wp:positionH>
              <wp:positionV relativeFrom="page">
                <wp:posOffset>6959600</wp:posOffset>
              </wp:positionV>
              <wp:extent cx="254000" cy="19431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8390C" w14:textId="77777777" w:rsidR="007873FA" w:rsidRDefault="007873FA">
                          <w:pPr>
                            <w:pStyle w:val="BodyText"/>
                            <w:kinsoku w:val="0"/>
                            <w:overflowPunct w:val="0"/>
                            <w:spacing w:before="10"/>
                            <w:ind w:left="20"/>
                          </w:pPr>
                          <w: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D6E20" id="_x0000_t202" coordsize="21600,21600" o:spt="202" path="m,l,21600r21600,l21600,xe">
              <v:stroke joinstyle="miter"/>
              <v:path gradientshapeok="t" o:connecttype="rect"/>
            </v:shapetype>
            <v:shape id="Text Box 7" o:spid="_x0000_s1026" type="#_x0000_t202" style="position:absolute;margin-left:709.7pt;margin-top:548pt;width:2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" o:allowincell="f" filled="f" stroked="f">
              <v:textbox inset="0,0,0,0">
                <w:txbxContent>
                  <w:p w14:paraId="6818390C" w14:textId="77777777" w:rsidR="007873FA" w:rsidRDefault="007873FA">
                    <w:pPr>
                      <w:pStyle w:val="BodyText"/>
                      <w:kinsoku w:val="0"/>
                      <w:overflowPunct w:val="0"/>
                      <w:spacing w:before="10"/>
                      <w:ind w:left="20"/>
                    </w:pPr>
                    <w:r>
                      <w:t>141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B7FB" w14:textId="77777777" w:rsidR="007873FA" w:rsidRDefault="007873F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14:anchorId="20D3F6D3" wp14:editId="7EB0D331">
              <wp:simplePos x="0" y="0"/>
              <wp:positionH relativeFrom="page">
                <wp:posOffset>6591935</wp:posOffset>
              </wp:positionH>
              <wp:positionV relativeFrom="page">
                <wp:posOffset>9245600</wp:posOffset>
              </wp:positionV>
              <wp:extent cx="304800" cy="19431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65B1" w14:textId="77777777" w:rsidR="007873FA" w:rsidRDefault="007873FA">
                          <w:pPr>
                            <w:pStyle w:val="BodyText"/>
                            <w:kinsoku w:val="0"/>
                            <w:overflowPunct w:val="0"/>
                            <w:spacing w:before="10"/>
                            <w:ind w:left="60"/>
                          </w:pPr>
                          <w:r>
                            <w:fldChar w:fldCharType="begin"/>
                          </w:r>
                          <w:r>
                            <w:instrText xml:space="preserve"> PAGE </w:instrText>
                          </w:r>
                          <w:r>
                            <w:fldChar w:fldCharType="separate"/>
                          </w:r>
                          <w:r>
                            <w:rPr>
                              <w:noProof/>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F6D3" id="_x0000_t202" coordsize="21600,21600" o:spt="202" path="m,l,21600r21600,l21600,xe">
              <v:stroke joinstyle="miter"/>
              <v:path gradientshapeok="t" o:connecttype="rect"/>
            </v:shapetype>
            <v:shape id="Text Box 8" o:spid="_x0000_s1027" type="#_x0000_t202" style="position:absolute;margin-left:519.05pt;margin-top:728pt;width:2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" o:allowincell="f" filled="f" stroked="f">
              <v:textbox inset="0,0,0,0">
                <w:txbxContent>
                  <w:p w14:paraId="045165B1" w14:textId="77777777" w:rsidR="007873FA" w:rsidRDefault="007873FA">
                    <w:pPr>
                      <w:pStyle w:val="BodyText"/>
                      <w:kinsoku w:val="0"/>
                      <w:overflowPunct w:val="0"/>
                      <w:spacing w:before="10"/>
                      <w:ind w:left="60"/>
                    </w:pPr>
                    <w:r>
                      <w:fldChar w:fldCharType="begin"/>
                    </w:r>
                    <w:r>
                      <w:instrText xml:space="preserve"> PAGE </w:instrText>
                    </w:r>
                    <w:r>
                      <w:fldChar w:fldCharType="separate"/>
                    </w:r>
                    <w:r>
                      <w:rPr>
                        <w:noProof/>
                      </w:rPr>
                      <w:t>142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0011" w14:textId="77777777" w:rsidR="00757E6A" w:rsidRDefault="00757E6A" w:rsidP="007D52EF">
      <w:r>
        <w:separator/>
      </w:r>
    </w:p>
    <w:p w14:paraId="16094EA4" w14:textId="77777777" w:rsidR="00757E6A" w:rsidRDefault="00757E6A" w:rsidP="007D52EF"/>
    <w:p w14:paraId="7E1AA179" w14:textId="77777777" w:rsidR="00757E6A" w:rsidRDefault="00757E6A" w:rsidP="007D52EF"/>
  </w:footnote>
  <w:footnote w:type="continuationSeparator" w:id="0">
    <w:p w14:paraId="5FCC12B6" w14:textId="77777777" w:rsidR="00757E6A" w:rsidRDefault="00757E6A" w:rsidP="007D52EF">
      <w:r>
        <w:continuationSeparator/>
      </w:r>
    </w:p>
    <w:p w14:paraId="32F6B546" w14:textId="77777777" w:rsidR="00757E6A" w:rsidRDefault="00757E6A" w:rsidP="007D52EF"/>
    <w:p w14:paraId="3D94FA26" w14:textId="77777777" w:rsidR="00757E6A" w:rsidRDefault="00757E6A"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0"/>
    <w:multiLevelType w:val="multilevel"/>
    <w:tmpl w:val="EE18A6BE"/>
    <w:lvl w:ilvl="0">
      <w:start w:val="1"/>
      <w:numFmt w:val="decimal"/>
      <w:lvlText w:val="%1."/>
      <w:lvlJc w:val="left"/>
      <w:pPr>
        <w:ind w:left="535" w:hanging="360"/>
      </w:pPr>
      <w:rPr>
        <w:rFonts w:ascii="Gill Sans MT" w:hAnsi="Gill Sans MT" w:cs="Times New Roman" w:hint="default"/>
        <w:b w:val="0"/>
        <w:bCs w:val="0"/>
        <w:w w:val="99"/>
        <w:sz w:val="22"/>
        <w:szCs w:val="22"/>
      </w:rPr>
    </w:lvl>
    <w:lvl w:ilvl="1">
      <w:numFmt w:val="bullet"/>
      <w:lvlText w:val="•"/>
      <w:lvlJc w:val="left"/>
      <w:pPr>
        <w:ind w:left="1332" w:hanging="360"/>
      </w:pPr>
      <w:rPr>
        <w:rFonts w:hint="default"/>
      </w:rPr>
    </w:lvl>
    <w:lvl w:ilvl="2">
      <w:numFmt w:val="bullet"/>
      <w:lvlText w:val="•"/>
      <w:lvlJc w:val="left"/>
      <w:pPr>
        <w:ind w:left="2124" w:hanging="360"/>
      </w:pPr>
      <w:rPr>
        <w:rFonts w:hint="default"/>
      </w:rPr>
    </w:lvl>
    <w:lvl w:ilvl="3">
      <w:numFmt w:val="bullet"/>
      <w:lvlText w:val="•"/>
      <w:lvlJc w:val="left"/>
      <w:pPr>
        <w:ind w:left="2916" w:hanging="360"/>
      </w:pPr>
      <w:rPr>
        <w:rFonts w:hint="default"/>
      </w:rPr>
    </w:lvl>
    <w:lvl w:ilvl="4">
      <w:numFmt w:val="bullet"/>
      <w:lvlText w:val="•"/>
      <w:lvlJc w:val="left"/>
      <w:pPr>
        <w:ind w:left="3709" w:hanging="360"/>
      </w:pPr>
      <w:rPr>
        <w:rFonts w:hint="default"/>
      </w:rPr>
    </w:lvl>
    <w:lvl w:ilvl="5">
      <w:numFmt w:val="bullet"/>
      <w:lvlText w:val="•"/>
      <w:lvlJc w:val="left"/>
      <w:pPr>
        <w:ind w:left="4501" w:hanging="360"/>
      </w:pPr>
      <w:rPr>
        <w:rFonts w:hint="default"/>
      </w:rPr>
    </w:lvl>
    <w:lvl w:ilvl="6">
      <w:numFmt w:val="bullet"/>
      <w:lvlText w:val="•"/>
      <w:lvlJc w:val="left"/>
      <w:pPr>
        <w:ind w:left="5293" w:hanging="360"/>
      </w:pPr>
      <w:rPr>
        <w:rFonts w:hint="default"/>
      </w:rPr>
    </w:lvl>
    <w:lvl w:ilvl="7">
      <w:numFmt w:val="bullet"/>
      <w:lvlText w:val="•"/>
      <w:lvlJc w:val="left"/>
      <w:pPr>
        <w:ind w:left="6086" w:hanging="360"/>
      </w:pPr>
      <w:rPr>
        <w:rFonts w:hint="default"/>
      </w:rPr>
    </w:lvl>
    <w:lvl w:ilvl="8">
      <w:numFmt w:val="bullet"/>
      <w:lvlText w:val="•"/>
      <w:lvlJc w:val="left"/>
      <w:pPr>
        <w:ind w:left="6878" w:hanging="360"/>
      </w:pPr>
      <w:rPr>
        <w:rFonts w:hint="default"/>
      </w:rPr>
    </w:lvl>
  </w:abstractNum>
  <w:abstractNum w:abstractNumId="1" w15:restartNumberingAfterBreak="0">
    <w:nsid w:val="00000431"/>
    <w:multiLevelType w:val="multilevel"/>
    <w:tmpl w:val="0E4836AE"/>
    <w:lvl w:ilvl="0">
      <w:start w:val="1"/>
      <w:numFmt w:val="decimal"/>
      <w:lvlText w:val="%1."/>
      <w:lvlJc w:val="left"/>
      <w:pPr>
        <w:ind w:left="535" w:hanging="429"/>
      </w:pPr>
      <w:rPr>
        <w:rFonts w:ascii="Gill Sans MT" w:hAnsi="Gill Sans MT" w:cs="Times New Roman" w:hint="default"/>
        <w:b w:val="0"/>
        <w:bCs w:val="0"/>
        <w:w w:val="99"/>
        <w:sz w:val="22"/>
        <w:szCs w:val="22"/>
      </w:rPr>
    </w:lvl>
    <w:lvl w:ilvl="1">
      <w:numFmt w:val="bullet"/>
      <w:lvlText w:val="•"/>
      <w:lvlJc w:val="left"/>
      <w:pPr>
        <w:ind w:left="1332" w:hanging="429"/>
      </w:pPr>
    </w:lvl>
    <w:lvl w:ilvl="2">
      <w:numFmt w:val="bullet"/>
      <w:lvlText w:val="•"/>
      <w:lvlJc w:val="left"/>
      <w:pPr>
        <w:ind w:left="2124" w:hanging="429"/>
      </w:pPr>
    </w:lvl>
    <w:lvl w:ilvl="3">
      <w:numFmt w:val="bullet"/>
      <w:lvlText w:val="•"/>
      <w:lvlJc w:val="left"/>
      <w:pPr>
        <w:ind w:left="2916" w:hanging="429"/>
      </w:pPr>
    </w:lvl>
    <w:lvl w:ilvl="4">
      <w:numFmt w:val="bullet"/>
      <w:lvlText w:val="•"/>
      <w:lvlJc w:val="left"/>
      <w:pPr>
        <w:ind w:left="3709" w:hanging="429"/>
      </w:pPr>
    </w:lvl>
    <w:lvl w:ilvl="5">
      <w:numFmt w:val="bullet"/>
      <w:lvlText w:val="•"/>
      <w:lvlJc w:val="left"/>
      <w:pPr>
        <w:ind w:left="4501" w:hanging="429"/>
      </w:pPr>
    </w:lvl>
    <w:lvl w:ilvl="6">
      <w:numFmt w:val="bullet"/>
      <w:lvlText w:val="•"/>
      <w:lvlJc w:val="left"/>
      <w:pPr>
        <w:ind w:left="5293" w:hanging="429"/>
      </w:pPr>
    </w:lvl>
    <w:lvl w:ilvl="7">
      <w:numFmt w:val="bullet"/>
      <w:lvlText w:val="•"/>
      <w:lvlJc w:val="left"/>
      <w:pPr>
        <w:ind w:left="6086" w:hanging="429"/>
      </w:pPr>
    </w:lvl>
    <w:lvl w:ilvl="8">
      <w:numFmt w:val="bullet"/>
      <w:lvlText w:val="•"/>
      <w:lvlJc w:val="left"/>
      <w:pPr>
        <w:ind w:left="6878" w:hanging="429"/>
      </w:pPr>
    </w:lvl>
  </w:abstractNum>
  <w:abstractNum w:abstractNumId="2" w15:restartNumberingAfterBreak="0">
    <w:nsid w:val="00000432"/>
    <w:multiLevelType w:val="multilevel"/>
    <w:tmpl w:val="9E84A5E8"/>
    <w:lvl w:ilvl="0">
      <w:start w:val="1"/>
      <w:numFmt w:val="lowerLetter"/>
      <w:lvlText w:val="%1."/>
      <w:lvlJc w:val="left"/>
      <w:pPr>
        <w:ind w:left="989" w:hanging="360"/>
      </w:pPr>
      <w:rPr>
        <w:rFonts w:ascii="Gill Sans MT" w:hAnsi="Gill Sans MT" w:cs="Times New Roman" w:hint="default"/>
        <w:b w:val="0"/>
        <w:bCs w:val="0"/>
        <w:spacing w:val="-1"/>
        <w:w w:val="99"/>
        <w:sz w:val="22"/>
        <w:szCs w:val="22"/>
      </w:rPr>
    </w:lvl>
    <w:lvl w:ilvl="1">
      <w:numFmt w:val="bullet"/>
      <w:lvlText w:val="•"/>
      <w:lvlJc w:val="left"/>
      <w:pPr>
        <w:ind w:left="1728" w:hanging="360"/>
      </w:pPr>
    </w:lvl>
    <w:lvl w:ilvl="2">
      <w:numFmt w:val="bullet"/>
      <w:lvlText w:val="•"/>
      <w:lvlJc w:val="left"/>
      <w:pPr>
        <w:ind w:left="2476" w:hanging="360"/>
      </w:pPr>
    </w:lvl>
    <w:lvl w:ilvl="3">
      <w:numFmt w:val="bullet"/>
      <w:lvlText w:val="•"/>
      <w:lvlJc w:val="left"/>
      <w:pPr>
        <w:ind w:left="3224" w:hanging="360"/>
      </w:pPr>
    </w:lvl>
    <w:lvl w:ilvl="4">
      <w:numFmt w:val="bullet"/>
      <w:lvlText w:val="•"/>
      <w:lvlJc w:val="left"/>
      <w:pPr>
        <w:ind w:left="3973" w:hanging="360"/>
      </w:pPr>
    </w:lvl>
    <w:lvl w:ilvl="5">
      <w:numFmt w:val="bullet"/>
      <w:lvlText w:val="•"/>
      <w:lvlJc w:val="left"/>
      <w:pPr>
        <w:ind w:left="4721" w:hanging="360"/>
      </w:pPr>
    </w:lvl>
    <w:lvl w:ilvl="6">
      <w:numFmt w:val="bullet"/>
      <w:lvlText w:val="•"/>
      <w:lvlJc w:val="left"/>
      <w:pPr>
        <w:ind w:left="5469" w:hanging="360"/>
      </w:pPr>
    </w:lvl>
    <w:lvl w:ilvl="7">
      <w:numFmt w:val="bullet"/>
      <w:lvlText w:val="•"/>
      <w:lvlJc w:val="left"/>
      <w:pPr>
        <w:ind w:left="6218" w:hanging="360"/>
      </w:pPr>
    </w:lvl>
    <w:lvl w:ilvl="8">
      <w:numFmt w:val="bullet"/>
      <w:lvlText w:val="•"/>
      <w:lvlJc w:val="left"/>
      <w:pPr>
        <w:ind w:left="6966" w:hanging="360"/>
      </w:pPr>
    </w:lvl>
  </w:abstractNum>
  <w:abstractNum w:abstractNumId="3" w15:restartNumberingAfterBreak="0">
    <w:nsid w:val="00000434"/>
    <w:multiLevelType w:val="multilevel"/>
    <w:tmpl w:val="9DE63118"/>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4" w15:restartNumberingAfterBreak="0">
    <w:nsid w:val="00000435"/>
    <w:multiLevelType w:val="multilevel"/>
    <w:tmpl w:val="A814901E"/>
    <w:lvl w:ilvl="0">
      <w:start w:val="1"/>
      <w:numFmt w:val="decimal"/>
      <w:lvlText w:val="%1."/>
      <w:lvlJc w:val="left"/>
      <w:pPr>
        <w:ind w:left="445" w:hanging="360"/>
      </w:pPr>
      <w:rPr>
        <w:rFonts w:ascii="Gill Sans MT" w:hAnsi="Gill Sans MT" w:cs="Times New Roman" w:hint="default"/>
        <w:b w:val="0"/>
        <w:bCs w:val="0"/>
        <w:w w:val="99"/>
        <w:sz w:val="22"/>
        <w:szCs w:val="22"/>
      </w:rPr>
    </w:lvl>
    <w:lvl w:ilvl="1">
      <w:start w:val="1"/>
      <w:numFmt w:val="lowerLetter"/>
      <w:lvlText w:val="%2."/>
      <w:lvlJc w:val="left"/>
      <w:pPr>
        <w:ind w:left="989" w:hanging="360"/>
      </w:pPr>
      <w:rPr>
        <w:rFonts w:ascii="Gill Sans MT" w:hAnsi="Gill Sans MT" w:cs="Times New Roman" w:hint="default"/>
        <w:b w:val="0"/>
        <w:bCs w:val="0"/>
        <w:spacing w:val="-1"/>
        <w:w w:val="99"/>
        <w:sz w:val="22"/>
        <w:szCs w:val="22"/>
      </w:rPr>
    </w:lvl>
    <w:lvl w:ilvl="2">
      <w:numFmt w:val="bullet"/>
      <w:lvlText w:val="•"/>
      <w:lvlJc w:val="left"/>
      <w:pPr>
        <w:ind w:left="1811" w:hanging="360"/>
      </w:pPr>
    </w:lvl>
    <w:lvl w:ilvl="3">
      <w:numFmt w:val="bullet"/>
      <w:lvlText w:val="•"/>
      <w:lvlJc w:val="left"/>
      <w:pPr>
        <w:ind w:left="2642" w:hanging="360"/>
      </w:pPr>
    </w:lvl>
    <w:lvl w:ilvl="4">
      <w:numFmt w:val="bullet"/>
      <w:lvlText w:val="•"/>
      <w:lvlJc w:val="left"/>
      <w:pPr>
        <w:ind w:left="3474" w:hanging="360"/>
      </w:pPr>
    </w:lvl>
    <w:lvl w:ilvl="5">
      <w:numFmt w:val="bullet"/>
      <w:lvlText w:val="•"/>
      <w:lvlJc w:val="left"/>
      <w:pPr>
        <w:ind w:left="4305" w:hanging="360"/>
      </w:pPr>
    </w:lvl>
    <w:lvl w:ilvl="6">
      <w:numFmt w:val="bullet"/>
      <w:lvlText w:val="•"/>
      <w:lvlJc w:val="left"/>
      <w:pPr>
        <w:ind w:left="5137" w:hanging="360"/>
      </w:pPr>
    </w:lvl>
    <w:lvl w:ilvl="7">
      <w:numFmt w:val="bullet"/>
      <w:lvlText w:val="•"/>
      <w:lvlJc w:val="left"/>
      <w:pPr>
        <w:ind w:left="5968" w:hanging="360"/>
      </w:pPr>
    </w:lvl>
    <w:lvl w:ilvl="8">
      <w:numFmt w:val="bullet"/>
      <w:lvlText w:val="•"/>
      <w:lvlJc w:val="left"/>
      <w:pPr>
        <w:ind w:left="6800" w:hanging="360"/>
      </w:pPr>
    </w:lvl>
  </w:abstractNum>
  <w:abstractNum w:abstractNumId="5" w15:restartNumberingAfterBreak="0">
    <w:nsid w:val="00000437"/>
    <w:multiLevelType w:val="multilevel"/>
    <w:tmpl w:val="1430B6E8"/>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985" w:hanging="360"/>
      </w:pPr>
      <w:rPr>
        <w:rFonts w:ascii="Gill Sans MT" w:hAnsi="Gill Sans MT" w:cs="Times New Roman" w:hint="default"/>
        <w:b w:val="0"/>
        <w:bCs w:val="0"/>
        <w:spacing w:val="-1"/>
        <w:w w:val="99"/>
        <w:sz w:val="22"/>
        <w:szCs w:val="22"/>
      </w:rPr>
    </w:lvl>
    <w:lvl w:ilvl="2">
      <w:numFmt w:val="bullet"/>
      <w:lvlText w:val="•"/>
      <w:lvlJc w:val="left"/>
      <w:pPr>
        <w:ind w:left="1811" w:hanging="360"/>
      </w:pPr>
    </w:lvl>
    <w:lvl w:ilvl="3">
      <w:numFmt w:val="bullet"/>
      <w:lvlText w:val="•"/>
      <w:lvlJc w:val="left"/>
      <w:pPr>
        <w:ind w:left="2642" w:hanging="360"/>
      </w:pPr>
    </w:lvl>
    <w:lvl w:ilvl="4">
      <w:numFmt w:val="bullet"/>
      <w:lvlText w:val="•"/>
      <w:lvlJc w:val="left"/>
      <w:pPr>
        <w:ind w:left="3474" w:hanging="360"/>
      </w:pPr>
    </w:lvl>
    <w:lvl w:ilvl="5">
      <w:numFmt w:val="bullet"/>
      <w:lvlText w:val="•"/>
      <w:lvlJc w:val="left"/>
      <w:pPr>
        <w:ind w:left="4305" w:hanging="360"/>
      </w:pPr>
    </w:lvl>
    <w:lvl w:ilvl="6">
      <w:numFmt w:val="bullet"/>
      <w:lvlText w:val="•"/>
      <w:lvlJc w:val="left"/>
      <w:pPr>
        <w:ind w:left="5137" w:hanging="360"/>
      </w:pPr>
    </w:lvl>
    <w:lvl w:ilvl="7">
      <w:numFmt w:val="bullet"/>
      <w:lvlText w:val="•"/>
      <w:lvlJc w:val="left"/>
      <w:pPr>
        <w:ind w:left="5968" w:hanging="360"/>
      </w:pPr>
    </w:lvl>
    <w:lvl w:ilvl="8">
      <w:numFmt w:val="bullet"/>
      <w:lvlText w:val="•"/>
      <w:lvlJc w:val="left"/>
      <w:pPr>
        <w:ind w:left="6800" w:hanging="360"/>
      </w:pPr>
    </w:lvl>
  </w:abstractNum>
  <w:abstractNum w:abstractNumId="6" w15:restartNumberingAfterBreak="0">
    <w:nsid w:val="00000438"/>
    <w:multiLevelType w:val="multilevel"/>
    <w:tmpl w:val="4300DC1A"/>
    <w:lvl w:ilvl="0">
      <w:start w:val="1"/>
      <w:numFmt w:val="decimal"/>
      <w:lvlText w:val="%1."/>
      <w:lvlJc w:val="left"/>
      <w:pPr>
        <w:ind w:left="445" w:hanging="360"/>
      </w:pPr>
      <w:rPr>
        <w:rFonts w:ascii="Gill Sans MT" w:hAnsi="Gill Sans MT" w:cs="Times New Roman" w:hint="default"/>
        <w:b w:val="0"/>
        <w:bCs w:val="0"/>
        <w:w w:val="99"/>
        <w:sz w:val="22"/>
        <w:szCs w:val="22"/>
      </w:rPr>
    </w:lvl>
    <w:lvl w:ilvl="1">
      <w:numFmt w:val="bullet"/>
      <w:lvlText w:val="•"/>
      <w:lvlJc w:val="left"/>
      <w:pPr>
        <w:ind w:left="1242" w:hanging="360"/>
      </w:pPr>
    </w:lvl>
    <w:lvl w:ilvl="2">
      <w:numFmt w:val="bullet"/>
      <w:lvlText w:val="•"/>
      <w:lvlJc w:val="left"/>
      <w:pPr>
        <w:ind w:left="2044" w:hanging="360"/>
      </w:pPr>
    </w:lvl>
    <w:lvl w:ilvl="3">
      <w:numFmt w:val="bullet"/>
      <w:lvlText w:val="•"/>
      <w:lvlJc w:val="left"/>
      <w:pPr>
        <w:ind w:left="2846" w:hanging="360"/>
      </w:pPr>
    </w:lvl>
    <w:lvl w:ilvl="4">
      <w:numFmt w:val="bullet"/>
      <w:lvlText w:val="•"/>
      <w:lvlJc w:val="left"/>
      <w:pPr>
        <w:ind w:left="3649" w:hanging="360"/>
      </w:pPr>
    </w:lvl>
    <w:lvl w:ilvl="5">
      <w:numFmt w:val="bullet"/>
      <w:lvlText w:val="•"/>
      <w:lvlJc w:val="left"/>
      <w:pPr>
        <w:ind w:left="4451" w:hanging="360"/>
      </w:pPr>
    </w:lvl>
    <w:lvl w:ilvl="6">
      <w:numFmt w:val="bullet"/>
      <w:lvlText w:val="•"/>
      <w:lvlJc w:val="left"/>
      <w:pPr>
        <w:ind w:left="5253" w:hanging="360"/>
      </w:pPr>
    </w:lvl>
    <w:lvl w:ilvl="7">
      <w:numFmt w:val="bullet"/>
      <w:lvlText w:val="•"/>
      <w:lvlJc w:val="left"/>
      <w:pPr>
        <w:ind w:left="6056" w:hanging="360"/>
      </w:pPr>
    </w:lvl>
    <w:lvl w:ilvl="8">
      <w:numFmt w:val="bullet"/>
      <w:lvlText w:val="•"/>
      <w:lvlJc w:val="left"/>
      <w:pPr>
        <w:ind w:left="6858" w:hanging="360"/>
      </w:pPr>
    </w:lvl>
  </w:abstractNum>
  <w:abstractNum w:abstractNumId="7" w15:restartNumberingAfterBreak="0">
    <w:nsid w:val="0000043A"/>
    <w:multiLevelType w:val="multilevel"/>
    <w:tmpl w:val="AC58503A"/>
    <w:lvl w:ilvl="0">
      <w:start w:val="1"/>
      <w:numFmt w:val="decimal"/>
      <w:lvlText w:val="%1."/>
      <w:lvlJc w:val="left"/>
      <w:pPr>
        <w:ind w:left="467" w:hanging="360"/>
      </w:pPr>
      <w:rPr>
        <w:rFonts w:ascii="Gill Sans MT" w:hAnsi="Gill Sans MT" w:cs="Times New Roman" w:hint="default"/>
        <w:b w:val="0"/>
        <w:bCs w:val="0"/>
        <w:w w:val="99"/>
        <w:sz w:val="22"/>
        <w:szCs w:val="22"/>
      </w:rPr>
    </w:lvl>
    <w:lvl w:ilvl="1">
      <w:start w:val="1"/>
      <w:numFmt w:val="lowerLetter"/>
      <w:lvlText w:val="%2."/>
      <w:lvlJc w:val="left"/>
      <w:pPr>
        <w:ind w:left="827" w:hanging="360"/>
      </w:pPr>
      <w:rPr>
        <w:rFonts w:ascii="Gill Sans MT" w:hAnsi="Gill Sans MT" w:cs="Times New Roman" w:hint="default"/>
        <w:b w:val="0"/>
        <w:bCs w:val="0"/>
        <w:spacing w:val="-1"/>
        <w:w w:val="99"/>
        <w:sz w:val="22"/>
        <w:szCs w:val="22"/>
      </w:rPr>
    </w:lvl>
    <w:lvl w:ilvl="2">
      <w:numFmt w:val="bullet"/>
      <w:lvlText w:val="•"/>
      <w:lvlJc w:val="left"/>
      <w:pPr>
        <w:ind w:left="820" w:hanging="360"/>
      </w:pPr>
    </w:lvl>
    <w:lvl w:ilvl="3">
      <w:numFmt w:val="bullet"/>
      <w:lvlText w:val="•"/>
      <w:lvlJc w:val="left"/>
      <w:pPr>
        <w:ind w:left="1775" w:hanging="360"/>
      </w:pPr>
    </w:lvl>
    <w:lvl w:ilvl="4">
      <w:numFmt w:val="bullet"/>
      <w:lvlText w:val="•"/>
      <w:lvlJc w:val="left"/>
      <w:pPr>
        <w:ind w:left="2730" w:hanging="360"/>
      </w:pPr>
    </w:lvl>
    <w:lvl w:ilvl="5">
      <w:numFmt w:val="bullet"/>
      <w:lvlText w:val="•"/>
      <w:lvlJc w:val="left"/>
      <w:pPr>
        <w:ind w:left="3686" w:hanging="360"/>
      </w:pPr>
    </w:lvl>
    <w:lvl w:ilvl="6">
      <w:numFmt w:val="bullet"/>
      <w:lvlText w:val="•"/>
      <w:lvlJc w:val="left"/>
      <w:pPr>
        <w:ind w:left="4641" w:hanging="360"/>
      </w:pPr>
    </w:lvl>
    <w:lvl w:ilvl="7">
      <w:numFmt w:val="bullet"/>
      <w:lvlText w:val="•"/>
      <w:lvlJc w:val="left"/>
      <w:pPr>
        <w:ind w:left="5596" w:hanging="360"/>
      </w:pPr>
    </w:lvl>
    <w:lvl w:ilvl="8">
      <w:numFmt w:val="bullet"/>
      <w:lvlText w:val="•"/>
      <w:lvlJc w:val="left"/>
      <w:pPr>
        <w:ind w:left="6552" w:hanging="360"/>
      </w:pPr>
    </w:lvl>
  </w:abstractNum>
  <w:abstractNum w:abstractNumId="8" w15:restartNumberingAfterBreak="0">
    <w:nsid w:val="0000043B"/>
    <w:multiLevelType w:val="multilevel"/>
    <w:tmpl w:val="8258026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9" w15:restartNumberingAfterBreak="0">
    <w:nsid w:val="0000043C"/>
    <w:multiLevelType w:val="multilevel"/>
    <w:tmpl w:val="D90655B0"/>
    <w:lvl w:ilvl="0">
      <w:start w:val="1"/>
      <w:numFmt w:val="decimal"/>
      <w:lvlText w:val="%1."/>
      <w:lvlJc w:val="left"/>
      <w:pPr>
        <w:ind w:left="535" w:hanging="360"/>
      </w:pPr>
      <w:rPr>
        <w:rFonts w:ascii="Times New Roman" w:hAnsi="Times New Roman" w:cs="Times New Roman"/>
        <w:b w:val="0"/>
        <w:bCs w:val="0"/>
        <w:w w:val="99"/>
        <w:sz w:val="22"/>
        <w:szCs w:val="22"/>
      </w:rPr>
    </w:lvl>
    <w:lvl w:ilvl="1">
      <w:start w:val="1"/>
      <w:numFmt w:val="lowerLetter"/>
      <w:lvlText w:val="%2."/>
      <w:lvlJc w:val="left"/>
      <w:pPr>
        <w:ind w:left="899" w:hanging="360"/>
      </w:pPr>
      <w:rPr>
        <w:rFonts w:ascii="Times New Roman" w:hAnsi="Times New Roman" w:cs="Times New Roman"/>
        <w:b w:val="0"/>
        <w:bCs w:val="0"/>
        <w:spacing w:val="-1"/>
        <w:w w:val="99"/>
        <w:sz w:val="22"/>
        <w:szCs w:val="22"/>
      </w:rPr>
    </w:lvl>
    <w:lvl w:ilvl="2">
      <w:start w:val="1"/>
      <w:numFmt w:val="lowerRoman"/>
      <w:lvlText w:val="%3."/>
      <w:lvlJc w:val="left"/>
      <w:pPr>
        <w:ind w:left="1439" w:hanging="297"/>
      </w:pPr>
      <w:rPr>
        <w:rFonts w:ascii="Gill Sans MT" w:hAnsi="Gill Sans MT" w:cs="Times New Roman" w:hint="default"/>
        <w:b w:val="0"/>
        <w:bCs w:val="0"/>
        <w:w w:val="99"/>
        <w:sz w:val="22"/>
        <w:szCs w:val="22"/>
      </w:rPr>
    </w:lvl>
    <w:lvl w:ilvl="3">
      <w:numFmt w:val="bullet"/>
      <w:lvlText w:val="•"/>
      <w:lvlJc w:val="left"/>
      <w:pPr>
        <w:ind w:left="2317" w:hanging="297"/>
      </w:pPr>
    </w:lvl>
    <w:lvl w:ilvl="4">
      <w:numFmt w:val="bullet"/>
      <w:lvlText w:val="•"/>
      <w:lvlJc w:val="left"/>
      <w:pPr>
        <w:ind w:left="3195" w:hanging="297"/>
      </w:pPr>
    </w:lvl>
    <w:lvl w:ilvl="5">
      <w:numFmt w:val="bullet"/>
      <w:lvlText w:val="•"/>
      <w:lvlJc w:val="left"/>
      <w:pPr>
        <w:ind w:left="4073" w:hanging="297"/>
      </w:pPr>
    </w:lvl>
    <w:lvl w:ilvl="6">
      <w:numFmt w:val="bullet"/>
      <w:lvlText w:val="•"/>
      <w:lvlJc w:val="left"/>
      <w:pPr>
        <w:ind w:left="4951" w:hanging="297"/>
      </w:pPr>
    </w:lvl>
    <w:lvl w:ilvl="7">
      <w:numFmt w:val="bullet"/>
      <w:lvlText w:val="•"/>
      <w:lvlJc w:val="left"/>
      <w:pPr>
        <w:ind w:left="5829" w:hanging="297"/>
      </w:pPr>
    </w:lvl>
    <w:lvl w:ilvl="8">
      <w:numFmt w:val="bullet"/>
      <w:lvlText w:val="•"/>
      <w:lvlJc w:val="left"/>
      <w:pPr>
        <w:ind w:left="6707" w:hanging="297"/>
      </w:pPr>
    </w:lvl>
  </w:abstractNum>
  <w:abstractNum w:abstractNumId="10" w15:restartNumberingAfterBreak="0">
    <w:nsid w:val="0000043D"/>
    <w:multiLevelType w:val="multilevel"/>
    <w:tmpl w:val="4E603196"/>
    <w:lvl w:ilvl="0">
      <w:start w:val="5"/>
      <w:numFmt w:val="lowerRoman"/>
      <w:lvlText w:val="%1."/>
      <w:lvlJc w:val="left"/>
      <w:pPr>
        <w:ind w:left="1439" w:hanging="345"/>
      </w:pPr>
      <w:rPr>
        <w:rFonts w:ascii="Gill Sans MT" w:hAnsi="Gill Sans MT" w:cs="Times New Roman" w:hint="default"/>
        <w:b w:val="0"/>
        <w:bCs w:val="0"/>
        <w:w w:val="99"/>
        <w:sz w:val="22"/>
        <w:szCs w:val="22"/>
      </w:rPr>
    </w:lvl>
    <w:lvl w:ilvl="1">
      <w:numFmt w:val="bullet"/>
      <w:lvlText w:val="•"/>
      <w:lvlJc w:val="left"/>
      <w:pPr>
        <w:ind w:left="2142" w:hanging="345"/>
      </w:pPr>
    </w:lvl>
    <w:lvl w:ilvl="2">
      <w:numFmt w:val="bullet"/>
      <w:lvlText w:val="•"/>
      <w:lvlJc w:val="left"/>
      <w:pPr>
        <w:ind w:left="2844" w:hanging="345"/>
      </w:pPr>
    </w:lvl>
    <w:lvl w:ilvl="3">
      <w:numFmt w:val="bullet"/>
      <w:lvlText w:val="•"/>
      <w:lvlJc w:val="left"/>
      <w:pPr>
        <w:ind w:left="3546" w:hanging="345"/>
      </w:pPr>
    </w:lvl>
    <w:lvl w:ilvl="4">
      <w:numFmt w:val="bullet"/>
      <w:lvlText w:val="•"/>
      <w:lvlJc w:val="left"/>
      <w:pPr>
        <w:ind w:left="4249" w:hanging="345"/>
      </w:pPr>
    </w:lvl>
    <w:lvl w:ilvl="5">
      <w:numFmt w:val="bullet"/>
      <w:lvlText w:val="•"/>
      <w:lvlJc w:val="left"/>
      <w:pPr>
        <w:ind w:left="4951" w:hanging="345"/>
      </w:pPr>
    </w:lvl>
    <w:lvl w:ilvl="6">
      <w:numFmt w:val="bullet"/>
      <w:lvlText w:val="•"/>
      <w:lvlJc w:val="left"/>
      <w:pPr>
        <w:ind w:left="5653" w:hanging="345"/>
      </w:pPr>
    </w:lvl>
    <w:lvl w:ilvl="7">
      <w:numFmt w:val="bullet"/>
      <w:lvlText w:val="•"/>
      <w:lvlJc w:val="left"/>
      <w:pPr>
        <w:ind w:left="6356" w:hanging="345"/>
      </w:pPr>
    </w:lvl>
    <w:lvl w:ilvl="8">
      <w:numFmt w:val="bullet"/>
      <w:lvlText w:val="•"/>
      <w:lvlJc w:val="left"/>
      <w:pPr>
        <w:ind w:left="7058" w:hanging="345"/>
      </w:pPr>
    </w:lvl>
  </w:abstractNum>
  <w:abstractNum w:abstractNumId="11" w15:restartNumberingAfterBreak="0">
    <w:nsid w:val="0000043E"/>
    <w:multiLevelType w:val="multilevel"/>
    <w:tmpl w:val="000008C1"/>
    <w:lvl w:ilvl="0">
      <w:start w:val="2"/>
      <w:numFmt w:val="decimal"/>
      <w:lvlText w:val="%1."/>
      <w:lvlJc w:val="left"/>
      <w:pPr>
        <w:ind w:left="539" w:hanging="432"/>
      </w:pPr>
      <w:rPr>
        <w:rFonts w:ascii="Times New Roman" w:hAnsi="Times New Roman" w:cs="Times New Roman"/>
        <w:b w:val="0"/>
        <w:bCs w:val="0"/>
        <w:w w:val="99"/>
        <w:sz w:val="22"/>
        <w:szCs w:val="22"/>
      </w:rPr>
    </w:lvl>
    <w:lvl w:ilvl="1">
      <w:numFmt w:val="bullet"/>
      <w:lvlText w:val="•"/>
      <w:lvlJc w:val="left"/>
      <w:pPr>
        <w:ind w:left="1332" w:hanging="432"/>
      </w:pPr>
    </w:lvl>
    <w:lvl w:ilvl="2">
      <w:numFmt w:val="bullet"/>
      <w:lvlText w:val="•"/>
      <w:lvlJc w:val="left"/>
      <w:pPr>
        <w:ind w:left="2124" w:hanging="432"/>
      </w:pPr>
    </w:lvl>
    <w:lvl w:ilvl="3">
      <w:numFmt w:val="bullet"/>
      <w:lvlText w:val="•"/>
      <w:lvlJc w:val="left"/>
      <w:pPr>
        <w:ind w:left="2916" w:hanging="432"/>
      </w:pPr>
    </w:lvl>
    <w:lvl w:ilvl="4">
      <w:numFmt w:val="bullet"/>
      <w:lvlText w:val="•"/>
      <w:lvlJc w:val="left"/>
      <w:pPr>
        <w:ind w:left="3709" w:hanging="432"/>
      </w:pPr>
    </w:lvl>
    <w:lvl w:ilvl="5">
      <w:numFmt w:val="bullet"/>
      <w:lvlText w:val="•"/>
      <w:lvlJc w:val="left"/>
      <w:pPr>
        <w:ind w:left="4501" w:hanging="432"/>
      </w:pPr>
    </w:lvl>
    <w:lvl w:ilvl="6">
      <w:numFmt w:val="bullet"/>
      <w:lvlText w:val="•"/>
      <w:lvlJc w:val="left"/>
      <w:pPr>
        <w:ind w:left="5293" w:hanging="432"/>
      </w:pPr>
    </w:lvl>
    <w:lvl w:ilvl="7">
      <w:numFmt w:val="bullet"/>
      <w:lvlText w:val="•"/>
      <w:lvlJc w:val="left"/>
      <w:pPr>
        <w:ind w:left="6086" w:hanging="432"/>
      </w:pPr>
    </w:lvl>
    <w:lvl w:ilvl="8">
      <w:numFmt w:val="bullet"/>
      <w:lvlText w:val="•"/>
      <w:lvlJc w:val="left"/>
      <w:pPr>
        <w:ind w:left="6878" w:hanging="432"/>
      </w:pPr>
    </w:lvl>
  </w:abstractNum>
  <w:abstractNum w:abstractNumId="12" w15:restartNumberingAfterBreak="0">
    <w:nsid w:val="0000043F"/>
    <w:multiLevelType w:val="multilevel"/>
    <w:tmpl w:val="CCC89D4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13" w15:restartNumberingAfterBreak="0">
    <w:nsid w:val="00000440"/>
    <w:multiLevelType w:val="multilevel"/>
    <w:tmpl w:val="9886DB5A"/>
    <w:lvl w:ilvl="0">
      <w:start w:val="1"/>
      <w:numFmt w:val="decimal"/>
      <w:lvlText w:val="%1."/>
      <w:lvlJc w:val="left"/>
      <w:pPr>
        <w:ind w:left="467" w:hanging="360"/>
      </w:pPr>
      <w:rPr>
        <w:rFonts w:ascii="Times New Roman" w:hAnsi="Times New Roman" w:cs="Times New Roman"/>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14" w15:restartNumberingAfterBreak="0">
    <w:nsid w:val="00000441"/>
    <w:multiLevelType w:val="multilevel"/>
    <w:tmpl w:val="74487BD8"/>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5" w15:restartNumberingAfterBreak="0">
    <w:nsid w:val="00000442"/>
    <w:multiLevelType w:val="multilevel"/>
    <w:tmpl w:val="000008C5"/>
    <w:lvl w:ilvl="0">
      <w:start w:val="1"/>
      <w:numFmt w:val="decimal"/>
      <w:lvlText w:val="%1."/>
      <w:lvlJc w:val="left"/>
      <w:pPr>
        <w:ind w:left="445" w:hanging="360"/>
      </w:pPr>
      <w:rPr>
        <w:rFonts w:ascii="Times New Roman" w:hAnsi="Times New Roman" w:cs="Times New Roman"/>
        <w:b w:val="0"/>
        <w:bCs w:val="0"/>
        <w:w w:val="99"/>
        <w:sz w:val="22"/>
        <w:szCs w:val="22"/>
      </w:rPr>
    </w:lvl>
    <w:lvl w:ilvl="1">
      <w:numFmt w:val="bullet"/>
      <w:lvlText w:val="•"/>
      <w:lvlJc w:val="left"/>
      <w:pPr>
        <w:ind w:left="1242" w:hanging="360"/>
      </w:pPr>
    </w:lvl>
    <w:lvl w:ilvl="2">
      <w:numFmt w:val="bullet"/>
      <w:lvlText w:val="•"/>
      <w:lvlJc w:val="left"/>
      <w:pPr>
        <w:ind w:left="2044" w:hanging="360"/>
      </w:pPr>
    </w:lvl>
    <w:lvl w:ilvl="3">
      <w:numFmt w:val="bullet"/>
      <w:lvlText w:val="•"/>
      <w:lvlJc w:val="left"/>
      <w:pPr>
        <w:ind w:left="2846" w:hanging="360"/>
      </w:pPr>
    </w:lvl>
    <w:lvl w:ilvl="4">
      <w:numFmt w:val="bullet"/>
      <w:lvlText w:val="•"/>
      <w:lvlJc w:val="left"/>
      <w:pPr>
        <w:ind w:left="3649" w:hanging="360"/>
      </w:pPr>
    </w:lvl>
    <w:lvl w:ilvl="5">
      <w:numFmt w:val="bullet"/>
      <w:lvlText w:val="•"/>
      <w:lvlJc w:val="left"/>
      <w:pPr>
        <w:ind w:left="4451" w:hanging="360"/>
      </w:pPr>
    </w:lvl>
    <w:lvl w:ilvl="6">
      <w:numFmt w:val="bullet"/>
      <w:lvlText w:val="•"/>
      <w:lvlJc w:val="left"/>
      <w:pPr>
        <w:ind w:left="5253" w:hanging="360"/>
      </w:pPr>
    </w:lvl>
    <w:lvl w:ilvl="7">
      <w:numFmt w:val="bullet"/>
      <w:lvlText w:val="•"/>
      <w:lvlJc w:val="left"/>
      <w:pPr>
        <w:ind w:left="6056" w:hanging="360"/>
      </w:pPr>
    </w:lvl>
    <w:lvl w:ilvl="8">
      <w:numFmt w:val="bullet"/>
      <w:lvlText w:val="•"/>
      <w:lvlJc w:val="left"/>
      <w:pPr>
        <w:ind w:left="6858" w:hanging="360"/>
      </w:pPr>
    </w:lvl>
  </w:abstractNum>
  <w:abstractNum w:abstractNumId="16" w15:restartNumberingAfterBreak="0">
    <w:nsid w:val="00000444"/>
    <w:multiLevelType w:val="multilevel"/>
    <w:tmpl w:val="000008C7"/>
    <w:lvl w:ilvl="0">
      <w:start w:val="1"/>
      <w:numFmt w:val="decimal"/>
      <w:lvlText w:val="%1."/>
      <w:lvlJc w:val="left"/>
      <w:pPr>
        <w:ind w:left="445" w:hanging="339"/>
      </w:pPr>
      <w:rPr>
        <w:rFonts w:ascii="Times New Roman" w:hAnsi="Times New Roman" w:cs="Times New Roman"/>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7" w15:restartNumberingAfterBreak="0">
    <w:nsid w:val="00000445"/>
    <w:multiLevelType w:val="multilevel"/>
    <w:tmpl w:val="000008C8"/>
    <w:lvl w:ilvl="0">
      <w:start w:val="1"/>
      <w:numFmt w:val="decimal"/>
      <w:lvlText w:val="%1."/>
      <w:lvlJc w:val="left"/>
      <w:pPr>
        <w:ind w:left="445" w:hanging="339"/>
      </w:pPr>
      <w:rPr>
        <w:rFonts w:ascii="Times New Roman" w:hAnsi="Times New Roman" w:cs="Times New Roman"/>
        <w:b w:val="0"/>
        <w:bCs w:val="0"/>
        <w:w w:val="99"/>
        <w:sz w:val="22"/>
        <w:szCs w:val="22"/>
      </w:rPr>
    </w:lvl>
    <w:lvl w:ilvl="1">
      <w:start w:val="1"/>
      <w:numFmt w:val="lowerLetter"/>
      <w:lvlText w:val="%2."/>
      <w:lvlJc w:val="left"/>
      <w:pPr>
        <w:ind w:left="805" w:hanging="360"/>
      </w:pPr>
      <w:rPr>
        <w:rFonts w:ascii="Times New Roman" w:hAnsi="Times New Roman" w:cs="Times New Roman"/>
        <w:b w:val="0"/>
        <w:bCs w:val="0"/>
        <w:spacing w:val="-1"/>
        <w:w w:val="99"/>
        <w:sz w:val="22"/>
        <w:szCs w:val="22"/>
      </w:rPr>
    </w:lvl>
    <w:lvl w:ilvl="2">
      <w:numFmt w:val="bullet"/>
      <w:lvlText w:val="•"/>
      <w:lvlJc w:val="left"/>
      <w:pPr>
        <w:ind w:left="1651" w:hanging="360"/>
      </w:pPr>
    </w:lvl>
    <w:lvl w:ilvl="3">
      <w:numFmt w:val="bullet"/>
      <w:lvlText w:val="•"/>
      <w:lvlJc w:val="left"/>
      <w:pPr>
        <w:ind w:left="2502" w:hanging="360"/>
      </w:pPr>
    </w:lvl>
    <w:lvl w:ilvl="4">
      <w:numFmt w:val="bullet"/>
      <w:lvlText w:val="•"/>
      <w:lvlJc w:val="left"/>
      <w:pPr>
        <w:ind w:left="3354" w:hanging="360"/>
      </w:pPr>
    </w:lvl>
    <w:lvl w:ilvl="5">
      <w:numFmt w:val="bullet"/>
      <w:lvlText w:val="•"/>
      <w:lvlJc w:val="left"/>
      <w:pPr>
        <w:ind w:left="4205" w:hanging="360"/>
      </w:pPr>
    </w:lvl>
    <w:lvl w:ilvl="6">
      <w:numFmt w:val="bullet"/>
      <w:lvlText w:val="•"/>
      <w:lvlJc w:val="left"/>
      <w:pPr>
        <w:ind w:left="5057" w:hanging="360"/>
      </w:pPr>
    </w:lvl>
    <w:lvl w:ilvl="7">
      <w:numFmt w:val="bullet"/>
      <w:lvlText w:val="•"/>
      <w:lvlJc w:val="left"/>
      <w:pPr>
        <w:ind w:left="5908" w:hanging="360"/>
      </w:pPr>
    </w:lvl>
    <w:lvl w:ilvl="8">
      <w:numFmt w:val="bullet"/>
      <w:lvlText w:val="•"/>
      <w:lvlJc w:val="left"/>
      <w:pPr>
        <w:ind w:left="6760" w:hanging="360"/>
      </w:pPr>
    </w:lvl>
  </w:abstractNum>
  <w:abstractNum w:abstractNumId="18" w15:restartNumberingAfterBreak="0">
    <w:nsid w:val="00000446"/>
    <w:multiLevelType w:val="multilevel"/>
    <w:tmpl w:val="F0DE0DD6"/>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9" w15:restartNumberingAfterBreak="0">
    <w:nsid w:val="00000447"/>
    <w:multiLevelType w:val="multilevel"/>
    <w:tmpl w:val="000008CA"/>
    <w:lvl w:ilvl="0">
      <w:start w:val="2"/>
      <w:numFmt w:val="decimal"/>
      <w:lvlText w:val="%1."/>
      <w:lvlJc w:val="left"/>
      <w:pPr>
        <w:ind w:left="449" w:hanging="342"/>
      </w:pPr>
      <w:rPr>
        <w:rFonts w:ascii="Times New Roman" w:hAnsi="Times New Roman" w:cs="Times New Roman"/>
        <w:b w:val="0"/>
        <w:bCs w:val="0"/>
        <w:w w:val="99"/>
        <w:sz w:val="22"/>
        <w:szCs w:val="22"/>
      </w:rPr>
    </w:lvl>
    <w:lvl w:ilvl="1">
      <w:numFmt w:val="bullet"/>
      <w:lvlText w:val="•"/>
      <w:lvlJc w:val="left"/>
      <w:pPr>
        <w:ind w:left="1242" w:hanging="342"/>
      </w:pPr>
    </w:lvl>
    <w:lvl w:ilvl="2">
      <w:numFmt w:val="bullet"/>
      <w:lvlText w:val="•"/>
      <w:lvlJc w:val="left"/>
      <w:pPr>
        <w:ind w:left="2044" w:hanging="342"/>
      </w:pPr>
    </w:lvl>
    <w:lvl w:ilvl="3">
      <w:numFmt w:val="bullet"/>
      <w:lvlText w:val="•"/>
      <w:lvlJc w:val="left"/>
      <w:pPr>
        <w:ind w:left="2846" w:hanging="342"/>
      </w:pPr>
    </w:lvl>
    <w:lvl w:ilvl="4">
      <w:numFmt w:val="bullet"/>
      <w:lvlText w:val="•"/>
      <w:lvlJc w:val="left"/>
      <w:pPr>
        <w:ind w:left="3648" w:hanging="342"/>
      </w:pPr>
    </w:lvl>
    <w:lvl w:ilvl="5">
      <w:numFmt w:val="bullet"/>
      <w:lvlText w:val="•"/>
      <w:lvlJc w:val="left"/>
      <w:pPr>
        <w:ind w:left="4450" w:hanging="342"/>
      </w:pPr>
    </w:lvl>
    <w:lvl w:ilvl="6">
      <w:numFmt w:val="bullet"/>
      <w:lvlText w:val="•"/>
      <w:lvlJc w:val="left"/>
      <w:pPr>
        <w:ind w:left="5252" w:hanging="342"/>
      </w:pPr>
    </w:lvl>
    <w:lvl w:ilvl="7">
      <w:numFmt w:val="bullet"/>
      <w:lvlText w:val="•"/>
      <w:lvlJc w:val="left"/>
      <w:pPr>
        <w:ind w:left="6054" w:hanging="342"/>
      </w:pPr>
    </w:lvl>
    <w:lvl w:ilvl="8">
      <w:numFmt w:val="bullet"/>
      <w:lvlText w:val="•"/>
      <w:lvlJc w:val="left"/>
      <w:pPr>
        <w:ind w:left="6856" w:hanging="342"/>
      </w:pPr>
    </w:lvl>
  </w:abstractNum>
  <w:abstractNum w:abstractNumId="20" w15:restartNumberingAfterBreak="0">
    <w:nsid w:val="00000448"/>
    <w:multiLevelType w:val="multilevel"/>
    <w:tmpl w:val="7B78075C"/>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1079" w:hanging="360"/>
      </w:pPr>
      <w:rPr>
        <w:rFonts w:ascii="Gill Sans MT" w:hAnsi="Gill Sans MT" w:cs="Times New Roman" w:hint="default"/>
        <w:b w:val="0"/>
        <w:bCs w:val="0"/>
        <w:spacing w:val="-1"/>
        <w:w w:val="99"/>
        <w:sz w:val="22"/>
        <w:szCs w:val="22"/>
      </w:rPr>
    </w:lvl>
    <w:lvl w:ilvl="2">
      <w:numFmt w:val="bullet"/>
      <w:lvlText w:val="•"/>
      <w:lvlJc w:val="left"/>
      <w:pPr>
        <w:ind w:left="1900" w:hanging="360"/>
      </w:pPr>
    </w:lvl>
    <w:lvl w:ilvl="3">
      <w:numFmt w:val="bullet"/>
      <w:lvlText w:val="•"/>
      <w:lvlJc w:val="left"/>
      <w:pPr>
        <w:ind w:left="2720" w:hanging="360"/>
      </w:pPr>
    </w:lvl>
    <w:lvl w:ilvl="4">
      <w:numFmt w:val="bullet"/>
      <w:lvlText w:val="•"/>
      <w:lvlJc w:val="left"/>
      <w:pPr>
        <w:ind w:left="3540" w:hanging="360"/>
      </w:pPr>
    </w:lvl>
    <w:lvl w:ilvl="5">
      <w:numFmt w:val="bullet"/>
      <w:lvlText w:val="•"/>
      <w:lvlJc w:val="left"/>
      <w:pPr>
        <w:ind w:left="4360" w:hanging="360"/>
      </w:pPr>
    </w:lvl>
    <w:lvl w:ilvl="6">
      <w:numFmt w:val="bullet"/>
      <w:lvlText w:val="•"/>
      <w:lvlJc w:val="left"/>
      <w:pPr>
        <w:ind w:left="5180" w:hanging="360"/>
      </w:pPr>
    </w:lvl>
    <w:lvl w:ilvl="7">
      <w:numFmt w:val="bullet"/>
      <w:lvlText w:val="•"/>
      <w:lvlJc w:val="left"/>
      <w:pPr>
        <w:ind w:left="6000" w:hanging="360"/>
      </w:pPr>
    </w:lvl>
    <w:lvl w:ilvl="8">
      <w:numFmt w:val="bullet"/>
      <w:lvlText w:val="•"/>
      <w:lvlJc w:val="left"/>
      <w:pPr>
        <w:ind w:left="6820" w:hanging="360"/>
      </w:pPr>
    </w:lvl>
  </w:abstractNum>
  <w:abstractNum w:abstractNumId="21" w15:restartNumberingAfterBreak="0">
    <w:nsid w:val="00000451"/>
    <w:multiLevelType w:val="multilevel"/>
    <w:tmpl w:val="000008D4"/>
    <w:lvl w:ilvl="0">
      <w:start w:val="1"/>
      <w:numFmt w:val="lowerLetter"/>
      <w:lvlText w:val="%1."/>
      <w:lvlJc w:val="left"/>
      <w:pPr>
        <w:ind w:left="1259" w:hanging="360"/>
      </w:pPr>
      <w:rPr>
        <w:rFonts w:ascii="Times New Roman" w:hAnsi="Times New Roman" w:cs="Times New Roman"/>
        <w:b w:val="0"/>
        <w:bCs w:val="0"/>
        <w:spacing w:val="-1"/>
        <w:w w:val="99"/>
        <w:sz w:val="22"/>
        <w:szCs w:val="22"/>
      </w:rPr>
    </w:lvl>
    <w:lvl w:ilvl="1">
      <w:numFmt w:val="bullet"/>
      <w:lvlText w:val="•"/>
      <w:lvlJc w:val="left"/>
      <w:pPr>
        <w:ind w:left="1997" w:hanging="360"/>
      </w:pPr>
    </w:lvl>
    <w:lvl w:ilvl="2">
      <w:numFmt w:val="bullet"/>
      <w:lvlText w:val="•"/>
      <w:lvlJc w:val="left"/>
      <w:pPr>
        <w:ind w:left="2734" w:hanging="360"/>
      </w:pPr>
    </w:lvl>
    <w:lvl w:ilvl="3">
      <w:numFmt w:val="bullet"/>
      <w:lvlText w:val="•"/>
      <w:lvlJc w:val="left"/>
      <w:pPr>
        <w:ind w:left="3471" w:hanging="360"/>
      </w:pPr>
    </w:lvl>
    <w:lvl w:ilvl="4">
      <w:numFmt w:val="bullet"/>
      <w:lvlText w:val="•"/>
      <w:lvlJc w:val="left"/>
      <w:pPr>
        <w:ind w:left="4208" w:hanging="360"/>
      </w:pPr>
    </w:lvl>
    <w:lvl w:ilvl="5">
      <w:numFmt w:val="bullet"/>
      <w:lvlText w:val="•"/>
      <w:lvlJc w:val="left"/>
      <w:pPr>
        <w:ind w:left="4945" w:hanging="360"/>
      </w:pPr>
    </w:lvl>
    <w:lvl w:ilvl="6">
      <w:numFmt w:val="bullet"/>
      <w:lvlText w:val="•"/>
      <w:lvlJc w:val="left"/>
      <w:pPr>
        <w:ind w:left="5682" w:hanging="360"/>
      </w:pPr>
    </w:lvl>
    <w:lvl w:ilvl="7">
      <w:numFmt w:val="bullet"/>
      <w:lvlText w:val="•"/>
      <w:lvlJc w:val="left"/>
      <w:pPr>
        <w:ind w:left="6419" w:hanging="360"/>
      </w:pPr>
    </w:lvl>
    <w:lvl w:ilvl="8">
      <w:numFmt w:val="bullet"/>
      <w:lvlText w:val="•"/>
      <w:lvlJc w:val="left"/>
      <w:pPr>
        <w:ind w:left="7156" w:hanging="360"/>
      </w:pPr>
    </w:lvl>
  </w:abstractNum>
  <w:abstractNum w:abstractNumId="22" w15:restartNumberingAfterBreak="0">
    <w:nsid w:val="00000452"/>
    <w:multiLevelType w:val="multilevel"/>
    <w:tmpl w:val="51907072"/>
    <w:lvl w:ilvl="0">
      <w:start w:val="1"/>
      <w:numFmt w:val="decimal"/>
      <w:lvlText w:val="%1."/>
      <w:lvlJc w:val="left"/>
      <w:pPr>
        <w:ind w:left="1000" w:hanging="360"/>
      </w:pPr>
      <w:rPr>
        <w:rFonts w:ascii="Gill Sans MT" w:hAnsi="Gill Sans MT" w:cs="Times New Roman" w:hint="default"/>
        <w:b/>
        <w:bCs/>
        <w:w w:val="100"/>
        <w:sz w:val="24"/>
        <w:szCs w:val="24"/>
      </w:rPr>
    </w:lvl>
    <w:lvl w:ilvl="1">
      <w:start w:val="1"/>
      <w:numFmt w:val="lowerLetter"/>
      <w:lvlText w:val="%2)"/>
      <w:lvlJc w:val="left"/>
      <w:pPr>
        <w:ind w:left="1360" w:hanging="361"/>
      </w:pPr>
      <w:rPr>
        <w:rFonts w:ascii="Times New Roman" w:hAnsi="Times New Roman" w:cs="Times New Roman"/>
        <w:b w:val="0"/>
        <w:bCs w:val="0"/>
        <w:spacing w:val="-1"/>
        <w:w w:val="99"/>
        <w:sz w:val="22"/>
        <w:szCs w:val="22"/>
      </w:rPr>
    </w:lvl>
    <w:lvl w:ilvl="2">
      <w:start w:val="1"/>
      <w:numFmt w:val="decimal"/>
      <w:lvlText w:val="(%3)"/>
      <w:lvlJc w:val="left"/>
      <w:pPr>
        <w:ind w:left="2056" w:hanging="356"/>
      </w:pPr>
      <w:rPr>
        <w:rFonts w:ascii="Gill Sans MT" w:hAnsi="Gill Sans MT" w:cs="Times New Roman" w:hint="default"/>
        <w:b w:val="0"/>
        <w:bCs w:val="0"/>
        <w:w w:val="99"/>
        <w:sz w:val="24"/>
        <w:szCs w:val="24"/>
      </w:rPr>
    </w:lvl>
    <w:lvl w:ilvl="3">
      <w:numFmt w:val="bullet"/>
      <w:lvlText w:val="•"/>
      <w:lvlJc w:val="left"/>
      <w:pPr>
        <w:ind w:left="3100" w:hanging="356"/>
      </w:pPr>
    </w:lvl>
    <w:lvl w:ilvl="4">
      <w:numFmt w:val="bullet"/>
      <w:lvlText w:val="•"/>
      <w:lvlJc w:val="left"/>
      <w:pPr>
        <w:ind w:left="4140" w:hanging="356"/>
      </w:pPr>
    </w:lvl>
    <w:lvl w:ilvl="5">
      <w:numFmt w:val="bullet"/>
      <w:lvlText w:val="•"/>
      <w:lvlJc w:val="left"/>
      <w:pPr>
        <w:ind w:left="5180" w:hanging="356"/>
      </w:pPr>
    </w:lvl>
    <w:lvl w:ilvl="6">
      <w:numFmt w:val="bullet"/>
      <w:lvlText w:val="•"/>
      <w:lvlJc w:val="left"/>
      <w:pPr>
        <w:ind w:left="6220" w:hanging="356"/>
      </w:pPr>
    </w:lvl>
    <w:lvl w:ilvl="7">
      <w:numFmt w:val="bullet"/>
      <w:lvlText w:val="•"/>
      <w:lvlJc w:val="left"/>
      <w:pPr>
        <w:ind w:left="7260" w:hanging="356"/>
      </w:pPr>
    </w:lvl>
    <w:lvl w:ilvl="8">
      <w:numFmt w:val="bullet"/>
      <w:lvlText w:val="•"/>
      <w:lvlJc w:val="left"/>
      <w:pPr>
        <w:ind w:left="8300" w:hanging="356"/>
      </w:pPr>
    </w:lvl>
  </w:abstractNum>
  <w:abstractNum w:abstractNumId="23" w15:restartNumberingAfterBreak="0">
    <w:nsid w:val="00000453"/>
    <w:multiLevelType w:val="multilevel"/>
    <w:tmpl w:val="000008D6"/>
    <w:lvl w:ilvl="0">
      <w:numFmt w:val="bullet"/>
      <w:lvlText w:val=""/>
      <w:lvlJc w:val="left"/>
      <w:pPr>
        <w:ind w:left="361" w:hanging="361"/>
      </w:pPr>
      <w:rPr>
        <w:rFonts w:ascii="Symbol" w:hAnsi="Symbol"/>
        <w:b w:val="0"/>
        <w:w w:val="100"/>
        <w:sz w:val="24"/>
      </w:rPr>
    </w:lvl>
    <w:lvl w:ilvl="1">
      <w:numFmt w:val="bullet"/>
      <w:lvlText w:val="•"/>
      <w:lvlJc w:val="left"/>
      <w:pPr>
        <w:ind w:left="1263" w:hanging="361"/>
      </w:pPr>
    </w:lvl>
    <w:lvl w:ilvl="2">
      <w:numFmt w:val="bullet"/>
      <w:lvlText w:val="•"/>
      <w:lvlJc w:val="left"/>
      <w:pPr>
        <w:ind w:left="2165" w:hanging="361"/>
      </w:pPr>
    </w:lvl>
    <w:lvl w:ilvl="3">
      <w:numFmt w:val="bullet"/>
      <w:lvlText w:val="•"/>
      <w:lvlJc w:val="left"/>
      <w:pPr>
        <w:ind w:left="3067" w:hanging="361"/>
      </w:pPr>
    </w:lvl>
    <w:lvl w:ilvl="4">
      <w:numFmt w:val="bullet"/>
      <w:lvlText w:val="•"/>
      <w:lvlJc w:val="left"/>
      <w:pPr>
        <w:ind w:left="3969" w:hanging="361"/>
      </w:pPr>
    </w:lvl>
    <w:lvl w:ilvl="5">
      <w:numFmt w:val="bullet"/>
      <w:lvlText w:val="•"/>
      <w:lvlJc w:val="left"/>
      <w:pPr>
        <w:ind w:left="4871" w:hanging="361"/>
      </w:pPr>
    </w:lvl>
    <w:lvl w:ilvl="6">
      <w:numFmt w:val="bullet"/>
      <w:lvlText w:val="•"/>
      <w:lvlJc w:val="left"/>
      <w:pPr>
        <w:ind w:left="5773" w:hanging="361"/>
      </w:pPr>
    </w:lvl>
    <w:lvl w:ilvl="7">
      <w:numFmt w:val="bullet"/>
      <w:lvlText w:val="•"/>
      <w:lvlJc w:val="left"/>
      <w:pPr>
        <w:ind w:left="6675" w:hanging="361"/>
      </w:pPr>
    </w:lvl>
    <w:lvl w:ilvl="8">
      <w:numFmt w:val="bullet"/>
      <w:lvlText w:val="•"/>
      <w:lvlJc w:val="left"/>
      <w:pPr>
        <w:ind w:left="7577" w:hanging="361"/>
      </w:pPr>
    </w:lvl>
  </w:abstractNum>
  <w:abstractNum w:abstractNumId="24" w15:restartNumberingAfterBreak="0">
    <w:nsid w:val="00000456"/>
    <w:multiLevelType w:val="multilevel"/>
    <w:tmpl w:val="9DAC573E"/>
    <w:lvl w:ilvl="0">
      <w:start w:val="1"/>
      <w:numFmt w:val="lowerLetter"/>
      <w:lvlText w:val="(%1)"/>
      <w:lvlJc w:val="left"/>
      <w:pPr>
        <w:ind w:left="958" w:hanging="328"/>
      </w:pPr>
      <w:rPr>
        <w:rFonts w:ascii="Times New Roman" w:hAnsi="Times New Roman" w:cs="Times New Roman"/>
        <w:b w:val="0"/>
        <w:bCs w:val="0"/>
        <w:w w:val="99"/>
        <w:sz w:val="24"/>
        <w:szCs w:val="24"/>
      </w:rPr>
    </w:lvl>
    <w:lvl w:ilvl="1">
      <w:start w:val="1"/>
      <w:numFmt w:val="decimal"/>
      <w:lvlText w:val="(%2)"/>
      <w:lvlJc w:val="left"/>
      <w:pPr>
        <w:ind w:left="1348" w:hanging="341"/>
      </w:pPr>
      <w:rPr>
        <w:rFonts w:ascii="Gill Sans MT" w:hAnsi="Gill Sans MT" w:cs="Times New Roman" w:hint="default"/>
        <w:b w:val="0"/>
        <w:bCs w:val="0"/>
        <w:w w:val="99"/>
        <w:sz w:val="24"/>
        <w:szCs w:val="24"/>
      </w:rPr>
    </w:lvl>
    <w:lvl w:ilvl="2">
      <w:numFmt w:val="bullet"/>
      <w:lvlText w:val="•"/>
      <w:lvlJc w:val="left"/>
      <w:pPr>
        <w:ind w:left="2344" w:hanging="341"/>
      </w:pPr>
    </w:lvl>
    <w:lvl w:ilvl="3">
      <w:numFmt w:val="bullet"/>
      <w:lvlText w:val="•"/>
      <w:lvlJc w:val="left"/>
      <w:pPr>
        <w:ind w:left="3348" w:hanging="341"/>
      </w:pPr>
    </w:lvl>
    <w:lvl w:ilvl="4">
      <w:numFmt w:val="bullet"/>
      <w:lvlText w:val="•"/>
      <w:lvlJc w:val="left"/>
      <w:pPr>
        <w:ind w:left="4353" w:hanging="341"/>
      </w:pPr>
    </w:lvl>
    <w:lvl w:ilvl="5">
      <w:numFmt w:val="bullet"/>
      <w:lvlText w:val="•"/>
      <w:lvlJc w:val="left"/>
      <w:pPr>
        <w:ind w:left="5357" w:hanging="341"/>
      </w:pPr>
    </w:lvl>
    <w:lvl w:ilvl="6">
      <w:numFmt w:val="bullet"/>
      <w:lvlText w:val="•"/>
      <w:lvlJc w:val="left"/>
      <w:pPr>
        <w:ind w:left="6362" w:hanging="341"/>
      </w:pPr>
    </w:lvl>
    <w:lvl w:ilvl="7">
      <w:numFmt w:val="bullet"/>
      <w:lvlText w:val="•"/>
      <w:lvlJc w:val="left"/>
      <w:pPr>
        <w:ind w:left="7366" w:hanging="341"/>
      </w:pPr>
    </w:lvl>
    <w:lvl w:ilvl="8">
      <w:numFmt w:val="bullet"/>
      <w:lvlText w:val="•"/>
      <w:lvlJc w:val="left"/>
      <w:pPr>
        <w:ind w:left="8371" w:hanging="341"/>
      </w:pPr>
    </w:lvl>
  </w:abstractNum>
  <w:abstractNum w:abstractNumId="25" w15:restartNumberingAfterBreak="0">
    <w:nsid w:val="00000457"/>
    <w:multiLevelType w:val="multilevel"/>
    <w:tmpl w:val="08109030"/>
    <w:lvl w:ilvl="0">
      <w:start w:val="1"/>
      <w:numFmt w:val="lowerLetter"/>
      <w:lvlText w:val="(%1)"/>
      <w:lvlJc w:val="left"/>
      <w:pPr>
        <w:ind w:left="1688" w:hanging="328"/>
      </w:pPr>
      <w:rPr>
        <w:rFonts w:ascii="Times New Roman" w:hAnsi="Times New Roman" w:cs="Times New Roman"/>
        <w:b w:val="0"/>
        <w:bCs w:val="0"/>
        <w:w w:val="99"/>
        <w:sz w:val="24"/>
        <w:szCs w:val="24"/>
      </w:rPr>
    </w:lvl>
    <w:lvl w:ilvl="1">
      <w:start w:val="1"/>
      <w:numFmt w:val="lowerLetter"/>
      <w:lvlText w:val="%2."/>
      <w:lvlJc w:val="left"/>
      <w:pPr>
        <w:ind w:left="1900" w:hanging="360"/>
      </w:pPr>
      <w:rPr>
        <w:rFonts w:ascii="Gill Sans MT" w:hAnsi="Gill Sans MT" w:cs="Times New Roman" w:hint="default"/>
        <w:b w:val="0"/>
        <w:bCs w:val="0"/>
        <w:spacing w:val="-1"/>
        <w:w w:val="99"/>
        <w:sz w:val="24"/>
        <w:szCs w:val="24"/>
      </w:rPr>
    </w:lvl>
    <w:lvl w:ilvl="2">
      <w:start w:val="1"/>
      <w:numFmt w:val="decimal"/>
      <w:lvlText w:val="(%3)"/>
      <w:lvlJc w:val="left"/>
      <w:pPr>
        <w:ind w:left="2080" w:hanging="360"/>
      </w:pPr>
      <w:rPr>
        <w:rFonts w:ascii="Gill Sans MT" w:hAnsi="Gill Sans MT" w:cs="Times New Roman" w:hint="default"/>
        <w:b w:val="0"/>
        <w:bCs w:val="0"/>
        <w:w w:val="99"/>
        <w:sz w:val="24"/>
        <w:szCs w:val="24"/>
      </w:rPr>
    </w:lvl>
    <w:lvl w:ilvl="3">
      <w:start w:val="1"/>
      <w:numFmt w:val="lowerRoman"/>
      <w:lvlText w:val="%4."/>
      <w:lvlJc w:val="left"/>
      <w:pPr>
        <w:ind w:left="3124" w:hanging="477"/>
      </w:pPr>
      <w:rPr>
        <w:rFonts w:ascii="Times New Roman" w:hAnsi="Times New Roman" w:cs="Times New Roman"/>
        <w:b w:val="0"/>
        <w:bCs w:val="0"/>
        <w:w w:val="99"/>
        <w:sz w:val="22"/>
        <w:szCs w:val="22"/>
      </w:rPr>
    </w:lvl>
    <w:lvl w:ilvl="4">
      <w:numFmt w:val="bullet"/>
      <w:lvlText w:val="•"/>
      <w:lvlJc w:val="left"/>
      <w:pPr>
        <w:ind w:left="4157" w:hanging="477"/>
      </w:pPr>
    </w:lvl>
    <w:lvl w:ilvl="5">
      <w:numFmt w:val="bullet"/>
      <w:lvlText w:val="•"/>
      <w:lvlJc w:val="left"/>
      <w:pPr>
        <w:ind w:left="5194" w:hanging="477"/>
      </w:pPr>
    </w:lvl>
    <w:lvl w:ilvl="6">
      <w:numFmt w:val="bullet"/>
      <w:lvlText w:val="•"/>
      <w:lvlJc w:val="left"/>
      <w:pPr>
        <w:ind w:left="6231" w:hanging="477"/>
      </w:pPr>
    </w:lvl>
    <w:lvl w:ilvl="7">
      <w:numFmt w:val="bullet"/>
      <w:lvlText w:val="•"/>
      <w:lvlJc w:val="left"/>
      <w:pPr>
        <w:ind w:left="7268" w:hanging="477"/>
      </w:pPr>
    </w:lvl>
    <w:lvl w:ilvl="8">
      <w:numFmt w:val="bullet"/>
      <w:lvlText w:val="•"/>
      <w:lvlJc w:val="left"/>
      <w:pPr>
        <w:ind w:left="8305" w:hanging="477"/>
      </w:pPr>
    </w:lvl>
  </w:abstractNum>
  <w:abstractNum w:abstractNumId="26" w15:restartNumberingAfterBreak="0">
    <w:nsid w:val="00000458"/>
    <w:multiLevelType w:val="multilevel"/>
    <w:tmpl w:val="B35EC17E"/>
    <w:lvl w:ilvl="0">
      <w:start w:val="1"/>
      <w:numFmt w:val="decimal"/>
      <w:lvlText w:val="(%1)"/>
      <w:lvlJc w:val="left"/>
      <w:pPr>
        <w:ind w:left="640" w:hanging="341"/>
      </w:pPr>
      <w:rPr>
        <w:rFonts w:ascii="Gill Sans MT" w:hAnsi="Gill Sans MT" w:cs="Times New Roman" w:hint="default"/>
        <w:b w:val="0"/>
        <w:bCs w:val="0"/>
        <w:w w:val="99"/>
        <w:sz w:val="24"/>
        <w:szCs w:val="24"/>
      </w:rPr>
    </w:lvl>
    <w:lvl w:ilvl="1">
      <w:numFmt w:val="bullet"/>
      <w:lvlText w:val="•"/>
      <w:lvlJc w:val="left"/>
      <w:pPr>
        <w:ind w:left="1614" w:hanging="341"/>
      </w:pPr>
    </w:lvl>
    <w:lvl w:ilvl="2">
      <w:numFmt w:val="bullet"/>
      <w:lvlText w:val="•"/>
      <w:lvlJc w:val="left"/>
      <w:pPr>
        <w:ind w:left="2588" w:hanging="341"/>
      </w:pPr>
    </w:lvl>
    <w:lvl w:ilvl="3">
      <w:numFmt w:val="bullet"/>
      <w:lvlText w:val="•"/>
      <w:lvlJc w:val="left"/>
      <w:pPr>
        <w:ind w:left="3562" w:hanging="341"/>
      </w:pPr>
    </w:lvl>
    <w:lvl w:ilvl="4">
      <w:numFmt w:val="bullet"/>
      <w:lvlText w:val="•"/>
      <w:lvlJc w:val="left"/>
      <w:pPr>
        <w:ind w:left="4536" w:hanging="341"/>
      </w:pPr>
    </w:lvl>
    <w:lvl w:ilvl="5">
      <w:numFmt w:val="bullet"/>
      <w:lvlText w:val="•"/>
      <w:lvlJc w:val="left"/>
      <w:pPr>
        <w:ind w:left="5510" w:hanging="341"/>
      </w:pPr>
    </w:lvl>
    <w:lvl w:ilvl="6">
      <w:numFmt w:val="bullet"/>
      <w:lvlText w:val="•"/>
      <w:lvlJc w:val="left"/>
      <w:pPr>
        <w:ind w:left="6484" w:hanging="341"/>
      </w:pPr>
    </w:lvl>
    <w:lvl w:ilvl="7">
      <w:numFmt w:val="bullet"/>
      <w:lvlText w:val="•"/>
      <w:lvlJc w:val="left"/>
      <w:pPr>
        <w:ind w:left="7458" w:hanging="341"/>
      </w:pPr>
    </w:lvl>
    <w:lvl w:ilvl="8">
      <w:numFmt w:val="bullet"/>
      <w:lvlText w:val="•"/>
      <w:lvlJc w:val="left"/>
      <w:pPr>
        <w:ind w:left="8432" w:hanging="341"/>
      </w:pPr>
    </w:lvl>
  </w:abstractNum>
  <w:abstractNum w:abstractNumId="27" w15:restartNumberingAfterBreak="0">
    <w:nsid w:val="00000459"/>
    <w:multiLevelType w:val="multilevel"/>
    <w:tmpl w:val="C890EE44"/>
    <w:lvl w:ilvl="0">
      <w:start w:val="1"/>
      <w:numFmt w:val="decimal"/>
      <w:lvlText w:val="(%1)"/>
      <w:lvlJc w:val="left"/>
      <w:pPr>
        <w:ind w:left="640" w:hanging="341"/>
      </w:pPr>
      <w:rPr>
        <w:rFonts w:ascii="Times New Roman" w:hAnsi="Times New Roman" w:cs="Times New Roman"/>
        <w:b w:val="0"/>
        <w:bCs w:val="0"/>
        <w:w w:val="99"/>
        <w:sz w:val="24"/>
        <w:szCs w:val="24"/>
      </w:rPr>
    </w:lvl>
    <w:lvl w:ilvl="1">
      <w:start w:val="1"/>
      <w:numFmt w:val="lowerRoman"/>
      <w:lvlText w:val="(%2)"/>
      <w:lvlJc w:val="left"/>
      <w:pPr>
        <w:ind w:left="640" w:hanging="287"/>
      </w:pPr>
      <w:rPr>
        <w:rFonts w:ascii="Gill Sans MT" w:hAnsi="Gill Sans MT" w:cs="Times New Roman" w:hint="default"/>
        <w:b w:val="0"/>
        <w:bCs w:val="0"/>
        <w:w w:val="99"/>
        <w:sz w:val="24"/>
        <w:szCs w:val="24"/>
      </w:rPr>
    </w:lvl>
    <w:lvl w:ilvl="2">
      <w:numFmt w:val="bullet"/>
      <w:lvlText w:val="•"/>
      <w:lvlJc w:val="left"/>
      <w:pPr>
        <w:ind w:left="2588" w:hanging="287"/>
      </w:pPr>
    </w:lvl>
    <w:lvl w:ilvl="3">
      <w:numFmt w:val="bullet"/>
      <w:lvlText w:val="•"/>
      <w:lvlJc w:val="left"/>
      <w:pPr>
        <w:ind w:left="3562" w:hanging="287"/>
      </w:pPr>
    </w:lvl>
    <w:lvl w:ilvl="4">
      <w:numFmt w:val="bullet"/>
      <w:lvlText w:val="•"/>
      <w:lvlJc w:val="left"/>
      <w:pPr>
        <w:ind w:left="4536" w:hanging="287"/>
      </w:pPr>
    </w:lvl>
    <w:lvl w:ilvl="5">
      <w:numFmt w:val="bullet"/>
      <w:lvlText w:val="•"/>
      <w:lvlJc w:val="left"/>
      <w:pPr>
        <w:ind w:left="5510" w:hanging="287"/>
      </w:pPr>
    </w:lvl>
    <w:lvl w:ilvl="6">
      <w:numFmt w:val="bullet"/>
      <w:lvlText w:val="•"/>
      <w:lvlJc w:val="left"/>
      <w:pPr>
        <w:ind w:left="6484" w:hanging="287"/>
      </w:pPr>
    </w:lvl>
    <w:lvl w:ilvl="7">
      <w:numFmt w:val="bullet"/>
      <w:lvlText w:val="•"/>
      <w:lvlJc w:val="left"/>
      <w:pPr>
        <w:ind w:left="7458" w:hanging="287"/>
      </w:pPr>
    </w:lvl>
    <w:lvl w:ilvl="8">
      <w:numFmt w:val="bullet"/>
      <w:lvlText w:val="•"/>
      <w:lvlJc w:val="left"/>
      <w:pPr>
        <w:ind w:left="8432" w:hanging="287"/>
      </w:pPr>
    </w:lvl>
  </w:abstractNum>
  <w:abstractNum w:abstractNumId="28" w15:restartNumberingAfterBreak="0">
    <w:nsid w:val="0000045A"/>
    <w:multiLevelType w:val="multilevel"/>
    <w:tmpl w:val="46F6D664"/>
    <w:lvl w:ilvl="0">
      <w:start w:val="1"/>
      <w:numFmt w:val="decimal"/>
      <w:lvlText w:val="%1."/>
      <w:lvlJc w:val="left"/>
      <w:pPr>
        <w:ind w:left="1000" w:hanging="360"/>
      </w:pPr>
      <w:rPr>
        <w:rFonts w:ascii="Times New Roman" w:hAnsi="Times New Roman" w:cs="Times New Roman"/>
        <w:b/>
        <w:bCs/>
        <w:w w:val="100"/>
        <w:sz w:val="24"/>
        <w:szCs w:val="24"/>
      </w:rPr>
    </w:lvl>
    <w:lvl w:ilvl="1">
      <w:start w:val="1"/>
      <w:numFmt w:val="decimal"/>
      <w:lvlText w:val="%1.%2."/>
      <w:lvlJc w:val="left"/>
      <w:pPr>
        <w:ind w:left="640" w:hanging="540"/>
      </w:pPr>
      <w:rPr>
        <w:rFonts w:ascii="Times New Roman" w:hAnsi="Times New Roman" w:cs="Times New Roman"/>
        <w:b w:val="0"/>
        <w:bCs w:val="0"/>
        <w:w w:val="100"/>
        <w:sz w:val="24"/>
        <w:szCs w:val="24"/>
      </w:rPr>
    </w:lvl>
    <w:lvl w:ilvl="2">
      <w:start w:val="1"/>
      <w:numFmt w:val="decimal"/>
      <w:lvlText w:val="%3."/>
      <w:lvlJc w:val="left"/>
      <w:pPr>
        <w:ind w:left="2080" w:hanging="720"/>
      </w:pPr>
      <w:rPr>
        <w:rFonts w:ascii="Gill Sans MT" w:hAnsi="Gill Sans MT" w:cs="Times New Roman" w:hint="default"/>
        <w:b w:val="0"/>
        <w:bCs w:val="0"/>
        <w:w w:val="100"/>
        <w:sz w:val="24"/>
        <w:szCs w:val="24"/>
      </w:rPr>
    </w:lvl>
    <w:lvl w:ilvl="3">
      <w:numFmt w:val="bullet"/>
      <w:lvlText w:val="•"/>
      <w:lvlJc w:val="left"/>
      <w:pPr>
        <w:ind w:left="2113" w:hanging="720"/>
      </w:pPr>
    </w:lvl>
    <w:lvl w:ilvl="4">
      <w:numFmt w:val="bullet"/>
      <w:lvlText w:val="•"/>
      <w:lvlJc w:val="left"/>
      <w:pPr>
        <w:ind w:left="2146" w:hanging="720"/>
      </w:pPr>
    </w:lvl>
    <w:lvl w:ilvl="5">
      <w:numFmt w:val="bullet"/>
      <w:lvlText w:val="•"/>
      <w:lvlJc w:val="left"/>
      <w:pPr>
        <w:ind w:left="2180" w:hanging="720"/>
      </w:pPr>
    </w:lvl>
    <w:lvl w:ilvl="6">
      <w:numFmt w:val="bullet"/>
      <w:lvlText w:val="•"/>
      <w:lvlJc w:val="left"/>
      <w:pPr>
        <w:ind w:left="2213" w:hanging="720"/>
      </w:pPr>
    </w:lvl>
    <w:lvl w:ilvl="7">
      <w:numFmt w:val="bullet"/>
      <w:lvlText w:val="•"/>
      <w:lvlJc w:val="left"/>
      <w:pPr>
        <w:ind w:left="2246" w:hanging="720"/>
      </w:pPr>
    </w:lvl>
    <w:lvl w:ilvl="8">
      <w:numFmt w:val="bullet"/>
      <w:lvlText w:val="•"/>
      <w:lvlJc w:val="left"/>
      <w:pPr>
        <w:ind w:left="2280" w:hanging="720"/>
      </w:pPr>
    </w:lvl>
  </w:abstractNum>
  <w:abstractNum w:abstractNumId="29" w15:restartNumberingAfterBreak="0">
    <w:nsid w:val="0000045D"/>
    <w:multiLevelType w:val="multilevel"/>
    <w:tmpl w:val="000008E0"/>
    <w:lvl w:ilvl="0">
      <w:start w:val="3"/>
      <w:numFmt w:val="decimal"/>
      <w:lvlText w:val="%1"/>
      <w:lvlJc w:val="left"/>
      <w:pPr>
        <w:ind w:left="640" w:hanging="540"/>
      </w:pPr>
      <w:rPr>
        <w:rFonts w:cs="Times New Roman"/>
      </w:rPr>
    </w:lvl>
    <w:lvl w:ilvl="1">
      <w:start w:val="1"/>
      <w:numFmt w:val="decimal"/>
      <w:lvlText w:val="%1.%2."/>
      <w:lvlJc w:val="left"/>
      <w:pPr>
        <w:ind w:left="640" w:hanging="540"/>
      </w:pPr>
      <w:rPr>
        <w:rFonts w:ascii="Times New Roman" w:hAnsi="Times New Roman" w:cs="Times New Roman"/>
        <w:b w:val="0"/>
        <w:bCs w:val="0"/>
        <w:w w:val="100"/>
        <w:sz w:val="24"/>
        <w:szCs w:val="24"/>
      </w:rPr>
    </w:lvl>
    <w:lvl w:ilvl="2">
      <w:numFmt w:val="bullet"/>
      <w:lvlText w:val="•"/>
      <w:lvlJc w:val="left"/>
      <w:pPr>
        <w:ind w:left="2588" w:hanging="540"/>
      </w:pPr>
    </w:lvl>
    <w:lvl w:ilvl="3">
      <w:numFmt w:val="bullet"/>
      <w:lvlText w:val="•"/>
      <w:lvlJc w:val="left"/>
      <w:pPr>
        <w:ind w:left="3562" w:hanging="540"/>
      </w:pPr>
    </w:lvl>
    <w:lvl w:ilvl="4">
      <w:numFmt w:val="bullet"/>
      <w:lvlText w:val="•"/>
      <w:lvlJc w:val="left"/>
      <w:pPr>
        <w:ind w:left="4536" w:hanging="540"/>
      </w:pPr>
    </w:lvl>
    <w:lvl w:ilvl="5">
      <w:numFmt w:val="bullet"/>
      <w:lvlText w:val="•"/>
      <w:lvlJc w:val="left"/>
      <w:pPr>
        <w:ind w:left="5510" w:hanging="540"/>
      </w:pPr>
    </w:lvl>
    <w:lvl w:ilvl="6">
      <w:numFmt w:val="bullet"/>
      <w:lvlText w:val="•"/>
      <w:lvlJc w:val="left"/>
      <w:pPr>
        <w:ind w:left="6484" w:hanging="540"/>
      </w:pPr>
    </w:lvl>
    <w:lvl w:ilvl="7">
      <w:numFmt w:val="bullet"/>
      <w:lvlText w:val="•"/>
      <w:lvlJc w:val="left"/>
      <w:pPr>
        <w:ind w:left="7458" w:hanging="540"/>
      </w:pPr>
    </w:lvl>
    <w:lvl w:ilvl="8">
      <w:numFmt w:val="bullet"/>
      <w:lvlText w:val="•"/>
      <w:lvlJc w:val="left"/>
      <w:pPr>
        <w:ind w:left="8432" w:hanging="540"/>
      </w:pPr>
    </w:lvl>
  </w:abstractNum>
  <w:abstractNum w:abstractNumId="30" w15:restartNumberingAfterBreak="0">
    <w:nsid w:val="0000045E"/>
    <w:multiLevelType w:val="multilevel"/>
    <w:tmpl w:val="D9FE6E40"/>
    <w:lvl w:ilvl="0">
      <w:start w:val="1"/>
      <w:numFmt w:val="decimal"/>
      <w:lvlText w:val="%1."/>
      <w:lvlJc w:val="left"/>
      <w:pPr>
        <w:ind w:left="2080" w:hanging="720"/>
      </w:pPr>
      <w:rPr>
        <w:rFonts w:ascii="Gill Sans MT" w:hAnsi="Gill Sans MT" w:cs="Times New Roman" w:hint="default"/>
        <w:b w:val="0"/>
        <w:bCs w:val="0"/>
        <w:w w:val="100"/>
        <w:sz w:val="24"/>
        <w:szCs w:val="24"/>
      </w:rPr>
    </w:lvl>
    <w:lvl w:ilvl="1">
      <w:numFmt w:val="bullet"/>
      <w:lvlText w:val="•"/>
      <w:lvlJc w:val="left"/>
      <w:pPr>
        <w:ind w:left="2910" w:hanging="720"/>
      </w:pPr>
    </w:lvl>
    <w:lvl w:ilvl="2">
      <w:numFmt w:val="bullet"/>
      <w:lvlText w:val="•"/>
      <w:lvlJc w:val="left"/>
      <w:pPr>
        <w:ind w:left="3740" w:hanging="720"/>
      </w:pPr>
    </w:lvl>
    <w:lvl w:ilvl="3">
      <w:numFmt w:val="bullet"/>
      <w:lvlText w:val="•"/>
      <w:lvlJc w:val="left"/>
      <w:pPr>
        <w:ind w:left="4570" w:hanging="720"/>
      </w:pPr>
    </w:lvl>
    <w:lvl w:ilvl="4">
      <w:numFmt w:val="bullet"/>
      <w:lvlText w:val="•"/>
      <w:lvlJc w:val="left"/>
      <w:pPr>
        <w:ind w:left="5400" w:hanging="720"/>
      </w:pPr>
    </w:lvl>
    <w:lvl w:ilvl="5">
      <w:numFmt w:val="bullet"/>
      <w:lvlText w:val="•"/>
      <w:lvlJc w:val="left"/>
      <w:pPr>
        <w:ind w:left="6230" w:hanging="720"/>
      </w:pPr>
    </w:lvl>
    <w:lvl w:ilvl="6">
      <w:numFmt w:val="bullet"/>
      <w:lvlText w:val="•"/>
      <w:lvlJc w:val="left"/>
      <w:pPr>
        <w:ind w:left="7060" w:hanging="720"/>
      </w:pPr>
    </w:lvl>
    <w:lvl w:ilvl="7">
      <w:numFmt w:val="bullet"/>
      <w:lvlText w:val="•"/>
      <w:lvlJc w:val="left"/>
      <w:pPr>
        <w:ind w:left="7890" w:hanging="720"/>
      </w:pPr>
    </w:lvl>
    <w:lvl w:ilvl="8">
      <w:numFmt w:val="bullet"/>
      <w:lvlText w:val="•"/>
      <w:lvlJc w:val="left"/>
      <w:pPr>
        <w:ind w:left="8720" w:hanging="720"/>
      </w:pPr>
    </w:lvl>
  </w:abstractNum>
  <w:abstractNum w:abstractNumId="31" w15:restartNumberingAfterBreak="0">
    <w:nsid w:val="0000045F"/>
    <w:multiLevelType w:val="multilevel"/>
    <w:tmpl w:val="A5C6093E"/>
    <w:lvl w:ilvl="0">
      <w:start w:val="7"/>
      <w:numFmt w:val="decimal"/>
      <w:lvlText w:val="%1."/>
      <w:lvlJc w:val="left"/>
      <w:pPr>
        <w:ind w:left="1000" w:hanging="360"/>
      </w:pPr>
      <w:rPr>
        <w:rFonts w:ascii="Times New Roman" w:hAnsi="Times New Roman" w:cs="Times New Roman"/>
        <w:b/>
        <w:bCs/>
        <w:w w:val="100"/>
        <w:sz w:val="24"/>
        <w:szCs w:val="24"/>
      </w:rPr>
    </w:lvl>
    <w:lvl w:ilvl="1">
      <w:start w:val="1"/>
      <w:numFmt w:val="decimal"/>
      <w:lvlText w:val="%1.%2"/>
      <w:lvlJc w:val="left"/>
      <w:pPr>
        <w:ind w:left="640" w:hanging="540"/>
      </w:pPr>
      <w:rPr>
        <w:rFonts w:ascii="Times New Roman" w:hAnsi="Times New Roman" w:cs="Times New Roman"/>
        <w:b w:val="0"/>
        <w:bCs w:val="0"/>
        <w:w w:val="100"/>
        <w:sz w:val="24"/>
        <w:szCs w:val="24"/>
      </w:rPr>
    </w:lvl>
    <w:lvl w:ilvl="2">
      <w:start w:val="1"/>
      <w:numFmt w:val="lowerRoman"/>
      <w:lvlText w:val="%3."/>
      <w:lvlJc w:val="left"/>
      <w:pPr>
        <w:ind w:left="1060" w:hanging="548"/>
      </w:pPr>
      <w:rPr>
        <w:rFonts w:ascii="Gill Sans MT" w:hAnsi="Gill Sans MT" w:cs="Times New Roman" w:hint="default"/>
        <w:b w:val="0"/>
        <w:bCs w:val="0"/>
        <w:w w:val="100"/>
        <w:sz w:val="22"/>
        <w:szCs w:val="22"/>
      </w:rPr>
    </w:lvl>
    <w:lvl w:ilvl="3">
      <w:numFmt w:val="bullet"/>
      <w:lvlText w:val="•"/>
      <w:lvlJc w:val="left"/>
      <w:pPr>
        <w:ind w:left="2225" w:hanging="548"/>
      </w:pPr>
    </w:lvl>
    <w:lvl w:ilvl="4">
      <w:numFmt w:val="bullet"/>
      <w:lvlText w:val="•"/>
      <w:lvlJc w:val="left"/>
      <w:pPr>
        <w:ind w:left="3390" w:hanging="548"/>
      </w:pPr>
    </w:lvl>
    <w:lvl w:ilvl="5">
      <w:numFmt w:val="bullet"/>
      <w:lvlText w:val="•"/>
      <w:lvlJc w:val="left"/>
      <w:pPr>
        <w:ind w:left="4555" w:hanging="548"/>
      </w:pPr>
    </w:lvl>
    <w:lvl w:ilvl="6">
      <w:numFmt w:val="bullet"/>
      <w:lvlText w:val="•"/>
      <w:lvlJc w:val="left"/>
      <w:pPr>
        <w:ind w:left="5720" w:hanging="548"/>
      </w:pPr>
    </w:lvl>
    <w:lvl w:ilvl="7">
      <w:numFmt w:val="bullet"/>
      <w:lvlText w:val="•"/>
      <w:lvlJc w:val="left"/>
      <w:pPr>
        <w:ind w:left="6885" w:hanging="548"/>
      </w:pPr>
    </w:lvl>
    <w:lvl w:ilvl="8">
      <w:numFmt w:val="bullet"/>
      <w:lvlText w:val="•"/>
      <w:lvlJc w:val="left"/>
      <w:pPr>
        <w:ind w:left="8050" w:hanging="548"/>
      </w:pPr>
    </w:lvl>
  </w:abstractNum>
  <w:abstractNum w:abstractNumId="32" w15:restartNumberingAfterBreak="0">
    <w:nsid w:val="00000462"/>
    <w:multiLevelType w:val="multilevel"/>
    <w:tmpl w:val="584029EC"/>
    <w:lvl w:ilvl="0">
      <w:start w:val="1"/>
      <w:numFmt w:val="lowerLetter"/>
      <w:lvlText w:val="%1."/>
      <w:lvlJc w:val="left"/>
      <w:pPr>
        <w:ind w:left="1990" w:hanging="360"/>
      </w:pPr>
      <w:rPr>
        <w:rFonts w:ascii="Gill Sans MT" w:hAnsi="Gill Sans MT" w:cs="Times New Roman" w:hint="default"/>
        <w:b w:val="0"/>
        <w:bCs w:val="0"/>
        <w:w w:val="100"/>
        <w:sz w:val="24"/>
        <w:szCs w:val="24"/>
      </w:rPr>
    </w:lvl>
    <w:lvl w:ilvl="1">
      <w:start w:val="1"/>
      <w:numFmt w:val="decimal"/>
      <w:lvlText w:val="%2."/>
      <w:lvlJc w:val="left"/>
      <w:pPr>
        <w:ind w:left="2260" w:hanging="360"/>
      </w:pPr>
      <w:rPr>
        <w:rFonts w:ascii="Gill Sans MT" w:hAnsi="Gill Sans MT" w:cs="Times New Roman" w:hint="default"/>
        <w:b w:val="0"/>
        <w:bCs w:val="0"/>
        <w:w w:val="100"/>
        <w:sz w:val="24"/>
        <w:szCs w:val="24"/>
      </w:rPr>
    </w:lvl>
    <w:lvl w:ilvl="2">
      <w:numFmt w:val="bullet"/>
      <w:lvlText w:val="•"/>
      <w:lvlJc w:val="left"/>
      <w:pPr>
        <w:ind w:left="3162" w:hanging="360"/>
      </w:pPr>
    </w:lvl>
    <w:lvl w:ilvl="3">
      <w:numFmt w:val="bullet"/>
      <w:lvlText w:val="•"/>
      <w:lvlJc w:val="left"/>
      <w:pPr>
        <w:ind w:left="4064" w:hanging="360"/>
      </w:pPr>
    </w:lvl>
    <w:lvl w:ilvl="4">
      <w:numFmt w:val="bullet"/>
      <w:lvlText w:val="•"/>
      <w:lvlJc w:val="left"/>
      <w:pPr>
        <w:ind w:left="4966" w:hanging="360"/>
      </w:pPr>
    </w:lvl>
    <w:lvl w:ilvl="5">
      <w:numFmt w:val="bullet"/>
      <w:lvlText w:val="•"/>
      <w:lvlJc w:val="left"/>
      <w:pPr>
        <w:ind w:left="5868" w:hanging="360"/>
      </w:pPr>
    </w:lvl>
    <w:lvl w:ilvl="6">
      <w:numFmt w:val="bullet"/>
      <w:lvlText w:val="•"/>
      <w:lvlJc w:val="left"/>
      <w:pPr>
        <w:ind w:left="6771" w:hanging="360"/>
      </w:pPr>
    </w:lvl>
    <w:lvl w:ilvl="7">
      <w:numFmt w:val="bullet"/>
      <w:lvlText w:val="•"/>
      <w:lvlJc w:val="left"/>
      <w:pPr>
        <w:ind w:left="7673" w:hanging="360"/>
      </w:pPr>
    </w:lvl>
    <w:lvl w:ilvl="8">
      <w:numFmt w:val="bullet"/>
      <w:lvlText w:val="•"/>
      <w:lvlJc w:val="left"/>
      <w:pPr>
        <w:ind w:left="8575" w:hanging="360"/>
      </w:pPr>
    </w:lvl>
  </w:abstractNum>
  <w:abstractNum w:abstractNumId="33" w15:restartNumberingAfterBreak="0">
    <w:nsid w:val="00000463"/>
    <w:multiLevelType w:val="multilevel"/>
    <w:tmpl w:val="A62EAA2C"/>
    <w:lvl w:ilvl="0">
      <w:start w:val="1"/>
      <w:numFmt w:val="lowerLetter"/>
      <w:lvlText w:val="%1."/>
      <w:lvlJc w:val="left"/>
      <w:pPr>
        <w:ind w:left="1080" w:hanging="360"/>
      </w:pPr>
      <w:rPr>
        <w:rFonts w:ascii="Gill Sans MT" w:hAnsi="Gill Sans MT" w:cs="Times New Roman" w:hint="default"/>
        <w:b w:val="0"/>
        <w:bCs w:val="0"/>
        <w:w w:val="100"/>
        <w:sz w:val="24"/>
        <w:szCs w:val="24"/>
      </w:rPr>
    </w:lvl>
    <w:lvl w:ilvl="1">
      <w:numFmt w:val="bullet"/>
      <w:lvlText w:val="•"/>
      <w:lvlJc w:val="left"/>
      <w:pPr>
        <w:ind w:left="1928" w:hanging="360"/>
      </w:pPr>
    </w:lvl>
    <w:lvl w:ilvl="2">
      <w:numFmt w:val="bullet"/>
      <w:lvlText w:val="•"/>
      <w:lvlJc w:val="left"/>
      <w:pPr>
        <w:ind w:left="2766" w:hanging="360"/>
      </w:pPr>
    </w:lvl>
    <w:lvl w:ilvl="3">
      <w:numFmt w:val="bullet"/>
      <w:lvlText w:val="•"/>
      <w:lvlJc w:val="left"/>
      <w:pPr>
        <w:ind w:left="3604" w:hanging="360"/>
      </w:pPr>
    </w:lvl>
    <w:lvl w:ilvl="4">
      <w:numFmt w:val="bullet"/>
      <w:lvlText w:val="•"/>
      <w:lvlJc w:val="left"/>
      <w:pPr>
        <w:ind w:left="4442" w:hanging="360"/>
      </w:pPr>
    </w:lvl>
    <w:lvl w:ilvl="5">
      <w:numFmt w:val="bullet"/>
      <w:lvlText w:val="•"/>
      <w:lvlJc w:val="left"/>
      <w:pPr>
        <w:ind w:left="5280" w:hanging="360"/>
      </w:pPr>
    </w:lvl>
    <w:lvl w:ilvl="6">
      <w:numFmt w:val="bullet"/>
      <w:lvlText w:val="•"/>
      <w:lvlJc w:val="left"/>
      <w:pPr>
        <w:ind w:left="6118" w:hanging="360"/>
      </w:pPr>
    </w:lvl>
    <w:lvl w:ilvl="7">
      <w:numFmt w:val="bullet"/>
      <w:lvlText w:val="•"/>
      <w:lvlJc w:val="left"/>
      <w:pPr>
        <w:ind w:left="6956" w:hanging="360"/>
      </w:pPr>
    </w:lvl>
    <w:lvl w:ilvl="8">
      <w:numFmt w:val="bullet"/>
      <w:lvlText w:val="•"/>
      <w:lvlJc w:val="left"/>
      <w:pPr>
        <w:ind w:left="7794" w:hanging="360"/>
      </w:pPr>
    </w:lvl>
  </w:abstractNum>
  <w:abstractNum w:abstractNumId="34" w15:restartNumberingAfterBreak="0">
    <w:nsid w:val="00000466"/>
    <w:multiLevelType w:val="multilevel"/>
    <w:tmpl w:val="ECC24D62"/>
    <w:lvl w:ilvl="0">
      <w:start w:val="16"/>
      <w:numFmt w:val="decimal"/>
      <w:lvlText w:val="%1"/>
      <w:lvlJc w:val="left"/>
      <w:pPr>
        <w:ind w:left="640" w:hanging="540"/>
      </w:pPr>
      <w:rPr>
        <w:rFonts w:cs="Times New Roman"/>
      </w:rPr>
    </w:lvl>
    <w:lvl w:ilvl="1">
      <w:start w:val="1"/>
      <w:numFmt w:val="decimal"/>
      <w:lvlText w:val="%1.%2."/>
      <w:lvlJc w:val="left"/>
      <w:pPr>
        <w:ind w:left="640" w:hanging="540"/>
      </w:pPr>
      <w:rPr>
        <w:rFonts w:ascii="Times New Roman" w:hAnsi="Times New Roman" w:cs="Times New Roman"/>
        <w:b w:val="0"/>
        <w:bCs w:val="0"/>
        <w:w w:val="100"/>
        <w:sz w:val="24"/>
        <w:szCs w:val="24"/>
      </w:rPr>
    </w:lvl>
    <w:lvl w:ilvl="2">
      <w:start w:val="1"/>
      <w:numFmt w:val="decimal"/>
      <w:lvlText w:val="%3."/>
      <w:lvlJc w:val="left"/>
      <w:pPr>
        <w:ind w:left="1000" w:hanging="360"/>
      </w:pPr>
      <w:rPr>
        <w:rFonts w:ascii="Gill Sans MT" w:hAnsi="Gill Sans MT" w:cs="Times New Roman" w:hint="default"/>
        <w:b/>
        <w:bCs/>
        <w:w w:val="100"/>
        <w:sz w:val="24"/>
        <w:szCs w:val="24"/>
      </w:rPr>
    </w:lvl>
    <w:lvl w:ilvl="3">
      <w:start w:val="1"/>
      <w:numFmt w:val="decimal"/>
      <w:lvlText w:val="%3.%4."/>
      <w:lvlJc w:val="left"/>
      <w:pPr>
        <w:ind w:left="640" w:hanging="480"/>
      </w:pPr>
      <w:rPr>
        <w:rFonts w:ascii="Times New Roman" w:hAnsi="Times New Roman" w:cs="Times New Roman"/>
        <w:b w:val="0"/>
        <w:bCs w:val="0"/>
        <w:w w:val="100"/>
        <w:sz w:val="24"/>
        <w:szCs w:val="24"/>
      </w:rPr>
    </w:lvl>
    <w:lvl w:ilvl="4">
      <w:numFmt w:val="bullet"/>
      <w:lvlText w:val="•"/>
      <w:lvlJc w:val="left"/>
      <w:pPr>
        <w:ind w:left="1713" w:hanging="480"/>
      </w:pPr>
    </w:lvl>
    <w:lvl w:ilvl="5">
      <w:numFmt w:val="bullet"/>
      <w:lvlText w:val="•"/>
      <w:lvlJc w:val="left"/>
      <w:pPr>
        <w:ind w:left="1951" w:hanging="480"/>
      </w:pPr>
    </w:lvl>
    <w:lvl w:ilvl="6">
      <w:numFmt w:val="bullet"/>
      <w:lvlText w:val="•"/>
      <w:lvlJc w:val="left"/>
      <w:pPr>
        <w:ind w:left="2188" w:hanging="480"/>
      </w:pPr>
    </w:lvl>
    <w:lvl w:ilvl="7">
      <w:numFmt w:val="bullet"/>
      <w:lvlText w:val="•"/>
      <w:lvlJc w:val="left"/>
      <w:pPr>
        <w:ind w:left="2426" w:hanging="480"/>
      </w:pPr>
    </w:lvl>
    <w:lvl w:ilvl="8">
      <w:numFmt w:val="bullet"/>
      <w:lvlText w:val="•"/>
      <w:lvlJc w:val="left"/>
      <w:pPr>
        <w:ind w:left="2664" w:hanging="480"/>
      </w:pPr>
    </w:lvl>
  </w:abstractNum>
  <w:abstractNum w:abstractNumId="35" w15:restartNumberingAfterBreak="0">
    <w:nsid w:val="0000046D"/>
    <w:multiLevelType w:val="multilevel"/>
    <w:tmpl w:val="390C125E"/>
    <w:lvl w:ilvl="0">
      <w:start w:val="1"/>
      <w:numFmt w:val="decimal"/>
      <w:lvlText w:val="%1."/>
      <w:lvlJc w:val="left"/>
      <w:pPr>
        <w:ind w:left="2080" w:hanging="720"/>
      </w:pPr>
      <w:rPr>
        <w:rFonts w:ascii="Gill Sans MT" w:hAnsi="Gill Sans MT" w:cs="Times New Roman" w:hint="default"/>
        <w:b w:val="0"/>
        <w:bCs w:val="0"/>
        <w:w w:val="100"/>
        <w:sz w:val="24"/>
        <w:szCs w:val="24"/>
      </w:rPr>
    </w:lvl>
    <w:lvl w:ilvl="1">
      <w:numFmt w:val="bullet"/>
      <w:lvlText w:val="•"/>
      <w:lvlJc w:val="left"/>
      <w:pPr>
        <w:ind w:left="2910" w:hanging="720"/>
      </w:pPr>
    </w:lvl>
    <w:lvl w:ilvl="2">
      <w:numFmt w:val="bullet"/>
      <w:lvlText w:val="•"/>
      <w:lvlJc w:val="left"/>
      <w:pPr>
        <w:ind w:left="3740" w:hanging="720"/>
      </w:pPr>
    </w:lvl>
    <w:lvl w:ilvl="3">
      <w:numFmt w:val="bullet"/>
      <w:lvlText w:val="•"/>
      <w:lvlJc w:val="left"/>
      <w:pPr>
        <w:ind w:left="4570" w:hanging="720"/>
      </w:pPr>
    </w:lvl>
    <w:lvl w:ilvl="4">
      <w:numFmt w:val="bullet"/>
      <w:lvlText w:val="•"/>
      <w:lvlJc w:val="left"/>
      <w:pPr>
        <w:ind w:left="5400" w:hanging="720"/>
      </w:pPr>
    </w:lvl>
    <w:lvl w:ilvl="5">
      <w:numFmt w:val="bullet"/>
      <w:lvlText w:val="•"/>
      <w:lvlJc w:val="left"/>
      <w:pPr>
        <w:ind w:left="6230" w:hanging="720"/>
      </w:pPr>
    </w:lvl>
    <w:lvl w:ilvl="6">
      <w:numFmt w:val="bullet"/>
      <w:lvlText w:val="•"/>
      <w:lvlJc w:val="left"/>
      <w:pPr>
        <w:ind w:left="7060" w:hanging="720"/>
      </w:pPr>
    </w:lvl>
    <w:lvl w:ilvl="7">
      <w:numFmt w:val="bullet"/>
      <w:lvlText w:val="•"/>
      <w:lvlJc w:val="left"/>
      <w:pPr>
        <w:ind w:left="7890" w:hanging="720"/>
      </w:pPr>
    </w:lvl>
    <w:lvl w:ilvl="8">
      <w:numFmt w:val="bullet"/>
      <w:lvlText w:val="•"/>
      <w:lvlJc w:val="left"/>
      <w:pPr>
        <w:ind w:left="8720" w:hanging="720"/>
      </w:pPr>
    </w:lvl>
  </w:abstractNum>
  <w:abstractNum w:abstractNumId="36" w15:restartNumberingAfterBreak="0">
    <w:nsid w:val="000004AC"/>
    <w:multiLevelType w:val="multilevel"/>
    <w:tmpl w:val="7CE27A88"/>
    <w:lvl w:ilvl="0">
      <w:start w:val="1"/>
      <w:numFmt w:val="decimal"/>
      <w:lvlText w:val="%1."/>
      <w:lvlJc w:val="left"/>
      <w:pPr>
        <w:ind w:left="1040" w:hanging="361"/>
      </w:pPr>
      <w:rPr>
        <w:rFonts w:ascii="Gill Sans MT" w:hAnsi="Gill Sans MT" w:cs="Times New Roman" w:hint="default"/>
        <w:b w:val="0"/>
        <w:bCs w:val="0"/>
        <w:w w:val="100"/>
        <w:sz w:val="22"/>
        <w:szCs w:val="22"/>
      </w:rPr>
    </w:lvl>
    <w:lvl w:ilvl="1">
      <w:numFmt w:val="bullet"/>
      <w:lvlText w:val="•"/>
      <w:lvlJc w:val="left"/>
      <w:pPr>
        <w:ind w:left="1900" w:hanging="361"/>
      </w:pPr>
    </w:lvl>
    <w:lvl w:ilvl="2">
      <w:numFmt w:val="bullet"/>
      <w:lvlText w:val="•"/>
      <w:lvlJc w:val="left"/>
      <w:pPr>
        <w:ind w:left="2760" w:hanging="361"/>
      </w:pPr>
    </w:lvl>
    <w:lvl w:ilvl="3">
      <w:numFmt w:val="bullet"/>
      <w:lvlText w:val="•"/>
      <w:lvlJc w:val="left"/>
      <w:pPr>
        <w:ind w:left="3620" w:hanging="361"/>
      </w:pPr>
    </w:lvl>
    <w:lvl w:ilvl="4">
      <w:numFmt w:val="bullet"/>
      <w:lvlText w:val="•"/>
      <w:lvlJc w:val="left"/>
      <w:pPr>
        <w:ind w:left="4480" w:hanging="361"/>
      </w:pPr>
    </w:lvl>
    <w:lvl w:ilvl="5">
      <w:numFmt w:val="bullet"/>
      <w:lvlText w:val="•"/>
      <w:lvlJc w:val="left"/>
      <w:pPr>
        <w:ind w:left="5340" w:hanging="361"/>
      </w:pPr>
    </w:lvl>
    <w:lvl w:ilvl="6">
      <w:numFmt w:val="bullet"/>
      <w:lvlText w:val="•"/>
      <w:lvlJc w:val="left"/>
      <w:pPr>
        <w:ind w:left="6200" w:hanging="361"/>
      </w:pPr>
    </w:lvl>
    <w:lvl w:ilvl="7">
      <w:numFmt w:val="bullet"/>
      <w:lvlText w:val="•"/>
      <w:lvlJc w:val="left"/>
      <w:pPr>
        <w:ind w:left="7060" w:hanging="361"/>
      </w:pPr>
    </w:lvl>
    <w:lvl w:ilvl="8">
      <w:numFmt w:val="bullet"/>
      <w:lvlText w:val="•"/>
      <w:lvlJc w:val="left"/>
      <w:pPr>
        <w:ind w:left="7920" w:hanging="361"/>
      </w:pPr>
    </w:lvl>
  </w:abstractNum>
  <w:abstractNum w:abstractNumId="37" w15:restartNumberingAfterBreak="0">
    <w:nsid w:val="000004AD"/>
    <w:multiLevelType w:val="multilevel"/>
    <w:tmpl w:val="42F65524"/>
    <w:lvl w:ilvl="0">
      <w:start w:val="1"/>
      <w:numFmt w:val="decimal"/>
      <w:lvlText w:val="%1."/>
      <w:lvlJc w:val="left"/>
      <w:pPr>
        <w:ind w:left="1040" w:hanging="361"/>
      </w:pPr>
      <w:rPr>
        <w:rFonts w:ascii="Gill Sans MT" w:hAnsi="Gill Sans MT" w:cs="Times New Roman" w:hint="default"/>
        <w:b/>
        <w:bCs/>
        <w:w w:val="100"/>
        <w:sz w:val="22"/>
        <w:szCs w:val="22"/>
      </w:rPr>
    </w:lvl>
    <w:lvl w:ilvl="1">
      <w:start w:val="1"/>
      <w:numFmt w:val="lowerLetter"/>
      <w:lvlText w:val="%2."/>
      <w:lvlJc w:val="left"/>
      <w:pPr>
        <w:ind w:left="1940" w:hanging="360"/>
      </w:pPr>
      <w:rPr>
        <w:rFonts w:ascii="Gill Sans MT" w:hAnsi="Gill Sans MT" w:cs="Times New Roman" w:hint="default"/>
        <w:b w:val="0"/>
        <w:bCs w:val="0"/>
        <w:w w:val="100"/>
        <w:sz w:val="22"/>
        <w:szCs w:val="22"/>
      </w:rPr>
    </w:lvl>
    <w:lvl w:ilvl="2">
      <w:numFmt w:val="bullet"/>
      <w:lvlText w:val="•"/>
      <w:lvlJc w:val="left"/>
      <w:pPr>
        <w:ind w:left="2795" w:hanging="360"/>
      </w:pPr>
    </w:lvl>
    <w:lvl w:ilvl="3">
      <w:numFmt w:val="bullet"/>
      <w:lvlText w:val="•"/>
      <w:lvlJc w:val="left"/>
      <w:pPr>
        <w:ind w:left="3651" w:hanging="360"/>
      </w:pPr>
    </w:lvl>
    <w:lvl w:ilvl="4">
      <w:numFmt w:val="bullet"/>
      <w:lvlText w:val="•"/>
      <w:lvlJc w:val="left"/>
      <w:pPr>
        <w:ind w:left="4506" w:hanging="360"/>
      </w:pPr>
    </w:lvl>
    <w:lvl w:ilvl="5">
      <w:numFmt w:val="bullet"/>
      <w:lvlText w:val="•"/>
      <w:lvlJc w:val="left"/>
      <w:pPr>
        <w:ind w:left="5362" w:hanging="360"/>
      </w:pPr>
    </w:lvl>
    <w:lvl w:ilvl="6">
      <w:numFmt w:val="bullet"/>
      <w:lvlText w:val="•"/>
      <w:lvlJc w:val="left"/>
      <w:pPr>
        <w:ind w:left="6217" w:hanging="360"/>
      </w:pPr>
    </w:lvl>
    <w:lvl w:ilvl="7">
      <w:numFmt w:val="bullet"/>
      <w:lvlText w:val="•"/>
      <w:lvlJc w:val="left"/>
      <w:pPr>
        <w:ind w:left="7073" w:hanging="360"/>
      </w:pPr>
    </w:lvl>
    <w:lvl w:ilvl="8">
      <w:numFmt w:val="bullet"/>
      <w:lvlText w:val="•"/>
      <w:lvlJc w:val="left"/>
      <w:pPr>
        <w:ind w:left="7928" w:hanging="360"/>
      </w:pPr>
    </w:lvl>
  </w:abstractNum>
  <w:abstractNum w:abstractNumId="38" w15:restartNumberingAfterBreak="0">
    <w:nsid w:val="000004AE"/>
    <w:multiLevelType w:val="multilevel"/>
    <w:tmpl w:val="00000931"/>
    <w:lvl w:ilvl="0">
      <w:numFmt w:val="bullet"/>
      <w:lvlText w:val=""/>
      <w:lvlJc w:val="left"/>
      <w:pPr>
        <w:ind w:left="860" w:hanging="361"/>
      </w:pPr>
      <w:rPr>
        <w:rFonts w:ascii="Symbol" w:hAnsi="Symbol"/>
        <w:b w:val="0"/>
        <w:w w:val="99"/>
        <w:sz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39" w15:restartNumberingAfterBreak="0">
    <w:nsid w:val="0142636F"/>
    <w:multiLevelType w:val="multilevel"/>
    <w:tmpl w:val="584029EC"/>
    <w:lvl w:ilvl="0">
      <w:start w:val="1"/>
      <w:numFmt w:val="lowerLetter"/>
      <w:lvlText w:val="%1."/>
      <w:lvlJc w:val="left"/>
      <w:pPr>
        <w:ind w:left="720" w:hanging="360"/>
      </w:pPr>
      <w:rPr>
        <w:rFonts w:ascii="Gill Sans MT" w:hAnsi="Gill Sans MT" w:cs="Times New Roman" w:hint="default"/>
        <w:b w:val="0"/>
        <w:bCs w:val="0"/>
        <w:w w:val="100"/>
        <w:sz w:val="24"/>
        <w:szCs w:val="24"/>
      </w:rPr>
    </w:lvl>
    <w:lvl w:ilvl="1">
      <w:start w:val="1"/>
      <w:numFmt w:val="decimal"/>
      <w:lvlText w:val="%2."/>
      <w:lvlJc w:val="left"/>
      <w:pPr>
        <w:ind w:left="990" w:hanging="360"/>
      </w:pPr>
      <w:rPr>
        <w:rFonts w:ascii="Gill Sans MT" w:hAnsi="Gill Sans MT" w:cs="Times New Roman" w:hint="default"/>
        <w:b w:val="0"/>
        <w:bCs w:val="0"/>
        <w:w w:val="100"/>
        <w:sz w:val="24"/>
        <w:szCs w:val="24"/>
      </w:rPr>
    </w:lvl>
    <w:lvl w:ilvl="2">
      <w:numFmt w:val="bullet"/>
      <w:lvlText w:val="•"/>
      <w:lvlJc w:val="left"/>
      <w:pPr>
        <w:ind w:left="1892" w:hanging="360"/>
      </w:pPr>
    </w:lvl>
    <w:lvl w:ilvl="3">
      <w:numFmt w:val="bullet"/>
      <w:lvlText w:val="•"/>
      <w:lvlJc w:val="left"/>
      <w:pPr>
        <w:ind w:left="2794" w:hanging="360"/>
      </w:pPr>
    </w:lvl>
    <w:lvl w:ilvl="4">
      <w:numFmt w:val="bullet"/>
      <w:lvlText w:val="•"/>
      <w:lvlJc w:val="left"/>
      <w:pPr>
        <w:ind w:left="3696" w:hanging="360"/>
      </w:pPr>
    </w:lvl>
    <w:lvl w:ilvl="5">
      <w:numFmt w:val="bullet"/>
      <w:lvlText w:val="•"/>
      <w:lvlJc w:val="left"/>
      <w:pPr>
        <w:ind w:left="4598" w:hanging="360"/>
      </w:pPr>
    </w:lvl>
    <w:lvl w:ilvl="6">
      <w:numFmt w:val="bullet"/>
      <w:lvlText w:val="•"/>
      <w:lvlJc w:val="left"/>
      <w:pPr>
        <w:ind w:left="5501" w:hanging="360"/>
      </w:pPr>
    </w:lvl>
    <w:lvl w:ilvl="7">
      <w:numFmt w:val="bullet"/>
      <w:lvlText w:val="•"/>
      <w:lvlJc w:val="left"/>
      <w:pPr>
        <w:ind w:left="6403" w:hanging="360"/>
      </w:pPr>
    </w:lvl>
    <w:lvl w:ilvl="8">
      <w:numFmt w:val="bullet"/>
      <w:lvlText w:val="•"/>
      <w:lvlJc w:val="left"/>
      <w:pPr>
        <w:ind w:left="7305" w:hanging="360"/>
      </w:pPr>
    </w:lvl>
  </w:abstractNum>
  <w:abstractNum w:abstractNumId="40" w15:restartNumberingAfterBreak="0">
    <w:nsid w:val="08444379"/>
    <w:multiLevelType w:val="multilevel"/>
    <w:tmpl w:val="74487BD8"/>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41" w15:restartNumberingAfterBreak="0">
    <w:nsid w:val="0A9D58AD"/>
    <w:multiLevelType w:val="hybridMultilevel"/>
    <w:tmpl w:val="C22A3FEC"/>
    <w:lvl w:ilvl="0" w:tplc="CE5883C0">
      <w:start w:val="1"/>
      <w:numFmt w:val="lowerLetter"/>
      <w:lvlText w:val="(%1)"/>
      <w:lvlJc w:val="left"/>
      <w:pPr>
        <w:ind w:left="140" w:hanging="305"/>
        <w:jc w:val="right"/>
      </w:pPr>
      <w:rPr>
        <w:rFonts w:ascii="Gill Sans MT" w:eastAsia="Times New Roman" w:hAnsi="Gill Sans MT" w:cs="Times New Roman" w:hint="default"/>
        <w:spacing w:val="-2"/>
        <w:w w:val="100"/>
        <w:sz w:val="22"/>
        <w:szCs w:val="22"/>
        <w:lang w:val="en-US" w:eastAsia="en-US" w:bidi="ar-SA"/>
      </w:rPr>
    </w:lvl>
    <w:lvl w:ilvl="1" w:tplc="F53A6060">
      <w:numFmt w:val="bullet"/>
      <w:lvlText w:val="•"/>
      <w:lvlJc w:val="left"/>
      <w:pPr>
        <w:ind w:left="1094" w:hanging="305"/>
      </w:pPr>
      <w:rPr>
        <w:rFonts w:hint="default"/>
        <w:lang w:val="en-US" w:eastAsia="en-US" w:bidi="ar-SA"/>
      </w:rPr>
    </w:lvl>
    <w:lvl w:ilvl="2" w:tplc="AA808D06">
      <w:numFmt w:val="bullet"/>
      <w:lvlText w:val="•"/>
      <w:lvlJc w:val="left"/>
      <w:pPr>
        <w:ind w:left="2048" w:hanging="305"/>
      </w:pPr>
      <w:rPr>
        <w:rFonts w:hint="default"/>
        <w:lang w:val="en-US" w:eastAsia="en-US" w:bidi="ar-SA"/>
      </w:rPr>
    </w:lvl>
    <w:lvl w:ilvl="3" w:tplc="8CDC3EE0">
      <w:numFmt w:val="bullet"/>
      <w:lvlText w:val="•"/>
      <w:lvlJc w:val="left"/>
      <w:pPr>
        <w:ind w:left="3002" w:hanging="305"/>
      </w:pPr>
      <w:rPr>
        <w:rFonts w:hint="default"/>
        <w:lang w:val="en-US" w:eastAsia="en-US" w:bidi="ar-SA"/>
      </w:rPr>
    </w:lvl>
    <w:lvl w:ilvl="4" w:tplc="95D48F56">
      <w:numFmt w:val="bullet"/>
      <w:lvlText w:val="•"/>
      <w:lvlJc w:val="left"/>
      <w:pPr>
        <w:ind w:left="3956" w:hanging="305"/>
      </w:pPr>
      <w:rPr>
        <w:rFonts w:hint="default"/>
        <w:lang w:val="en-US" w:eastAsia="en-US" w:bidi="ar-SA"/>
      </w:rPr>
    </w:lvl>
    <w:lvl w:ilvl="5" w:tplc="38B6E83A">
      <w:numFmt w:val="bullet"/>
      <w:lvlText w:val="•"/>
      <w:lvlJc w:val="left"/>
      <w:pPr>
        <w:ind w:left="4910" w:hanging="305"/>
      </w:pPr>
      <w:rPr>
        <w:rFonts w:hint="default"/>
        <w:lang w:val="en-US" w:eastAsia="en-US" w:bidi="ar-SA"/>
      </w:rPr>
    </w:lvl>
    <w:lvl w:ilvl="6" w:tplc="7AC2E852">
      <w:numFmt w:val="bullet"/>
      <w:lvlText w:val="•"/>
      <w:lvlJc w:val="left"/>
      <w:pPr>
        <w:ind w:left="5864" w:hanging="305"/>
      </w:pPr>
      <w:rPr>
        <w:rFonts w:hint="default"/>
        <w:lang w:val="en-US" w:eastAsia="en-US" w:bidi="ar-SA"/>
      </w:rPr>
    </w:lvl>
    <w:lvl w:ilvl="7" w:tplc="30301B9A">
      <w:numFmt w:val="bullet"/>
      <w:lvlText w:val="•"/>
      <w:lvlJc w:val="left"/>
      <w:pPr>
        <w:ind w:left="6818" w:hanging="305"/>
      </w:pPr>
      <w:rPr>
        <w:rFonts w:hint="default"/>
        <w:lang w:val="en-US" w:eastAsia="en-US" w:bidi="ar-SA"/>
      </w:rPr>
    </w:lvl>
    <w:lvl w:ilvl="8" w:tplc="4C6EA15A">
      <w:numFmt w:val="bullet"/>
      <w:lvlText w:val="•"/>
      <w:lvlJc w:val="left"/>
      <w:pPr>
        <w:ind w:left="7772" w:hanging="305"/>
      </w:pPr>
      <w:rPr>
        <w:rFonts w:hint="default"/>
        <w:lang w:val="en-US" w:eastAsia="en-US" w:bidi="ar-SA"/>
      </w:rPr>
    </w:lvl>
  </w:abstractNum>
  <w:abstractNum w:abstractNumId="42" w15:restartNumberingAfterBreak="0">
    <w:nsid w:val="0DE12EB4"/>
    <w:multiLevelType w:val="hybridMultilevel"/>
    <w:tmpl w:val="E6BE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DE2756">
      <w:start w:val="1"/>
      <w:numFmt w:val="upperLetter"/>
      <w:lvlText w:val="(%4)"/>
      <w:lvlJc w:val="left"/>
      <w:pPr>
        <w:ind w:left="2920" w:hanging="4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9C5A84"/>
    <w:multiLevelType w:val="hybridMultilevel"/>
    <w:tmpl w:val="C962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E24543"/>
    <w:multiLevelType w:val="multilevel"/>
    <w:tmpl w:val="F0DE0DD6"/>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45" w15:restartNumberingAfterBreak="0">
    <w:nsid w:val="125332DC"/>
    <w:multiLevelType w:val="hybridMultilevel"/>
    <w:tmpl w:val="BBEA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CA14E7"/>
    <w:multiLevelType w:val="hybridMultilevel"/>
    <w:tmpl w:val="0BE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3865CA"/>
    <w:multiLevelType w:val="hybridMultilevel"/>
    <w:tmpl w:val="8E5E5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A14978"/>
    <w:multiLevelType w:val="hybridMultilevel"/>
    <w:tmpl w:val="68446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B4905B6"/>
    <w:multiLevelType w:val="hybridMultilevel"/>
    <w:tmpl w:val="AD3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703047"/>
    <w:multiLevelType w:val="hybridMultilevel"/>
    <w:tmpl w:val="85E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837321"/>
    <w:multiLevelType w:val="hybridMultilevel"/>
    <w:tmpl w:val="2D3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A42FCF"/>
    <w:multiLevelType w:val="hybridMultilevel"/>
    <w:tmpl w:val="B39293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620DCA"/>
    <w:multiLevelType w:val="hybridMultilevel"/>
    <w:tmpl w:val="754A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4A327C"/>
    <w:multiLevelType w:val="hybridMultilevel"/>
    <w:tmpl w:val="EF9E4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57F2F1B"/>
    <w:multiLevelType w:val="multilevel"/>
    <w:tmpl w:val="54F233BE"/>
    <w:lvl w:ilvl="0">
      <w:start w:val="1"/>
      <w:numFmt w:val="decimal"/>
      <w:lvlText w:val="%1."/>
      <w:lvlJc w:val="left"/>
      <w:pPr>
        <w:ind w:left="720" w:hanging="720"/>
      </w:pPr>
      <w:rPr>
        <w:rFonts w:hint="default"/>
      </w:rPr>
    </w:lvl>
    <w:lvl w:ilvl="1">
      <w:start w:val="1"/>
      <w:numFmt w:val="decimal"/>
      <w:lvlText w:val="7.%2."/>
      <w:lvlJc w:val="left"/>
      <w:pPr>
        <w:ind w:left="420" w:hanging="420"/>
      </w:pPr>
      <w:rPr>
        <w:rFonts w:hint="default"/>
      </w:rPr>
    </w:lvl>
    <w:lvl w:ilvl="2">
      <w:start w:val="1"/>
      <w:numFmt w:val="decimal"/>
      <w:lvlText w:val="6.2.%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263876FC"/>
    <w:multiLevelType w:val="hybridMultilevel"/>
    <w:tmpl w:val="EEA616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C04BC3"/>
    <w:multiLevelType w:val="hybridMultilevel"/>
    <w:tmpl w:val="8E583D2E"/>
    <w:lvl w:ilvl="0" w:tplc="F318A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0155F3"/>
    <w:multiLevelType w:val="hybridMultilevel"/>
    <w:tmpl w:val="24309B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A37DF6"/>
    <w:multiLevelType w:val="multilevel"/>
    <w:tmpl w:val="465A4698"/>
    <w:lvl w:ilvl="0">
      <w:start w:val="1"/>
      <w:numFmt w:val="decimal"/>
      <w:lvlText w:val="%1"/>
      <w:lvlJc w:val="right"/>
      <w:pPr>
        <w:ind w:left="720" w:hanging="360"/>
      </w:pPr>
      <w:rPr>
        <w:rFonts w:hint="default"/>
        <w:b w:val="0"/>
        <w:bCs w:val="0"/>
        <w:w w:val="100"/>
        <w:sz w:val="24"/>
        <w:szCs w:val="24"/>
      </w:rPr>
    </w:lvl>
    <w:lvl w:ilvl="1">
      <w:start w:val="1"/>
      <w:numFmt w:val="decimal"/>
      <w:lvlText w:val="%2."/>
      <w:lvlJc w:val="left"/>
      <w:pPr>
        <w:ind w:left="990" w:hanging="360"/>
      </w:pPr>
      <w:rPr>
        <w:rFonts w:ascii="Gill Sans MT" w:hAnsi="Gill Sans MT" w:cs="Times New Roman" w:hint="default"/>
        <w:b w:val="0"/>
        <w:bCs w:val="0"/>
        <w:w w:val="100"/>
        <w:sz w:val="24"/>
        <w:szCs w:val="24"/>
      </w:rPr>
    </w:lvl>
    <w:lvl w:ilvl="2">
      <w:numFmt w:val="bullet"/>
      <w:lvlText w:val="•"/>
      <w:lvlJc w:val="left"/>
      <w:pPr>
        <w:ind w:left="1892" w:hanging="360"/>
      </w:pPr>
    </w:lvl>
    <w:lvl w:ilvl="3">
      <w:numFmt w:val="bullet"/>
      <w:lvlText w:val="•"/>
      <w:lvlJc w:val="left"/>
      <w:pPr>
        <w:ind w:left="2794" w:hanging="360"/>
      </w:pPr>
    </w:lvl>
    <w:lvl w:ilvl="4">
      <w:numFmt w:val="bullet"/>
      <w:lvlText w:val="•"/>
      <w:lvlJc w:val="left"/>
      <w:pPr>
        <w:ind w:left="3696" w:hanging="360"/>
      </w:pPr>
    </w:lvl>
    <w:lvl w:ilvl="5">
      <w:numFmt w:val="bullet"/>
      <w:lvlText w:val="•"/>
      <w:lvlJc w:val="left"/>
      <w:pPr>
        <w:ind w:left="4598" w:hanging="360"/>
      </w:pPr>
    </w:lvl>
    <w:lvl w:ilvl="6">
      <w:numFmt w:val="bullet"/>
      <w:lvlText w:val="•"/>
      <w:lvlJc w:val="left"/>
      <w:pPr>
        <w:ind w:left="5501" w:hanging="360"/>
      </w:pPr>
    </w:lvl>
    <w:lvl w:ilvl="7">
      <w:numFmt w:val="bullet"/>
      <w:lvlText w:val="•"/>
      <w:lvlJc w:val="left"/>
      <w:pPr>
        <w:ind w:left="6403" w:hanging="360"/>
      </w:pPr>
    </w:lvl>
    <w:lvl w:ilvl="8">
      <w:numFmt w:val="bullet"/>
      <w:lvlText w:val="•"/>
      <w:lvlJc w:val="left"/>
      <w:pPr>
        <w:ind w:left="7305" w:hanging="360"/>
      </w:pPr>
    </w:lvl>
  </w:abstractNum>
  <w:abstractNum w:abstractNumId="62" w15:restartNumberingAfterBreak="0">
    <w:nsid w:val="2FF922ED"/>
    <w:multiLevelType w:val="multilevel"/>
    <w:tmpl w:val="094642F8"/>
    <w:lvl w:ilvl="0">
      <w:start w:val="1"/>
      <w:numFmt w:val="decimal"/>
      <w:lvlText w:val="%1."/>
      <w:lvlJc w:val="left"/>
      <w:pPr>
        <w:ind w:left="445" w:hanging="360"/>
      </w:pPr>
      <w:rPr>
        <w:rFonts w:ascii="Gill Sans MT" w:hAnsi="Gill Sans MT" w:cs="Times New Roman" w:hint="default"/>
        <w:b w:val="0"/>
        <w:bCs w:val="0"/>
        <w:w w:val="99"/>
        <w:sz w:val="22"/>
        <w:szCs w:val="22"/>
      </w:rPr>
    </w:lvl>
    <w:lvl w:ilvl="1">
      <w:numFmt w:val="bullet"/>
      <w:lvlText w:val="•"/>
      <w:lvlJc w:val="left"/>
      <w:pPr>
        <w:ind w:left="1242" w:hanging="360"/>
      </w:pPr>
    </w:lvl>
    <w:lvl w:ilvl="2">
      <w:numFmt w:val="bullet"/>
      <w:lvlText w:val="•"/>
      <w:lvlJc w:val="left"/>
      <w:pPr>
        <w:ind w:left="2044" w:hanging="360"/>
      </w:pPr>
    </w:lvl>
    <w:lvl w:ilvl="3">
      <w:numFmt w:val="bullet"/>
      <w:lvlText w:val="•"/>
      <w:lvlJc w:val="left"/>
      <w:pPr>
        <w:ind w:left="2846" w:hanging="360"/>
      </w:pPr>
    </w:lvl>
    <w:lvl w:ilvl="4">
      <w:numFmt w:val="bullet"/>
      <w:lvlText w:val="•"/>
      <w:lvlJc w:val="left"/>
      <w:pPr>
        <w:ind w:left="3649" w:hanging="360"/>
      </w:pPr>
    </w:lvl>
    <w:lvl w:ilvl="5">
      <w:numFmt w:val="bullet"/>
      <w:lvlText w:val="•"/>
      <w:lvlJc w:val="left"/>
      <w:pPr>
        <w:ind w:left="4451" w:hanging="360"/>
      </w:pPr>
    </w:lvl>
    <w:lvl w:ilvl="6">
      <w:numFmt w:val="bullet"/>
      <w:lvlText w:val="•"/>
      <w:lvlJc w:val="left"/>
      <w:pPr>
        <w:ind w:left="5253" w:hanging="360"/>
      </w:pPr>
    </w:lvl>
    <w:lvl w:ilvl="7">
      <w:numFmt w:val="bullet"/>
      <w:lvlText w:val="•"/>
      <w:lvlJc w:val="left"/>
      <w:pPr>
        <w:ind w:left="6056" w:hanging="360"/>
      </w:pPr>
    </w:lvl>
    <w:lvl w:ilvl="8">
      <w:numFmt w:val="bullet"/>
      <w:lvlText w:val="•"/>
      <w:lvlJc w:val="left"/>
      <w:pPr>
        <w:ind w:left="6858" w:hanging="360"/>
      </w:pPr>
    </w:lvl>
  </w:abstractNum>
  <w:abstractNum w:abstractNumId="63" w15:restartNumberingAfterBreak="0">
    <w:nsid w:val="30A90155"/>
    <w:multiLevelType w:val="hybridMultilevel"/>
    <w:tmpl w:val="6E308F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15:restartNumberingAfterBreak="0">
    <w:nsid w:val="31FE2749"/>
    <w:multiLevelType w:val="hybridMultilevel"/>
    <w:tmpl w:val="6E308F8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715073"/>
    <w:multiLevelType w:val="hybridMultilevel"/>
    <w:tmpl w:val="E6C83844"/>
    <w:lvl w:ilvl="0" w:tplc="426EEED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7" w15:restartNumberingAfterBreak="0">
    <w:nsid w:val="3DFC39F8"/>
    <w:multiLevelType w:val="multilevel"/>
    <w:tmpl w:val="1958BC24"/>
    <w:lvl w:ilvl="0">
      <w:start w:val="5"/>
      <w:numFmt w:val="upperLetter"/>
      <w:lvlText w:val="%1"/>
      <w:lvlJc w:val="left"/>
      <w:pPr>
        <w:ind w:left="860" w:hanging="720"/>
      </w:pPr>
      <w:rPr>
        <w:rFonts w:hint="default"/>
        <w:lang w:val="en-US" w:eastAsia="en-US" w:bidi="ar-SA"/>
      </w:rPr>
    </w:lvl>
    <w:lvl w:ilvl="1">
      <w:start w:val="3"/>
      <w:numFmt w:val="decimal"/>
      <w:lvlText w:val="%1.%2."/>
      <w:lvlJc w:val="left"/>
      <w:pPr>
        <w:ind w:left="860" w:hanging="72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011" w:hanging="301"/>
      </w:pPr>
      <w:rPr>
        <w:rFonts w:ascii="Gill Sans MT" w:eastAsia="Times New Roman" w:hAnsi="Gill Sans MT" w:cs="Times New Roman" w:hint="default"/>
        <w:spacing w:val="-2"/>
        <w:w w:val="100"/>
        <w:sz w:val="22"/>
        <w:szCs w:val="22"/>
        <w:lang w:val="en-US" w:eastAsia="en-US" w:bidi="ar-SA"/>
      </w:rPr>
    </w:lvl>
    <w:lvl w:ilvl="3">
      <w:start w:val="1"/>
      <w:numFmt w:val="decimal"/>
      <w:lvlText w:val="(%4)"/>
      <w:lvlJc w:val="left"/>
      <w:pPr>
        <w:ind w:left="140" w:hanging="363"/>
        <w:jc w:val="right"/>
      </w:pPr>
      <w:rPr>
        <w:rFonts w:ascii="Gill Sans MT" w:eastAsia="Times New Roman" w:hAnsi="Gill Sans MT" w:cs="Times New Roman" w:hint="default"/>
        <w:w w:val="100"/>
        <w:sz w:val="22"/>
        <w:szCs w:val="22"/>
        <w:lang w:val="en-US" w:eastAsia="en-US" w:bidi="ar-SA"/>
      </w:rPr>
    </w:lvl>
    <w:lvl w:ilvl="4">
      <w:numFmt w:val="bullet"/>
      <w:lvlText w:val="•"/>
      <w:lvlJc w:val="left"/>
      <w:pPr>
        <w:ind w:left="3185" w:hanging="363"/>
      </w:pPr>
      <w:rPr>
        <w:rFonts w:hint="default"/>
        <w:lang w:val="en-US" w:eastAsia="en-US" w:bidi="ar-SA"/>
      </w:rPr>
    </w:lvl>
    <w:lvl w:ilvl="5">
      <w:numFmt w:val="bullet"/>
      <w:lvlText w:val="•"/>
      <w:lvlJc w:val="left"/>
      <w:pPr>
        <w:ind w:left="4267" w:hanging="363"/>
      </w:pPr>
      <w:rPr>
        <w:rFonts w:hint="default"/>
        <w:lang w:val="en-US" w:eastAsia="en-US" w:bidi="ar-SA"/>
      </w:rPr>
    </w:lvl>
    <w:lvl w:ilvl="6">
      <w:numFmt w:val="bullet"/>
      <w:lvlText w:val="•"/>
      <w:lvlJc w:val="left"/>
      <w:pPr>
        <w:ind w:left="5350" w:hanging="363"/>
      </w:pPr>
      <w:rPr>
        <w:rFonts w:hint="default"/>
        <w:lang w:val="en-US" w:eastAsia="en-US" w:bidi="ar-SA"/>
      </w:rPr>
    </w:lvl>
    <w:lvl w:ilvl="7">
      <w:numFmt w:val="bullet"/>
      <w:lvlText w:val="•"/>
      <w:lvlJc w:val="left"/>
      <w:pPr>
        <w:ind w:left="6432" w:hanging="363"/>
      </w:pPr>
      <w:rPr>
        <w:rFonts w:hint="default"/>
        <w:lang w:val="en-US" w:eastAsia="en-US" w:bidi="ar-SA"/>
      </w:rPr>
    </w:lvl>
    <w:lvl w:ilvl="8">
      <w:numFmt w:val="bullet"/>
      <w:lvlText w:val="•"/>
      <w:lvlJc w:val="left"/>
      <w:pPr>
        <w:ind w:left="7515" w:hanging="363"/>
      </w:pPr>
      <w:rPr>
        <w:rFonts w:hint="default"/>
        <w:lang w:val="en-US" w:eastAsia="en-US" w:bidi="ar-SA"/>
      </w:rPr>
    </w:lvl>
  </w:abstractNum>
  <w:abstractNum w:abstractNumId="68" w15:restartNumberingAfterBreak="0">
    <w:nsid w:val="3ECD7B25"/>
    <w:multiLevelType w:val="hybridMultilevel"/>
    <w:tmpl w:val="1714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E76671"/>
    <w:multiLevelType w:val="multilevel"/>
    <w:tmpl w:val="7B78075C"/>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1079" w:hanging="360"/>
      </w:pPr>
      <w:rPr>
        <w:rFonts w:ascii="Gill Sans MT" w:hAnsi="Gill Sans MT" w:cs="Times New Roman" w:hint="default"/>
        <w:b w:val="0"/>
        <w:bCs w:val="0"/>
        <w:spacing w:val="-1"/>
        <w:w w:val="99"/>
        <w:sz w:val="22"/>
        <w:szCs w:val="22"/>
      </w:rPr>
    </w:lvl>
    <w:lvl w:ilvl="2">
      <w:numFmt w:val="bullet"/>
      <w:lvlText w:val="•"/>
      <w:lvlJc w:val="left"/>
      <w:pPr>
        <w:ind w:left="1900" w:hanging="360"/>
      </w:pPr>
    </w:lvl>
    <w:lvl w:ilvl="3">
      <w:numFmt w:val="bullet"/>
      <w:lvlText w:val="•"/>
      <w:lvlJc w:val="left"/>
      <w:pPr>
        <w:ind w:left="2720" w:hanging="360"/>
      </w:pPr>
    </w:lvl>
    <w:lvl w:ilvl="4">
      <w:numFmt w:val="bullet"/>
      <w:lvlText w:val="•"/>
      <w:lvlJc w:val="left"/>
      <w:pPr>
        <w:ind w:left="3540" w:hanging="360"/>
      </w:pPr>
    </w:lvl>
    <w:lvl w:ilvl="5">
      <w:numFmt w:val="bullet"/>
      <w:lvlText w:val="•"/>
      <w:lvlJc w:val="left"/>
      <w:pPr>
        <w:ind w:left="4360" w:hanging="360"/>
      </w:pPr>
    </w:lvl>
    <w:lvl w:ilvl="6">
      <w:numFmt w:val="bullet"/>
      <w:lvlText w:val="•"/>
      <w:lvlJc w:val="left"/>
      <w:pPr>
        <w:ind w:left="5180" w:hanging="360"/>
      </w:pPr>
    </w:lvl>
    <w:lvl w:ilvl="7">
      <w:numFmt w:val="bullet"/>
      <w:lvlText w:val="•"/>
      <w:lvlJc w:val="left"/>
      <w:pPr>
        <w:ind w:left="6000" w:hanging="360"/>
      </w:pPr>
    </w:lvl>
    <w:lvl w:ilvl="8">
      <w:numFmt w:val="bullet"/>
      <w:lvlText w:val="•"/>
      <w:lvlJc w:val="left"/>
      <w:pPr>
        <w:ind w:left="6820" w:hanging="360"/>
      </w:pPr>
    </w:lvl>
  </w:abstractNum>
  <w:abstractNum w:abstractNumId="70" w15:restartNumberingAfterBreak="0">
    <w:nsid w:val="42F02F91"/>
    <w:multiLevelType w:val="hybridMultilevel"/>
    <w:tmpl w:val="FCA254E2"/>
    <w:lvl w:ilvl="0" w:tplc="04090017">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71" w15:restartNumberingAfterBreak="0">
    <w:nsid w:val="43862440"/>
    <w:multiLevelType w:val="hybridMultilevel"/>
    <w:tmpl w:val="C01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F304B7"/>
    <w:multiLevelType w:val="hybridMultilevel"/>
    <w:tmpl w:val="4356A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D8483E"/>
    <w:multiLevelType w:val="hybridMultilevel"/>
    <w:tmpl w:val="555E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B56B07"/>
    <w:multiLevelType w:val="hybridMultilevel"/>
    <w:tmpl w:val="59FC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513FBC"/>
    <w:multiLevelType w:val="hybridMultilevel"/>
    <w:tmpl w:val="A02AD838"/>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6" w15:restartNumberingAfterBreak="0">
    <w:nsid w:val="4A6B367E"/>
    <w:multiLevelType w:val="hybridMultilevel"/>
    <w:tmpl w:val="79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9135CA"/>
    <w:multiLevelType w:val="multilevel"/>
    <w:tmpl w:val="911417CA"/>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805" w:hanging="360"/>
      </w:pPr>
      <w:rPr>
        <w:rFonts w:ascii="Gill Sans MT" w:hAnsi="Gill Sans MT" w:cs="Times New Roman" w:hint="default"/>
        <w:b w:val="0"/>
        <w:bCs w:val="0"/>
        <w:spacing w:val="-1"/>
        <w:w w:val="99"/>
        <w:sz w:val="22"/>
        <w:szCs w:val="22"/>
      </w:rPr>
    </w:lvl>
    <w:lvl w:ilvl="2">
      <w:numFmt w:val="bullet"/>
      <w:lvlText w:val="•"/>
      <w:lvlJc w:val="left"/>
      <w:pPr>
        <w:ind w:left="1651" w:hanging="360"/>
      </w:pPr>
    </w:lvl>
    <w:lvl w:ilvl="3">
      <w:numFmt w:val="bullet"/>
      <w:lvlText w:val="•"/>
      <w:lvlJc w:val="left"/>
      <w:pPr>
        <w:ind w:left="2502" w:hanging="360"/>
      </w:pPr>
    </w:lvl>
    <w:lvl w:ilvl="4">
      <w:numFmt w:val="bullet"/>
      <w:lvlText w:val="•"/>
      <w:lvlJc w:val="left"/>
      <w:pPr>
        <w:ind w:left="3354" w:hanging="360"/>
      </w:pPr>
    </w:lvl>
    <w:lvl w:ilvl="5">
      <w:numFmt w:val="bullet"/>
      <w:lvlText w:val="•"/>
      <w:lvlJc w:val="left"/>
      <w:pPr>
        <w:ind w:left="4205" w:hanging="360"/>
      </w:pPr>
    </w:lvl>
    <w:lvl w:ilvl="6">
      <w:numFmt w:val="bullet"/>
      <w:lvlText w:val="•"/>
      <w:lvlJc w:val="left"/>
      <w:pPr>
        <w:ind w:left="5057" w:hanging="360"/>
      </w:pPr>
    </w:lvl>
    <w:lvl w:ilvl="7">
      <w:numFmt w:val="bullet"/>
      <w:lvlText w:val="•"/>
      <w:lvlJc w:val="left"/>
      <w:pPr>
        <w:ind w:left="5908" w:hanging="360"/>
      </w:pPr>
    </w:lvl>
    <w:lvl w:ilvl="8">
      <w:numFmt w:val="bullet"/>
      <w:lvlText w:val="•"/>
      <w:lvlJc w:val="left"/>
      <w:pPr>
        <w:ind w:left="6760" w:hanging="360"/>
      </w:pPr>
    </w:lvl>
  </w:abstractNum>
  <w:abstractNum w:abstractNumId="78" w15:restartNumberingAfterBreak="0">
    <w:nsid w:val="4BD14463"/>
    <w:multiLevelType w:val="multilevel"/>
    <w:tmpl w:val="3A4CBEB4"/>
    <w:lvl w:ilvl="0">
      <w:start w:val="4"/>
      <w:numFmt w:val="upperLetter"/>
      <w:lvlText w:val="%1"/>
      <w:lvlJc w:val="left"/>
      <w:pPr>
        <w:ind w:left="860" w:hanging="720"/>
      </w:pPr>
      <w:rPr>
        <w:rFonts w:hint="default"/>
        <w:lang w:val="en-US" w:eastAsia="en-US" w:bidi="ar-SA"/>
      </w:rPr>
    </w:lvl>
    <w:lvl w:ilvl="1">
      <w:start w:val="1"/>
      <w:numFmt w:val="decimal"/>
      <w:pStyle w:val="Style2"/>
      <w:lvlText w:val="%1.%2"/>
      <w:lvlJc w:val="left"/>
      <w:pPr>
        <w:ind w:left="860" w:hanging="720"/>
      </w:pPr>
      <w:rPr>
        <w:rFonts w:ascii="Times New Roman" w:eastAsia="Times New Roman" w:hAnsi="Times New Roman" w:cs="Times New Roman" w:hint="default"/>
        <w:b/>
        <w:bCs/>
        <w:color w:val="212121"/>
        <w:spacing w:val="-1"/>
        <w:w w:val="100"/>
        <w:sz w:val="24"/>
        <w:szCs w:val="24"/>
        <w:lang w:val="en-US" w:eastAsia="en-US" w:bidi="ar-SA"/>
      </w:rPr>
    </w:lvl>
    <w:lvl w:ilvl="2">
      <w:start w:val="1"/>
      <w:numFmt w:val="decimal"/>
      <w:lvlText w:val="%3."/>
      <w:lvlJc w:val="left"/>
      <w:pPr>
        <w:ind w:left="869" w:hanging="370"/>
      </w:pPr>
      <w:rPr>
        <w:rFonts w:ascii="Times New Roman" w:eastAsia="Times New Roman" w:hAnsi="Times New Roman" w:cs="Times New Roman" w:hint="default"/>
        <w:w w:val="100"/>
        <w:sz w:val="24"/>
        <w:szCs w:val="24"/>
        <w:lang w:val="en-US" w:eastAsia="en-US" w:bidi="ar-SA"/>
      </w:rPr>
    </w:lvl>
    <w:lvl w:ilvl="3">
      <w:numFmt w:val="bullet"/>
      <w:pStyle w:val="Style3"/>
      <w:lvlText w:val=""/>
      <w:lvlJc w:val="left"/>
      <w:pPr>
        <w:ind w:left="1364" w:hanging="504"/>
      </w:pPr>
      <w:rPr>
        <w:rFonts w:ascii="Symbol" w:eastAsia="Symbol" w:hAnsi="Symbol" w:cs="Symbol" w:hint="default"/>
        <w:w w:val="100"/>
        <w:sz w:val="24"/>
        <w:szCs w:val="24"/>
        <w:lang w:val="en-US" w:eastAsia="en-US" w:bidi="ar-SA"/>
      </w:rPr>
    </w:lvl>
    <w:lvl w:ilvl="4">
      <w:numFmt w:val="bullet"/>
      <w:lvlText w:val="o"/>
      <w:lvlJc w:val="left"/>
      <w:pPr>
        <w:ind w:left="2211" w:hanging="360"/>
      </w:pPr>
      <w:rPr>
        <w:rFonts w:ascii="Courier New" w:eastAsia="Courier New" w:hAnsi="Courier New" w:cs="Courier New" w:hint="default"/>
        <w:w w:val="100"/>
        <w:sz w:val="24"/>
        <w:szCs w:val="24"/>
        <w:lang w:val="en-US" w:eastAsia="en-US" w:bidi="ar-SA"/>
      </w:rPr>
    </w:lvl>
    <w:lvl w:ilvl="5">
      <w:numFmt w:val="bullet"/>
      <w:lvlText w:val=""/>
      <w:lvlJc w:val="left"/>
      <w:pPr>
        <w:ind w:left="3075" w:hanging="360"/>
      </w:pPr>
      <w:rPr>
        <w:rFonts w:ascii="Wingdings" w:eastAsia="Wingdings" w:hAnsi="Wingdings" w:cs="Wingdings" w:hint="default"/>
        <w:w w:val="100"/>
        <w:sz w:val="24"/>
        <w:szCs w:val="24"/>
        <w:lang w:val="en-US" w:eastAsia="en-US" w:bidi="ar-SA"/>
      </w:rPr>
    </w:lvl>
    <w:lvl w:ilvl="6">
      <w:numFmt w:val="bullet"/>
      <w:lvlText w:val="•"/>
      <w:lvlJc w:val="left"/>
      <w:pPr>
        <w:ind w:left="590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7794" w:hanging="360"/>
      </w:pPr>
      <w:rPr>
        <w:rFonts w:hint="default"/>
        <w:lang w:val="en-US" w:eastAsia="en-US" w:bidi="ar-SA"/>
      </w:rPr>
    </w:lvl>
  </w:abstractNum>
  <w:abstractNum w:abstractNumId="79" w15:restartNumberingAfterBreak="0">
    <w:nsid w:val="4CC90E21"/>
    <w:multiLevelType w:val="multilevel"/>
    <w:tmpl w:val="9E84A5E8"/>
    <w:lvl w:ilvl="0">
      <w:start w:val="1"/>
      <w:numFmt w:val="lowerLetter"/>
      <w:lvlText w:val="%1."/>
      <w:lvlJc w:val="left"/>
      <w:pPr>
        <w:ind w:left="989" w:hanging="360"/>
      </w:pPr>
      <w:rPr>
        <w:rFonts w:ascii="Gill Sans MT" w:hAnsi="Gill Sans MT" w:cs="Times New Roman" w:hint="default"/>
        <w:b w:val="0"/>
        <w:bCs w:val="0"/>
        <w:spacing w:val="-1"/>
        <w:w w:val="99"/>
        <w:sz w:val="22"/>
        <w:szCs w:val="22"/>
      </w:rPr>
    </w:lvl>
    <w:lvl w:ilvl="1">
      <w:numFmt w:val="bullet"/>
      <w:lvlText w:val="•"/>
      <w:lvlJc w:val="left"/>
      <w:pPr>
        <w:ind w:left="1728" w:hanging="360"/>
      </w:pPr>
    </w:lvl>
    <w:lvl w:ilvl="2">
      <w:numFmt w:val="bullet"/>
      <w:lvlText w:val="•"/>
      <w:lvlJc w:val="left"/>
      <w:pPr>
        <w:ind w:left="2476" w:hanging="360"/>
      </w:pPr>
    </w:lvl>
    <w:lvl w:ilvl="3">
      <w:numFmt w:val="bullet"/>
      <w:lvlText w:val="•"/>
      <w:lvlJc w:val="left"/>
      <w:pPr>
        <w:ind w:left="3224" w:hanging="360"/>
      </w:pPr>
    </w:lvl>
    <w:lvl w:ilvl="4">
      <w:numFmt w:val="bullet"/>
      <w:lvlText w:val="•"/>
      <w:lvlJc w:val="left"/>
      <w:pPr>
        <w:ind w:left="3973" w:hanging="360"/>
      </w:pPr>
    </w:lvl>
    <w:lvl w:ilvl="5">
      <w:numFmt w:val="bullet"/>
      <w:lvlText w:val="•"/>
      <w:lvlJc w:val="left"/>
      <w:pPr>
        <w:ind w:left="4721" w:hanging="360"/>
      </w:pPr>
    </w:lvl>
    <w:lvl w:ilvl="6">
      <w:numFmt w:val="bullet"/>
      <w:lvlText w:val="•"/>
      <w:lvlJc w:val="left"/>
      <w:pPr>
        <w:ind w:left="5469" w:hanging="360"/>
      </w:pPr>
    </w:lvl>
    <w:lvl w:ilvl="7">
      <w:numFmt w:val="bullet"/>
      <w:lvlText w:val="•"/>
      <w:lvlJc w:val="left"/>
      <w:pPr>
        <w:ind w:left="6218" w:hanging="360"/>
      </w:pPr>
    </w:lvl>
    <w:lvl w:ilvl="8">
      <w:numFmt w:val="bullet"/>
      <w:lvlText w:val="•"/>
      <w:lvlJc w:val="left"/>
      <w:pPr>
        <w:ind w:left="6966" w:hanging="360"/>
      </w:pPr>
    </w:lvl>
  </w:abstractNum>
  <w:abstractNum w:abstractNumId="80" w15:restartNumberingAfterBreak="0">
    <w:nsid w:val="4D207F1D"/>
    <w:multiLevelType w:val="multilevel"/>
    <w:tmpl w:val="8258026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81" w15:restartNumberingAfterBreak="0">
    <w:nsid w:val="4E432264"/>
    <w:multiLevelType w:val="hybridMultilevel"/>
    <w:tmpl w:val="7952BB64"/>
    <w:lvl w:ilvl="0" w:tplc="04090001">
      <w:start w:val="1"/>
      <w:numFmt w:val="bullet"/>
      <w:lvlText w:val=""/>
      <w:lvlJc w:val="left"/>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4E92053D"/>
    <w:multiLevelType w:val="hybridMultilevel"/>
    <w:tmpl w:val="2FFEA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A66D1F"/>
    <w:multiLevelType w:val="hybridMultilevel"/>
    <w:tmpl w:val="031E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CF380F"/>
    <w:multiLevelType w:val="multilevel"/>
    <w:tmpl w:val="C86A167C"/>
    <w:lvl w:ilvl="0">
      <w:start w:val="1"/>
      <w:numFmt w:val="decimal"/>
      <w:pStyle w:val="Heading1"/>
      <w:lvlText w:val="%1"/>
      <w:lvlJc w:val="left"/>
      <w:pPr>
        <w:ind w:left="432" w:hanging="432"/>
      </w:pPr>
      <w:rPr>
        <w:color w:val="005F6B"/>
      </w:r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5" w15:restartNumberingAfterBreak="0">
    <w:nsid w:val="51D82164"/>
    <w:multiLevelType w:val="hybridMultilevel"/>
    <w:tmpl w:val="A3F6AB1E"/>
    <w:lvl w:ilvl="0" w:tplc="2B14039E">
      <w:start w:val="1"/>
      <w:numFmt w:val="decimal"/>
      <w:lvlText w:val="%1."/>
      <w:lvlJc w:val="left"/>
      <w:pPr>
        <w:ind w:left="541" w:hanging="435"/>
      </w:pPr>
      <w:rPr>
        <w:rFonts w:hint="default"/>
        <w:b w:val="0"/>
        <w:bCs w:val="0"/>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abstractNum w:abstractNumId="86" w15:restartNumberingAfterBreak="0">
    <w:nsid w:val="533F4E68"/>
    <w:multiLevelType w:val="hybridMultilevel"/>
    <w:tmpl w:val="FFC855DE"/>
    <w:lvl w:ilvl="0" w:tplc="995029CC">
      <w:start w:val="1"/>
      <w:numFmt w:val="decimal"/>
      <w:lvlText w:val="%1."/>
      <w:lvlJc w:val="left"/>
      <w:pPr>
        <w:ind w:left="467" w:hanging="360"/>
      </w:pPr>
      <w:rPr>
        <w:rFonts w:hint="default"/>
        <w:b w:val="0"/>
        <w:bCs w:val="0"/>
      </w:rPr>
    </w:lvl>
    <w:lvl w:ilvl="1" w:tplc="FFFFFFFF" w:tentative="1">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87" w15:restartNumberingAfterBreak="0">
    <w:nsid w:val="54E058D7"/>
    <w:multiLevelType w:val="multilevel"/>
    <w:tmpl w:val="CCC89D4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88" w15:restartNumberingAfterBreak="0">
    <w:nsid w:val="54EA5122"/>
    <w:multiLevelType w:val="hybridMultilevel"/>
    <w:tmpl w:val="A6A0E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5B3B67"/>
    <w:multiLevelType w:val="hybridMultilevel"/>
    <w:tmpl w:val="215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6402AC"/>
    <w:multiLevelType w:val="hybridMultilevel"/>
    <w:tmpl w:val="8E5E5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6B94C77"/>
    <w:multiLevelType w:val="multilevel"/>
    <w:tmpl w:val="9DAC573E"/>
    <w:lvl w:ilvl="0">
      <w:start w:val="1"/>
      <w:numFmt w:val="lowerLetter"/>
      <w:lvlText w:val="(%1)"/>
      <w:lvlJc w:val="left"/>
      <w:pPr>
        <w:ind w:left="958" w:hanging="328"/>
      </w:pPr>
      <w:rPr>
        <w:rFonts w:ascii="Times New Roman" w:hAnsi="Times New Roman" w:cs="Times New Roman"/>
        <w:b w:val="0"/>
        <w:bCs w:val="0"/>
        <w:w w:val="99"/>
        <w:sz w:val="24"/>
        <w:szCs w:val="24"/>
      </w:rPr>
    </w:lvl>
    <w:lvl w:ilvl="1">
      <w:start w:val="1"/>
      <w:numFmt w:val="decimal"/>
      <w:lvlText w:val="(%2)"/>
      <w:lvlJc w:val="left"/>
      <w:pPr>
        <w:ind w:left="1348" w:hanging="341"/>
      </w:pPr>
      <w:rPr>
        <w:rFonts w:ascii="Gill Sans MT" w:hAnsi="Gill Sans MT" w:cs="Times New Roman" w:hint="default"/>
        <w:b w:val="0"/>
        <w:bCs w:val="0"/>
        <w:w w:val="99"/>
        <w:sz w:val="24"/>
        <w:szCs w:val="24"/>
      </w:rPr>
    </w:lvl>
    <w:lvl w:ilvl="2">
      <w:numFmt w:val="bullet"/>
      <w:lvlText w:val="•"/>
      <w:lvlJc w:val="left"/>
      <w:pPr>
        <w:ind w:left="2344" w:hanging="341"/>
      </w:pPr>
    </w:lvl>
    <w:lvl w:ilvl="3">
      <w:numFmt w:val="bullet"/>
      <w:lvlText w:val="•"/>
      <w:lvlJc w:val="left"/>
      <w:pPr>
        <w:ind w:left="3348" w:hanging="341"/>
      </w:pPr>
    </w:lvl>
    <w:lvl w:ilvl="4">
      <w:numFmt w:val="bullet"/>
      <w:lvlText w:val="•"/>
      <w:lvlJc w:val="left"/>
      <w:pPr>
        <w:ind w:left="4353" w:hanging="341"/>
      </w:pPr>
    </w:lvl>
    <w:lvl w:ilvl="5">
      <w:numFmt w:val="bullet"/>
      <w:lvlText w:val="•"/>
      <w:lvlJc w:val="left"/>
      <w:pPr>
        <w:ind w:left="5357" w:hanging="341"/>
      </w:pPr>
    </w:lvl>
    <w:lvl w:ilvl="6">
      <w:numFmt w:val="bullet"/>
      <w:lvlText w:val="•"/>
      <w:lvlJc w:val="left"/>
      <w:pPr>
        <w:ind w:left="6362" w:hanging="341"/>
      </w:pPr>
    </w:lvl>
    <w:lvl w:ilvl="7">
      <w:numFmt w:val="bullet"/>
      <w:lvlText w:val="•"/>
      <w:lvlJc w:val="left"/>
      <w:pPr>
        <w:ind w:left="7366" w:hanging="341"/>
      </w:pPr>
    </w:lvl>
    <w:lvl w:ilvl="8">
      <w:numFmt w:val="bullet"/>
      <w:lvlText w:val="•"/>
      <w:lvlJc w:val="left"/>
      <w:pPr>
        <w:ind w:left="8371" w:hanging="341"/>
      </w:pPr>
    </w:lvl>
  </w:abstractNum>
  <w:abstractNum w:abstractNumId="92" w15:restartNumberingAfterBreak="0">
    <w:nsid w:val="56D029DF"/>
    <w:multiLevelType w:val="multilevel"/>
    <w:tmpl w:val="000008D4"/>
    <w:lvl w:ilvl="0">
      <w:start w:val="1"/>
      <w:numFmt w:val="lowerLetter"/>
      <w:lvlText w:val="%1."/>
      <w:lvlJc w:val="left"/>
      <w:pPr>
        <w:ind w:left="1259" w:hanging="360"/>
      </w:pPr>
      <w:rPr>
        <w:rFonts w:ascii="Times New Roman" w:hAnsi="Times New Roman" w:cs="Times New Roman"/>
        <w:b w:val="0"/>
        <w:bCs w:val="0"/>
        <w:spacing w:val="-1"/>
        <w:w w:val="99"/>
        <w:sz w:val="22"/>
        <w:szCs w:val="22"/>
      </w:rPr>
    </w:lvl>
    <w:lvl w:ilvl="1">
      <w:numFmt w:val="bullet"/>
      <w:lvlText w:val="•"/>
      <w:lvlJc w:val="left"/>
      <w:pPr>
        <w:ind w:left="1997" w:hanging="360"/>
      </w:pPr>
    </w:lvl>
    <w:lvl w:ilvl="2">
      <w:numFmt w:val="bullet"/>
      <w:lvlText w:val="•"/>
      <w:lvlJc w:val="left"/>
      <w:pPr>
        <w:ind w:left="2734" w:hanging="360"/>
      </w:pPr>
    </w:lvl>
    <w:lvl w:ilvl="3">
      <w:numFmt w:val="bullet"/>
      <w:lvlText w:val="•"/>
      <w:lvlJc w:val="left"/>
      <w:pPr>
        <w:ind w:left="3471" w:hanging="360"/>
      </w:pPr>
    </w:lvl>
    <w:lvl w:ilvl="4">
      <w:numFmt w:val="bullet"/>
      <w:lvlText w:val="•"/>
      <w:lvlJc w:val="left"/>
      <w:pPr>
        <w:ind w:left="4208" w:hanging="360"/>
      </w:pPr>
    </w:lvl>
    <w:lvl w:ilvl="5">
      <w:numFmt w:val="bullet"/>
      <w:lvlText w:val="•"/>
      <w:lvlJc w:val="left"/>
      <w:pPr>
        <w:ind w:left="4945" w:hanging="360"/>
      </w:pPr>
    </w:lvl>
    <w:lvl w:ilvl="6">
      <w:numFmt w:val="bullet"/>
      <w:lvlText w:val="•"/>
      <w:lvlJc w:val="left"/>
      <w:pPr>
        <w:ind w:left="5682" w:hanging="360"/>
      </w:pPr>
    </w:lvl>
    <w:lvl w:ilvl="7">
      <w:numFmt w:val="bullet"/>
      <w:lvlText w:val="•"/>
      <w:lvlJc w:val="left"/>
      <w:pPr>
        <w:ind w:left="6419" w:hanging="360"/>
      </w:pPr>
    </w:lvl>
    <w:lvl w:ilvl="8">
      <w:numFmt w:val="bullet"/>
      <w:lvlText w:val="•"/>
      <w:lvlJc w:val="left"/>
      <w:pPr>
        <w:ind w:left="7156" w:hanging="360"/>
      </w:pPr>
    </w:lvl>
  </w:abstractNum>
  <w:abstractNum w:abstractNumId="93" w15:restartNumberingAfterBreak="0">
    <w:nsid w:val="59E44978"/>
    <w:multiLevelType w:val="hybridMultilevel"/>
    <w:tmpl w:val="9266C21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A7D4184"/>
    <w:multiLevelType w:val="hybridMultilevel"/>
    <w:tmpl w:val="6B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0D0B08"/>
    <w:multiLevelType w:val="hybridMultilevel"/>
    <w:tmpl w:val="E784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1C4A3F"/>
    <w:multiLevelType w:val="hybridMultilevel"/>
    <w:tmpl w:val="3FFC3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C66600"/>
    <w:multiLevelType w:val="hybridMultilevel"/>
    <w:tmpl w:val="D728A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3D19B2"/>
    <w:multiLevelType w:val="hybridMultilevel"/>
    <w:tmpl w:val="010C71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3E17762"/>
    <w:multiLevelType w:val="hybridMultilevel"/>
    <w:tmpl w:val="2B4A2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677E20"/>
    <w:multiLevelType w:val="hybridMultilevel"/>
    <w:tmpl w:val="79AE731A"/>
    <w:lvl w:ilvl="0" w:tplc="024C5C26">
      <w:start w:val="1"/>
      <w:numFmt w:val="decimal"/>
      <w:lvlText w:val="%1."/>
      <w:lvlJc w:val="left"/>
      <w:pPr>
        <w:ind w:left="466" w:hanging="360"/>
      </w:pPr>
      <w:rPr>
        <w:rFonts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01" w15:restartNumberingAfterBreak="0">
    <w:nsid w:val="65B51B85"/>
    <w:multiLevelType w:val="hybridMultilevel"/>
    <w:tmpl w:val="BEC8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2D0FFD"/>
    <w:multiLevelType w:val="hybridMultilevel"/>
    <w:tmpl w:val="44B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326783"/>
    <w:multiLevelType w:val="hybridMultilevel"/>
    <w:tmpl w:val="8CB8D4BA"/>
    <w:lvl w:ilvl="0" w:tplc="0409000F">
      <w:start w:val="1"/>
      <w:numFmt w:val="decimal"/>
      <w:lvlText w:val="%1."/>
      <w:lvlJc w:val="left"/>
      <w:pPr>
        <w:ind w:left="9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AB0A86"/>
    <w:multiLevelType w:val="multilevel"/>
    <w:tmpl w:val="9E84A5E8"/>
    <w:lvl w:ilvl="0">
      <w:start w:val="1"/>
      <w:numFmt w:val="lowerLetter"/>
      <w:lvlText w:val="%1."/>
      <w:lvlJc w:val="left"/>
      <w:pPr>
        <w:ind w:left="989" w:hanging="360"/>
      </w:pPr>
      <w:rPr>
        <w:rFonts w:ascii="Gill Sans MT" w:hAnsi="Gill Sans MT" w:cs="Times New Roman" w:hint="default"/>
        <w:b w:val="0"/>
        <w:bCs w:val="0"/>
        <w:spacing w:val="-1"/>
        <w:w w:val="99"/>
        <w:sz w:val="22"/>
        <w:szCs w:val="22"/>
      </w:rPr>
    </w:lvl>
    <w:lvl w:ilvl="1">
      <w:numFmt w:val="bullet"/>
      <w:lvlText w:val="•"/>
      <w:lvlJc w:val="left"/>
      <w:pPr>
        <w:ind w:left="1728" w:hanging="360"/>
      </w:pPr>
    </w:lvl>
    <w:lvl w:ilvl="2">
      <w:numFmt w:val="bullet"/>
      <w:lvlText w:val="•"/>
      <w:lvlJc w:val="left"/>
      <w:pPr>
        <w:ind w:left="2476" w:hanging="360"/>
      </w:pPr>
    </w:lvl>
    <w:lvl w:ilvl="3">
      <w:numFmt w:val="bullet"/>
      <w:lvlText w:val="•"/>
      <w:lvlJc w:val="left"/>
      <w:pPr>
        <w:ind w:left="3224" w:hanging="360"/>
      </w:pPr>
    </w:lvl>
    <w:lvl w:ilvl="4">
      <w:numFmt w:val="bullet"/>
      <w:lvlText w:val="•"/>
      <w:lvlJc w:val="left"/>
      <w:pPr>
        <w:ind w:left="3973" w:hanging="360"/>
      </w:pPr>
    </w:lvl>
    <w:lvl w:ilvl="5">
      <w:numFmt w:val="bullet"/>
      <w:lvlText w:val="•"/>
      <w:lvlJc w:val="left"/>
      <w:pPr>
        <w:ind w:left="4721" w:hanging="360"/>
      </w:pPr>
    </w:lvl>
    <w:lvl w:ilvl="6">
      <w:numFmt w:val="bullet"/>
      <w:lvlText w:val="•"/>
      <w:lvlJc w:val="left"/>
      <w:pPr>
        <w:ind w:left="5469" w:hanging="360"/>
      </w:pPr>
    </w:lvl>
    <w:lvl w:ilvl="7">
      <w:numFmt w:val="bullet"/>
      <w:lvlText w:val="•"/>
      <w:lvlJc w:val="left"/>
      <w:pPr>
        <w:ind w:left="6218" w:hanging="360"/>
      </w:pPr>
    </w:lvl>
    <w:lvl w:ilvl="8">
      <w:numFmt w:val="bullet"/>
      <w:lvlText w:val="•"/>
      <w:lvlJc w:val="left"/>
      <w:pPr>
        <w:ind w:left="6966" w:hanging="360"/>
      </w:pPr>
    </w:lvl>
  </w:abstractNum>
  <w:abstractNum w:abstractNumId="105" w15:restartNumberingAfterBreak="0">
    <w:nsid w:val="68CB7BB0"/>
    <w:multiLevelType w:val="hybridMultilevel"/>
    <w:tmpl w:val="E15E94D4"/>
    <w:lvl w:ilvl="0" w:tplc="3E686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A40500"/>
    <w:multiLevelType w:val="hybridMultilevel"/>
    <w:tmpl w:val="0038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D35E60"/>
    <w:multiLevelType w:val="hybridMultilevel"/>
    <w:tmpl w:val="B3929368"/>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108" w15:restartNumberingAfterBreak="0">
    <w:nsid w:val="6EE5074E"/>
    <w:multiLevelType w:val="hybridMultilevel"/>
    <w:tmpl w:val="BE68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782B32"/>
    <w:multiLevelType w:val="hybridMultilevel"/>
    <w:tmpl w:val="BEC8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174F96"/>
    <w:multiLevelType w:val="hybridMultilevel"/>
    <w:tmpl w:val="EF5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F72893"/>
    <w:multiLevelType w:val="multilevel"/>
    <w:tmpl w:val="406CCD80"/>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12" w15:restartNumberingAfterBreak="0">
    <w:nsid w:val="78BF7D9F"/>
    <w:multiLevelType w:val="hybridMultilevel"/>
    <w:tmpl w:val="1C8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777633"/>
    <w:multiLevelType w:val="hybridMultilevel"/>
    <w:tmpl w:val="83967040"/>
    <w:lvl w:ilvl="0" w:tplc="0409001B">
      <w:start w:val="1"/>
      <w:numFmt w:val="lowerRoman"/>
      <w:lvlText w:val="%1."/>
      <w:lvlJc w:val="right"/>
      <w:pPr>
        <w:ind w:left="3780" w:hanging="18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7B1A6677"/>
    <w:multiLevelType w:val="multilevel"/>
    <w:tmpl w:val="F24AA25C"/>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115" w15:restartNumberingAfterBreak="0">
    <w:nsid w:val="7C035292"/>
    <w:multiLevelType w:val="hybridMultilevel"/>
    <w:tmpl w:val="DCB46D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3B7341"/>
    <w:multiLevelType w:val="hybridMultilevel"/>
    <w:tmpl w:val="A664E882"/>
    <w:lvl w:ilvl="0" w:tplc="E4AC585E">
      <w:start w:val="1"/>
      <w:numFmt w:val="decimal"/>
      <w:lvlText w:val="%1."/>
      <w:lvlJc w:val="left"/>
      <w:pPr>
        <w:ind w:left="541" w:hanging="435"/>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16cid:durableId="1457412767">
    <w:abstractNumId w:val="65"/>
  </w:num>
  <w:num w:numId="2" w16cid:durableId="1045837276">
    <w:abstractNumId w:val="58"/>
  </w:num>
  <w:num w:numId="3" w16cid:durableId="283581339">
    <w:abstractNumId w:val="53"/>
  </w:num>
  <w:num w:numId="4" w16cid:durableId="1461529336">
    <w:abstractNumId w:val="102"/>
  </w:num>
  <w:num w:numId="5" w16cid:durableId="948900623">
    <w:abstractNumId w:val="48"/>
  </w:num>
  <w:num w:numId="6" w16cid:durableId="83498916">
    <w:abstractNumId w:val="106"/>
  </w:num>
  <w:num w:numId="7" w16cid:durableId="1340278044">
    <w:abstractNumId w:val="43"/>
  </w:num>
  <w:num w:numId="8" w16cid:durableId="469323260">
    <w:abstractNumId w:val="83"/>
  </w:num>
  <w:num w:numId="9" w16cid:durableId="1275750034">
    <w:abstractNumId w:val="71"/>
  </w:num>
  <w:num w:numId="10" w16cid:durableId="1302082118">
    <w:abstractNumId w:val="49"/>
  </w:num>
  <w:num w:numId="11" w16cid:durableId="593440751">
    <w:abstractNumId w:val="109"/>
  </w:num>
  <w:num w:numId="12" w16cid:durableId="662927248">
    <w:abstractNumId w:val="74"/>
  </w:num>
  <w:num w:numId="13" w16cid:durableId="1029451666">
    <w:abstractNumId w:val="112"/>
  </w:num>
  <w:num w:numId="14" w16cid:durableId="1399476240">
    <w:abstractNumId w:val="95"/>
  </w:num>
  <w:num w:numId="15" w16cid:durableId="1842818566">
    <w:abstractNumId w:val="84"/>
  </w:num>
  <w:num w:numId="16" w16cid:durableId="1812864750">
    <w:abstractNumId w:val="94"/>
  </w:num>
  <w:num w:numId="17" w16cid:durableId="422801974">
    <w:abstractNumId w:val="20"/>
  </w:num>
  <w:num w:numId="18" w16cid:durableId="1528520568">
    <w:abstractNumId w:val="19"/>
  </w:num>
  <w:num w:numId="19" w16cid:durableId="2018267645">
    <w:abstractNumId w:val="18"/>
  </w:num>
  <w:num w:numId="20" w16cid:durableId="58524579">
    <w:abstractNumId w:val="17"/>
  </w:num>
  <w:num w:numId="21" w16cid:durableId="820467199">
    <w:abstractNumId w:val="16"/>
  </w:num>
  <w:num w:numId="22" w16cid:durableId="1127117413">
    <w:abstractNumId w:val="15"/>
  </w:num>
  <w:num w:numId="23" w16cid:durableId="1529752770">
    <w:abstractNumId w:val="14"/>
  </w:num>
  <w:num w:numId="24" w16cid:durableId="1461076286">
    <w:abstractNumId w:val="13"/>
  </w:num>
  <w:num w:numId="25" w16cid:durableId="1175538601">
    <w:abstractNumId w:val="12"/>
  </w:num>
  <w:num w:numId="26" w16cid:durableId="977413942">
    <w:abstractNumId w:val="11"/>
  </w:num>
  <w:num w:numId="27" w16cid:durableId="209539340">
    <w:abstractNumId w:val="10"/>
  </w:num>
  <w:num w:numId="28" w16cid:durableId="1766001185">
    <w:abstractNumId w:val="9"/>
  </w:num>
  <w:num w:numId="29" w16cid:durableId="518661941">
    <w:abstractNumId w:val="8"/>
  </w:num>
  <w:num w:numId="30" w16cid:durableId="713237095">
    <w:abstractNumId w:val="7"/>
  </w:num>
  <w:num w:numId="31" w16cid:durableId="2113741481">
    <w:abstractNumId w:val="6"/>
  </w:num>
  <w:num w:numId="32" w16cid:durableId="1645157623">
    <w:abstractNumId w:val="5"/>
  </w:num>
  <w:num w:numId="33" w16cid:durableId="775828332">
    <w:abstractNumId w:val="4"/>
  </w:num>
  <w:num w:numId="34" w16cid:durableId="1720518777">
    <w:abstractNumId w:val="3"/>
  </w:num>
  <w:num w:numId="35" w16cid:durableId="743113655">
    <w:abstractNumId w:val="2"/>
  </w:num>
  <w:num w:numId="36" w16cid:durableId="1489905857">
    <w:abstractNumId w:val="1"/>
  </w:num>
  <w:num w:numId="37" w16cid:durableId="441729586">
    <w:abstractNumId w:val="0"/>
  </w:num>
  <w:num w:numId="38" w16cid:durableId="1624195555">
    <w:abstractNumId w:val="100"/>
  </w:num>
  <w:num w:numId="39" w16cid:durableId="1479149427">
    <w:abstractNumId w:val="66"/>
  </w:num>
  <w:num w:numId="40" w16cid:durableId="134420230">
    <w:abstractNumId w:val="116"/>
  </w:num>
  <w:num w:numId="41" w16cid:durableId="1231229747">
    <w:abstractNumId w:val="96"/>
  </w:num>
  <w:num w:numId="42" w16cid:durableId="908804715">
    <w:abstractNumId w:val="21"/>
  </w:num>
  <w:num w:numId="43" w16cid:durableId="1553422365">
    <w:abstractNumId w:val="63"/>
  </w:num>
  <w:num w:numId="44" w16cid:durableId="1121150170">
    <w:abstractNumId w:val="110"/>
  </w:num>
  <w:num w:numId="45" w16cid:durableId="1880050301">
    <w:abstractNumId w:val="54"/>
  </w:num>
  <w:num w:numId="46" w16cid:durableId="1479804956">
    <w:abstractNumId w:val="45"/>
  </w:num>
  <w:num w:numId="47" w16cid:durableId="1175414426">
    <w:abstractNumId w:val="68"/>
  </w:num>
  <w:num w:numId="48" w16cid:durableId="1185679171">
    <w:abstractNumId w:val="51"/>
  </w:num>
  <w:num w:numId="49" w16cid:durableId="1286278390">
    <w:abstractNumId w:val="89"/>
  </w:num>
  <w:num w:numId="50" w16cid:durableId="1301570379">
    <w:abstractNumId w:val="99"/>
  </w:num>
  <w:num w:numId="51" w16cid:durableId="2000846080">
    <w:abstractNumId w:val="47"/>
  </w:num>
  <w:num w:numId="52" w16cid:durableId="1889994167">
    <w:abstractNumId w:val="90"/>
  </w:num>
  <w:num w:numId="53" w16cid:durableId="290720247">
    <w:abstractNumId w:val="59"/>
  </w:num>
  <w:num w:numId="54" w16cid:durableId="28259529">
    <w:abstractNumId w:val="103"/>
  </w:num>
  <w:num w:numId="55" w16cid:durableId="106655835">
    <w:abstractNumId w:val="73"/>
  </w:num>
  <w:num w:numId="56" w16cid:durableId="83380120">
    <w:abstractNumId w:val="115"/>
  </w:num>
  <w:num w:numId="57" w16cid:durableId="352463813">
    <w:abstractNumId w:val="93"/>
  </w:num>
  <w:num w:numId="58" w16cid:durableId="1509367885">
    <w:abstractNumId w:val="98"/>
  </w:num>
  <w:num w:numId="59" w16cid:durableId="167642594">
    <w:abstractNumId w:val="57"/>
  </w:num>
  <w:num w:numId="60" w16cid:durableId="273169948">
    <w:abstractNumId w:val="105"/>
  </w:num>
  <w:num w:numId="61" w16cid:durableId="412238626">
    <w:abstractNumId w:val="88"/>
  </w:num>
  <w:num w:numId="62" w16cid:durableId="1539703323">
    <w:abstractNumId w:val="42"/>
  </w:num>
  <w:num w:numId="63" w16cid:durableId="229657626">
    <w:abstractNumId w:val="97"/>
  </w:num>
  <w:num w:numId="64" w16cid:durableId="805390079">
    <w:abstractNumId w:val="101"/>
  </w:num>
  <w:num w:numId="65" w16cid:durableId="461852111">
    <w:abstractNumId w:val="108"/>
  </w:num>
  <w:num w:numId="66" w16cid:durableId="2126075924">
    <w:abstractNumId w:val="55"/>
  </w:num>
  <w:num w:numId="67" w16cid:durableId="1845046659">
    <w:abstractNumId w:val="52"/>
  </w:num>
  <w:num w:numId="68" w16cid:durableId="1206411998">
    <w:abstractNumId w:val="38"/>
  </w:num>
  <w:num w:numId="69" w16cid:durableId="1003892862">
    <w:abstractNumId w:val="37"/>
  </w:num>
  <w:num w:numId="70" w16cid:durableId="465778465">
    <w:abstractNumId w:val="36"/>
  </w:num>
  <w:num w:numId="71" w16cid:durableId="2091734562">
    <w:abstractNumId w:val="35"/>
  </w:num>
  <w:num w:numId="72" w16cid:durableId="2117434669">
    <w:abstractNumId w:val="34"/>
  </w:num>
  <w:num w:numId="73" w16cid:durableId="1620912608">
    <w:abstractNumId w:val="33"/>
  </w:num>
  <w:num w:numId="74" w16cid:durableId="321354161">
    <w:abstractNumId w:val="32"/>
  </w:num>
  <w:num w:numId="75" w16cid:durableId="761725809">
    <w:abstractNumId w:val="31"/>
  </w:num>
  <w:num w:numId="76" w16cid:durableId="890846461">
    <w:abstractNumId w:val="30"/>
  </w:num>
  <w:num w:numId="77" w16cid:durableId="1216086074">
    <w:abstractNumId w:val="29"/>
  </w:num>
  <w:num w:numId="78" w16cid:durableId="1590117017">
    <w:abstractNumId w:val="28"/>
  </w:num>
  <w:num w:numId="79" w16cid:durableId="332340452">
    <w:abstractNumId w:val="27"/>
  </w:num>
  <w:num w:numId="80" w16cid:durableId="1112549418">
    <w:abstractNumId w:val="26"/>
  </w:num>
  <w:num w:numId="81" w16cid:durableId="773479682">
    <w:abstractNumId w:val="25"/>
  </w:num>
  <w:num w:numId="82" w16cid:durableId="625235154">
    <w:abstractNumId w:val="24"/>
  </w:num>
  <w:num w:numId="83" w16cid:durableId="985427526">
    <w:abstractNumId w:val="23"/>
  </w:num>
  <w:num w:numId="84" w16cid:durableId="458452050">
    <w:abstractNumId w:val="22"/>
  </w:num>
  <w:num w:numId="85" w16cid:durableId="757335482">
    <w:abstractNumId w:val="70"/>
  </w:num>
  <w:num w:numId="86" w16cid:durableId="761805879">
    <w:abstractNumId w:val="91"/>
  </w:num>
  <w:num w:numId="87" w16cid:durableId="1500847291">
    <w:abstractNumId w:val="72"/>
  </w:num>
  <w:num w:numId="88" w16cid:durableId="1973511016">
    <w:abstractNumId w:val="107"/>
  </w:num>
  <w:num w:numId="89" w16cid:durableId="1367758788">
    <w:abstractNumId w:val="113"/>
  </w:num>
  <w:num w:numId="90" w16cid:durableId="315765756">
    <w:abstractNumId w:val="64"/>
  </w:num>
  <w:num w:numId="91" w16cid:durableId="1519584683">
    <w:abstractNumId w:val="56"/>
  </w:num>
  <w:num w:numId="92" w16cid:durableId="55789202">
    <w:abstractNumId w:val="82"/>
  </w:num>
  <w:num w:numId="93" w16cid:durableId="1380864649">
    <w:abstractNumId w:val="60"/>
  </w:num>
  <w:num w:numId="94" w16cid:durableId="2125490560">
    <w:abstractNumId w:val="81"/>
  </w:num>
  <w:num w:numId="95" w16cid:durableId="1834485774">
    <w:abstractNumId w:val="75"/>
  </w:num>
  <w:num w:numId="96" w16cid:durableId="18571850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83433473">
    <w:abstractNumId w:val="41"/>
  </w:num>
  <w:num w:numId="98" w16cid:durableId="813062925">
    <w:abstractNumId w:val="67"/>
  </w:num>
  <w:num w:numId="99" w16cid:durableId="1839272499">
    <w:abstractNumId w:val="78"/>
  </w:num>
  <w:num w:numId="100" w16cid:durableId="1878082195">
    <w:abstractNumId w:val="80"/>
  </w:num>
  <w:num w:numId="101" w16cid:durableId="975334788">
    <w:abstractNumId w:val="87"/>
  </w:num>
  <w:num w:numId="102" w16cid:durableId="468402199">
    <w:abstractNumId w:val="114"/>
  </w:num>
  <w:num w:numId="103" w16cid:durableId="276525111">
    <w:abstractNumId w:val="40"/>
  </w:num>
  <w:num w:numId="104" w16cid:durableId="482236937">
    <w:abstractNumId w:val="62"/>
  </w:num>
  <w:num w:numId="105" w16cid:durableId="261845661">
    <w:abstractNumId w:val="86"/>
  </w:num>
  <w:num w:numId="106" w16cid:durableId="1023558028">
    <w:abstractNumId w:val="111"/>
  </w:num>
  <w:num w:numId="107" w16cid:durableId="2013338019">
    <w:abstractNumId w:val="77"/>
  </w:num>
  <w:num w:numId="108" w16cid:durableId="255019497">
    <w:abstractNumId w:val="44"/>
  </w:num>
  <w:num w:numId="109" w16cid:durableId="1893930233">
    <w:abstractNumId w:val="85"/>
  </w:num>
  <w:num w:numId="110" w16cid:durableId="1258636866">
    <w:abstractNumId w:val="69"/>
  </w:num>
  <w:num w:numId="111" w16cid:durableId="1705522195">
    <w:abstractNumId w:val="92"/>
  </w:num>
  <w:num w:numId="112" w16cid:durableId="1997801282">
    <w:abstractNumId w:val="79"/>
  </w:num>
  <w:num w:numId="113" w16cid:durableId="895239759">
    <w:abstractNumId w:val="104"/>
  </w:num>
  <w:num w:numId="114" w16cid:durableId="2067756701">
    <w:abstractNumId w:val="76"/>
  </w:num>
  <w:num w:numId="115" w16cid:durableId="777915643">
    <w:abstractNumId w:val="39"/>
  </w:num>
  <w:num w:numId="116" w16cid:durableId="6175200">
    <w:abstractNumId w:val="61"/>
  </w:num>
  <w:num w:numId="117" w16cid:durableId="510030712">
    <w:abstractNumId w:val="50"/>
  </w:num>
  <w:num w:numId="118" w16cid:durableId="604307989">
    <w:abstractNumId w:val="4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ja0NLY0MTcyNDdX0lEKTi0uzszPAykwqQUAlkvEgSwAAAA="/>
  </w:docVars>
  <w:rsids>
    <w:rsidRoot w:val="002129ED"/>
    <w:rsid w:val="00000062"/>
    <w:rsid w:val="000012B0"/>
    <w:rsid w:val="000029AC"/>
    <w:rsid w:val="00002B62"/>
    <w:rsid w:val="00004142"/>
    <w:rsid w:val="0000647C"/>
    <w:rsid w:val="000076E5"/>
    <w:rsid w:val="00007E0D"/>
    <w:rsid w:val="00010412"/>
    <w:rsid w:val="00010BBE"/>
    <w:rsid w:val="000121B3"/>
    <w:rsid w:val="000147C4"/>
    <w:rsid w:val="00014FFA"/>
    <w:rsid w:val="00016DCC"/>
    <w:rsid w:val="00017D66"/>
    <w:rsid w:val="00021D31"/>
    <w:rsid w:val="00022808"/>
    <w:rsid w:val="000242D9"/>
    <w:rsid w:val="000253AA"/>
    <w:rsid w:val="00026403"/>
    <w:rsid w:val="00031972"/>
    <w:rsid w:val="00031D1C"/>
    <w:rsid w:val="00032711"/>
    <w:rsid w:val="00032B4E"/>
    <w:rsid w:val="000346E4"/>
    <w:rsid w:val="00035846"/>
    <w:rsid w:val="00036311"/>
    <w:rsid w:val="00041A57"/>
    <w:rsid w:val="00046DC4"/>
    <w:rsid w:val="00050047"/>
    <w:rsid w:val="00050CBE"/>
    <w:rsid w:val="00056D49"/>
    <w:rsid w:val="00057D48"/>
    <w:rsid w:val="00063073"/>
    <w:rsid w:val="000641E0"/>
    <w:rsid w:val="0006427C"/>
    <w:rsid w:val="000648DB"/>
    <w:rsid w:val="00064EF6"/>
    <w:rsid w:val="00065AF7"/>
    <w:rsid w:val="000664B3"/>
    <w:rsid w:val="00067042"/>
    <w:rsid w:val="000672A6"/>
    <w:rsid w:val="00070DEA"/>
    <w:rsid w:val="00071885"/>
    <w:rsid w:val="00072D76"/>
    <w:rsid w:val="00072E28"/>
    <w:rsid w:val="000731AD"/>
    <w:rsid w:val="000739DD"/>
    <w:rsid w:val="00074FF1"/>
    <w:rsid w:val="00075210"/>
    <w:rsid w:val="00075AD1"/>
    <w:rsid w:val="00076E98"/>
    <w:rsid w:val="0008024C"/>
    <w:rsid w:val="00083DC0"/>
    <w:rsid w:val="00084530"/>
    <w:rsid w:val="000845C2"/>
    <w:rsid w:val="000917B8"/>
    <w:rsid w:val="00091C4B"/>
    <w:rsid w:val="00092EC2"/>
    <w:rsid w:val="00092F6E"/>
    <w:rsid w:val="00093C53"/>
    <w:rsid w:val="0009545E"/>
    <w:rsid w:val="000974B3"/>
    <w:rsid w:val="000A17AD"/>
    <w:rsid w:val="000A1BE9"/>
    <w:rsid w:val="000A487F"/>
    <w:rsid w:val="000A5546"/>
    <w:rsid w:val="000A6D2F"/>
    <w:rsid w:val="000A7973"/>
    <w:rsid w:val="000A7D9F"/>
    <w:rsid w:val="000B0742"/>
    <w:rsid w:val="000B09D2"/>
    <w:rsid w:val="000B0BDB"/>
    <w:rsid w:val="000B0D23"/>
    <w:rsid w:val="000B2356"/>
    <w:rsid w:val="000B3744"/>
    <w:rsid w:val="000B3A28"/>
    <w:rsid w:val="000B3DDA"/>
    <w:rsid w:val="000B4015"/>
    <w:rsid w:val="000B54EF"/>
    <w:rsid w:val="000B6B08"/>
    <w:rsid w:val="000B74B2"/>
    <w:rsid w:val="000B7BCE"/>
    <w:rsid w:val="000B7C21"/>
    <w:rsid w:val="000C01E2"/>
    <w:rsid w:val="000C1826"/>
    <w:rsid w:val="000C2AB1"/>
    <w:rsid w:val="000C4B46"/>
    <w:rsid w:val="000D14E0"/>
    <w:rsid w:val="000D15B2"/>
    <w:rsid w:val="000D2F68"/>
    <w:rsid w:val="000D6C6E"/>
    <w:rsid w:val="000E14A6"/>
    <w:rsid w:val="000E16D1"/>
    <w:rsid w:val="000E30BB"/>
    <w:rsid w:val="000E3329"/>
    <w:rsid w:val="000E6057"/>
    <w:rsid w:val="000E72FA"/>
    <w:rsid w:val="000E7F87"/>
    <w:rsid w:val="000F10EE"/>
    <w:rsid w:val="000F1196"/>
    <w:rsid w:val="000F2367"/>
    <w:rsid w:val="000F2C96"/>
    <w:rsid w:val="000F5E53"/>
    <w:rsid w:val="000F6E98"/>
    <w:rsid w:val="00101162"/>
    <w:rsid w:val="00103FD7"/>
    <w:rsid w:val="00104B8F"/>
    <w:rsid w:val="0010550B"/>
    <w:rsid w:val="0010586A"/>
    <w:rsid w:val="0010591C"/>
    <w:rsid w:val="00106B32"/>
    <w:rsid w:val="00107B97"/>
    <w:rsid w:val="00110092"/>
    <w:rsid w:val="001102D9"/>
    <w:rsid w:val="00110339"/>
    <w:rsid w:val="001125BE"/>
    <w:rsid w:val="00112930"/>
    <w:rsid w:val="00112A20"/>
    <w:rsid w:val="0011553E"/>
    <w:rsid w:val="00116AB4"/>
    <w:rsid w:val="001214D4"/>
    <w:rsid w:val="001225EC"/>
    <w:rsid w:val="001258A1"/>
    <w:rsid w:val="00125E91"/>
    <w:rsid w:val="001269CD"/>
    <w:rsid w:val="001272E3"/>
    <w:rsid w:val="001304A0"/>
    <w:rsid w:val="00132027"/>
    <w:rsid w:val="00136C4C"/>
    <w:rsid w:val="001408E4"/>
    <w:rsid w:val="00141DF5"/>
    <w:rsid w:val="00142344"/>
    <w:rsid w:val="00143DED"/>
    <w:rsid w:val="00145BEB"/>
    <w:rsid w:val="00146349"/>
    <w:rsid w:val="00147275"/>
    <w:rsid w:val="00147B9A"/>
    <w:rsid w:val="00147E45"/>
    <w:rsid w:val="001507E3"/>
    <w:rsid w:val="0015392E"/>
    <w:rsid w:val="0015402E"/>
    <w:rsid w:val="00156F7F"/>
    <w:rsid w:val="001609A2"/>
    <w:rsid w:val="00160BAF"/>
    <w:rsid w:val="00160BB5"/>
    <w:rsid w:val="00161CD1"/>
    <w:rsid w:val="00163257"/>
    <w:rsid w:val="001657C4"/>
    <w:rsid w:val="00167140"/>
    <w:rsid w:val="00171E61"/>
    <w:rsid w:val="00171FC2"/>
    <w:rsid w:val="00172DD1"/>
    <w:rsid w:val="00173D53"/>
    <w:rsid w:val="00173FEE"/>
    <w:rsid w:val="00176FDC"/>
    <w:rsid w:val="00177B7E"/>
    <w:rsid w:val="00177F80"/>
    <w:rsid w:val="0018349E"/>
    <w:rsid w:val="001859CE"/>
    <w:rsid w:val="00185FC0"/>
    <w:rsid w:val="0018650C"/>
    <w:rsid w:val="001866F5"/>
    <w:rsid w:val="00187D08"/>
    <w:rsid w:val="001900F7"/>
    <w:rsid w:val="00197F84"/>
    <w:rsid w:val="001A112F"/>
    <w:rsid w:val="001A49DF"/>
    <w:rsid w:val="001A57BB"/>
    <w:rsid w:val="001A63C0"/>
    <w:rsid w:val="001A6B42"/>
    <w:rsid w:val="001A6E1B"/>
    <w:rsid w:val="001B0C4F"/>
    <w:rsid w:val="001B137C"/>
    <w:rsid w:val="001B2236"/>
    <w:rsid w:val="001B2F7B"/>
    <w:rsid w:val="001B3692"/>
    <w:rsid w:val="001B559A"/>
    <w:rsid w:val="001B5625"/>
    <w:rsid w:val="001B5B22"/>
    <w:rsid w:val="001C3E43"/>
    <w:rsid w:val="001D20DA"/>
    <w:rsid w:val="001D396F"/>
    <w:rsid w:val="001D5484"/>
    <w:rsid w:val="001D5D23"/>
    <w:rsid w:val="001D6DAB"/>
    <w:rsid w:val="001D6EC1"/>
    <w:rsid w:val="001D6F41"/>
    <w:rsid w:val="001E0B5F"/>
    <w:rsid w:val="001E116B"/>
    <w:rsid w:val="001E175B"/>
    <w:rsid w:val="001E2F4B"/>
    <w:rsid w:val="001E5FF5"/>
    <w:rsid w:val="001F2EEE"/>
    <w:rsid w:val="001F34FF"/>
    <w:rsid w:val="001F416D"/>
    <w:rsid w:val="001F50E7"/>
    <w:rsid w:val="001F531E"/>
    <w:rsid w:val="001F5967"/>
    <w:rsid w:val="001F68D4"/>
    <w:rsid w:val="001F7125"/>
    <w:rsid w:val="001F7150"/>
    <w:rsid w:val="001F74E4"/>
    <w:rsid w:val="001F7BBB"/>
    <w:rsid w:val="00201AA6"/>
    <w:rsid w:val="0020215E"/>
    <w:rsid w:val="002032A3"/>
    <w:rsid w:val="00203F1E"/>
    <w:rsid w:val="00205A73"/>
    <w:rsid w:val="00205DE5"/>
    <w:rsid w:val="002062F9"/>
    <w:rsid w:val="0021100B"/>
    <w:rsid w:val="002129ED"/>
    <w:rsid w:val="00213D51"/>
    <w:rsid w:val="0021423F"/>
    <w:rsid w:val="00214822"/>
    <w:rsid w:val="00214DEF"/>
    <w:rsid w:val="0022092E"/>
    <w:rsid w:val="00221718"/>
    <w:rsid w:val="00221B30"/>
    <w:rsid w:val="002221A1"/>
    <w:rsid w:val="00223DE7"/>
    <w:rsid w:val="002256AC"/>
    <w:rsid w:val="00232590"/>
    <w:rsid w:val="002330A8"/>
    <w:rsid w:val="0023561D"/>
    <w:rsid w:val="0023702E"/>
    <w:rsid w:val="00244A47"/>
    <w:rsid w:val="002460B4"/>
    <w:rsid w:val="00246926"/>
    <w:rsid w:val="002503F9"/>
    <w:rsid w:val="0025176C"/>
    <w:rsid w:val="002545A0"/>
    <w:rsid w:val="002550FE"/>
    <w:rsid w:val="002568C8"/>
    <w:rsid w:val="002611E7"/>
    <w:rsid w:val="00261272"/>
    <w:rsid w:val="002630B2"/>
    <w:rsid w:val="00263A1B"/>
    <w:rsid w:val="0026454D"/>
    <w:rsid w:val="002647B1"/>
    <w:rsid w:val="00265E36"/>
    <w:rsid w:val="002669EB"/>
    <w:rsid w:val="00266ADA"/>
    <w:rsid w:val="00267FB3"/>
    <w:rsid w:val="00270A33"/>
    <w:rsid w:val="002729ED"/>
    <w:rsid w:val="00280151"/>
    <w:rsid w:val="0028232C"/>
    <w:rsid w:val="0028350E"/>
    <w:rsid w:val="00291790"/>
    <w:rsid w:val="00292D3D"/>
    <w:rsid w:val="002938BD"/>
    <w:rsid w:val="00293C8B"/>
    <w:rsid w:val="00295257"/>
    <w:rsid w:val="00295683"/>
    <w:rsid w:val="00295CB7"/>
    <w:rsid w:val="00295EC4"/>
    <w:rsid w:val="00296510"/>
    <w:rsid w:val="0029761C"/>
    <w:rsid w:val="002A06C3"/>
    <w:rsid w:val="002A1570"/>
    <w:rsid w:val="002A21B8"/>
    <w:rsid w:val="002A2C91"/>
    <w:rsid w:val="002A309E"/>
    <w:rsid w:val="002A4A5A"/>
    <w:rsid w:val="002A5C82"/>
    <w:rsid w:val="002A69F2"/>
    <w:rsid w:val="002A7D70"/>
    <w:rsid w:val="002A7FEC"/>
    <w:rsid w:val="002B0D08"/>
    <w:rsid w:val="002B0E67"/>
    <w:rsid w:val="002B1B8B"/>
    <w:rsid w:val="002B1E24"/>
    <w:rsid w:val="002B2502"/>
    <w:rsid w:val="002B2DBA"/>
    <w:rsid w:val="002B3EA5"/>
    <w:rsid w:val="002B574A"/>
    <w:rsid w:val="002B5E54"/>
    <w:rsid w:val="002B6A4D"/>
    <w:rsid w:val="002B7500"/>
    <w:rsid w:val="002C0BE0"/>
    <w:rsid w:val="002C3B67"/>
    <w:rsid w:val="002C7D60"/>
    <w:rsid w:val="002D0F16"/>
    <w:rsid w:val="002D179D"/>
    <w:rsid w:val="002D3CE8"/>
    <w:rsid w:val="002D3F75"/>
    <w:rsid w:val="002D3FD0"/>
    <w:rsid w:val="002D4123"/>
    <w:rsid w:val="002D4B88"/>
    <w:rsid w:val="002D545A"/>
    <w:rsid w:val="002D68EE"/>
    <w:rsid w:val="002D6D43"/>
    <w:rsid w:val="002D7E0F"/>
    <w:rsid w:val="002D7EFD"/>
    <w:rsid w:val="002E0292"/>
    <w:rsid w:val="002E06A2"/>
    <w:rsid w:val="002E23E7"/>
    <w:rsid w:val="002E4D09"/>
    <w:rsid w:val="002E6C77"/>
    <w:rsid w:val="002E6FEF"/>
    <w:rsid w:val="002E73F6"/>
    <w:rsid w:val="002E7D52"/>
    <w:rsid w:val="002F133E"/>
    <w:rsid w:val="002F2B42"/>
    <w:rsid w:val="002F4812"/>
    <w:rsid w:val="002F5FA5"/>
    <w:rsid w:val="00305201"/>
    <w:rsid w:val="0030555D"/>
    <w:rsid w:val="00306793"/>
    <w:rsid w:val="00307C78"/>
    <w:rsid w:val="00310FE1"/>
    <w:rsid w:val="00312D7C"/>
    <w:rsid w:val="003154E4"/>
    <w:rsid w:val="0031611B"/>
    <w:rsid w:val="003169FD"/>
    <w:rsid w:val="003175A3"/>
    <w:rsid w:val="003228A7"/>
    <w:rsid w:val="00325527"/>
    <w:rsid w:val="00326645"/>
    <w:rsid w:val="00326FA4"/>
    <w:rsid w:val="003273B7"/>
    <w:rsid w:val="0033191C"/>
    <w:rsid w:val="00332E72"/>
    <w:rsid w:val="00333381"/>
    <w:rsid w:val="00333E6D"/>
    <w:rsid w:val="00334958"/>
    <w:rsid w:val="00337141"/>
    <w:rsid w:val="00340715"/>
    <w:rsid w:val="00342198"/>
    <w:rsid w:val="003421FA"/>
    <w:rsid w:val="0034309D"/>
    <w:rsid w:val="00343B97"/>
    <w:rsid w:val="00343CA6"/>
    <w:rsid w:val="0034548E"/>
    <w:rsid w:val="0034583F"/>
    <w:rsid w:val="00346702"/>
    <w:rsid w:val="00346B34"/>
    <w:rsid w:val="00350284"/>
    <w:rsid w:val="003502BC"/>
    <w:rsid w:val="00350830"/>
    <w:rsid w:val="003514E2"/>
    <w:rsid w:val="0035215C"/>
    <w:rsid w:val="0035430F"/>
    <w:rsid w:val="00354983"/>
    <w:rsid w:val="00354A39"/>
    <w:rsid w:val="003552E7"/>
    <w:rsid w:val="00355595"/>
    <w:rsid w:val="00355E63"/>
    <w:rsid w:val="003562C0"/>
    <w:rsid w:val="0035683B"/>
    <w:rsid w:val="00360F37"/>
    <w:rsid w:val="00364E3A"/>
    <w:rsid w:val="00365267"/>
    <w:rsid w:val="00365C12"/>
    <w:rsid w:val="00365C72"/>
    <w:rsid w:val="00366315"/>
    <w:rsid w:val="003667A9"/>
    <w:rsid w:val="003670AF"/>
    <w:rsid w:val="0036785C"/>
    <w:rsid w:val="00370FF2"/>
    <w:rsid w:val="00373316"/>
    <w:rsid w:val="003754E6"/>
    <w:rsid w:val="00375D9E"/>
    <w:rsid w:val="00377DC0"/>
    <w:rsid w:val="00380E9C"/>
    <w:rsid w:val="0038161B"/>
    <w:rsid w:val="00381D8F"/>
    <w:rsid w:val="00382EA6"/>
    <w:rsid w:val="003836B4"/>
    <w:rsid w:val="0038597B"/>
    <w:rsid w:val="0038633B"/>
    <w:rsid w:val="003867FA"/>
    <w:rsid w:val="00386EEB"/>
    <w:rsid w:val="00390130"/>
    <w:rsid w:val="003901A8"/>
    <w:rsid w:val="00391C80"/>
    <w:rsid w:val="0039318F"/>
    <w:rsid w:val="003932CE"/>
    <w:rsid w:val="00396115"/>
    <w:rsid w:val="003979AD"/>
    <w:rsid w:val="003A109F"/>
    <w:rsid w:val="003A2625"/>
    <w:rsid w:val="003A40E7"/>
    <w:rsid w:val="003A4359"/>
    <w:rsid w:val="003A5048"/>
    <w:rsid w:val="003A51EC"/>
    <w:rsid w:val="003A672B"/>
    <w:rsid w:val="003B21DD"/>
    <w:rsid w:val="003B2938"/>
    <w:rsid w:val="003B5465"/>
    <w:rsid w:val="003B6D1A"/>
    <w:rsid w:val="003C0F48"/>
    <w:rsid w:val="003C1C8D"/>
    <w:rsid w:val="003C1E3E"/>
    <w:rsid w:val="003C1EF8"/>
    <w:rsid w:val="003D082C"/>
    <w:rsid w:val="003D1D86"/>
    <w:rsid w:val="003D2552"/>
    <w:rsid w:val="003D2BC1"/>
    <w:rsid w:val="003D2E8F"/>
    <w:rsid w:val="003D39E6"/>
    <w:rsid w:val="003D49C1"/>
    <w:rsid w:val="003D5127"/>
    <w:rsid w:val="003D5BC7"/>
    <w:rsid w:val="003D683F"/>
    <w:rsid w:val="003D7D67"/>
    <w:rsid w:val="003D7E28"/>
    <w:rsid w:val="003E2219"/>
    <w:rsid w:val="003E2314"/>
    <w:rsid w:val="003E287D"/>
    <w:rsid w:val="003E3B6D"/>
    <w:rsid w:val="003E4E4C"/>
    <w:rsid w:val="003E4FD8"/>
    <w:rsid w:val="003E7E6A"/>
    <w:rsid w:val="003F4466"/>
    <w:rsid w:val="003F4AFA"/>
    <w:rsid w:val="003F4D72"/>
    <w:rsid w:val="003F61F9"/>
    <w:rsid w:val="003F6E46"/>
    <w:rsid w:val="00400433"/>
    <w:rsid w:val="004017E4"/>
    <w:rsid w:val="004026B2"/>
    <w:rsid w:val="00402796"/>
    <w:rsid w:val="0040336C"/>
    <w:rsid w:val="00403DC8"/>
    <w:rsid w:val="00404F0B"/>
    <w:rsid w:val="00405B9B"/>
    <w:rsid w:val="0040649E"/>
    <w:rsid w:val="00410FC2"/>
    <w:rsid w:val="00411721"/>
    <w:rsid w:val="0041276F"/>
    <w:rsid w:val="00413660"/>
    <w:rsid w:val="0041563F"/>
    <w:rsid w:val="004161C2"/>
    <w:rsid w:val="00417B27"/>
    <w:rsid w:val="00417E6D"/>
    <w:rsid w:val="00420EAB"/>
    <w:rsid w:val="00422444"/>
    <w:rsid w:val="00426C44"/>
    <w:rsid w:val="00432663"/>
    <w:rsid w:val="0043322A"/>
    <w:rsid w:val="004349BD"/>
    <w:rsid w:val="00434EC2"/>
    <w:rsid w:val="004352F9"/>
    <w:rsid w:val="00436BAE"/>
    <w:rsid w:val="004371E4"/>
    <w:rsid w:val="00440863"/>
    <w:rsid w:val="0044728E"/>
    <w:rsid w:val="00450430"/>
    <w:rsid w:val="00451E9F"/>
    <w:rsid w:val="00452CE4"/>
    <w:rsid w:val="00454C48"/>
    <w:rsid w:val="004570E8"/>
    <w:rsid w:val="00460654"/>
    <w:rsid w:val="00460DDD"/>
    <w:rsid w:val="004614A3"/>
    <w:rsid w:val="00461B22"/>
    <w:rsid w:val="00462229"/>
    <w:rsid w:val="004643FC"/>
    <w:rsid w:val="004657B4"/>
    <w:rsid w:val="004663C8"/>
    <w:rsid w:val="00470705"/>
    <w:rsid w:val="00470BC9"/>
    <w:rsid w:val="00470DAF"/>
    <w:rsid w:val="00471D96"/>
    <w:rsid w:val="0047207C"/>
    <w:rsid w:val="004749FA"/>
    <w:rsid w:val="00475171"/>
    <w:rsid w:val="004767E6"/>
    <w:rsid w:val="004842A0"/>
    <w:rsid w:val="00486DA0"/>
    <w:rsid w:val="00490B28"/>
    <w:rsid w:val="00490F32"/>
    <w:rsid w:val="0049115B"/>
    <w:rsid w:val="00492946"/>
    <w:rsid w:val="00493263"/>
    <w:rsid w:val="0049493A"/>
    <w:rsid w:val="004A0E66"/>
    <w:rsid w:val="004A1520"/>
    <w:rsid w:val="004A3188"/>
    <w:rsid w:val="004A3A38"/>
    <w:rsid w:val="004A5131"/>
    <w:rsid w:val="004A6A41"/>
    <w:rsid w:val="004A6CA6"/>
    <w:rsid w:val="004A72EB"/>
    <w:rsid w:val="004B08F0"/>
    <w:rsid w:val="004B14BB"/>
    <w:rsid w:val="004B1F4D"/>
    <w:rsid w:val="004B46BA"/>
    <w:rsid w:val="004B55AD"/>
    <w:rsid w:val="004C262D"/>
    <w:rsid w:val="004C2C6D"/>
    <w:rsid w:val="004C3A51"/>
    <w:rsid w:val="004C5885"/>
    <w:rsid w:val="004C5E63"/>
    <w:rsid w:val="004C608B"/>
    <w:rsid w:val="004D0856"/>
    <w:rsid w:val="004D19ED"/>
    <w:rsid w:val="004D1A3D"/>
    <w:rsid w:val="004D30F8"/>
    <w:rsid w:val="004D4637"/>
    <w:rsid w:val="004D6A89"/>
    <w:rsid w:val="004D7EA6"/>
    <w:rsid w:val="004E040C"/>
    <w:rsid w:val="004E0FA3"/>
    <w:rsid w:val="004E4650"/>
    <w:rsid w:val="004E5FA8"/>
    <w:rsid w:val="004E60DC"/>
    <w:rsid w:val="004E6ABD"/>
    <w:rsid w:val="004F0852"/>
    <w:rsid w:val="004F2F2F"/>
    <w:rsid w:val="004F386C"/>
    <w:rsid w:val="004F49DF"/>
    <w:rsid w:val="004F7B8D"/>
    <w:rsid w:val="004F7CAF"/>
    <w:rsid w:val="005005B1"/>
    <w:rsid w:val="0050153C"/>
    <w:rsid w:val="00502443"/>
    <w:rsid w:val="0050291B"/>
    <w:rsid w:val="00502F67"/>
    <w:rsid w:val="005032C0"/>
    <w:rsid w:val="00503B61"/>
    <w:rsid w:val="00503EB4"/>
    <w:rsid w:val="0050460B"/>
    <w:rsid w:val="00504F7D"/>
    <w:rsid w:val="00506472"/>
    <w:rsid w:val="0050659E"/>
    <w:rsid w:val="00507F9C"/>
    <w:rsid w:val="00511473"/>
    <w:rsid w:val="00512481"/>
    <w:rsid w:val="0051301E"/>
    <w:rsid w:val="00513D98"/>
    <w:rsid w:val="00515B90"/>
    <w:rsid w:val="00515D87"/>
    <w:rsid w:val="005163B0"/>
    <w:rsid w:val="00517636"/>
    <w:rsid w:val="00521A0A"/>
    <w:rsid w:val="00521C5F"/>
    <w:rsid w:val="005226D5"/>
    <w:rsid w:val="00524469"/>
    <w:rsid w:val="00524F29"/>
    <w:rsid w:val="00531FF2"/>
    <w:rsid w:val="00533570"/>
    <w:rsid w:val="0053540A"/>
    <w:rsid w:val="00540786"/>
    <w:rsid w:val="00540897"/>
    <w:rsid w:val="00542505"/>
    <w:rsid w:val="0054277D"/>
    <w:rsid w:val="00542A89"/>
    <w:rsid w:val="005440BA"/>
    <w:rsid w:val="0054424E"/>
    <w:rsid w:val="00545D4B"/>
    <w:rsid w:val="005470D9"/>
    <w:rsid w:val="005472AE"/>
    <w:rsid w:val="005516B8"/>
    <w:rsid w:val="00552959"/>
    <w:rsid w:val="00553066"/>
    <w:rsid w:val="00553525"/>
    <w:rsid w:val="0055384A"/>
    <w:rsid w:val="00555FDF"/>
    <w:rsid w:val="00556263"/>
    <w:rsid w:val="00557588"/>
    <w:rsid w:val="00557CF6"/>
    <w:rsid w:val="005614A9"/>
    <w:rsid w:val="00565CE4"/>
    <w:rsid w:val="0057078C"/>
    <w:rsid w:val="00571106"/>
    <w:rsid w:val="005720FB"/>
    <w:rsid w:val="00573BAD"/>
    <w:rsid w:val="00573FB9"/>
    <w:rsid w:val="005744E1"/>
    <w:rsid w:val="00574A5C"/>
    <w:rsid w:val="00576025"/>
    <w:rsid w:val="00576418"/>
    <w:rsid w:val="005767A3"/>
    <w:rsid w:val="0058089D"/>
    <w:rsid w:val="00581E39"/>
    <w:rsid w:val="0058387F"/>
    <w:rsid w:val="0058474B"/>
    <w:rsid w:val="00584930"/>
    <w:rsid w:val="00585A05"/>
    <w:rsid w:val="00585B47"/>
    <w:rsid w:val="00585D5A"/>
    <w:rsid w:val="005862E3"/>
    <w:rsid w:val="005863B8"/>
    <w:rsid w:val="00586C36"/>
    <w:rsid w:val="00587314"/>
    <w:rsid w:val="00591632"/>
    <w:rsid w:val="005927BD"/>
    <w:rsid w:val="005949D5"/>
    <w:rsid w:val="0059527E"/>
    <w:rsid w:val="00595B5F"/>
    <w:rsid w:val="00595FDE"/>
    <w:rsid w:val="00596728"/>
    <w:rsid w:val="005A09F7"/>
    <w:rsid w:val="005A28FC"/>
    <w:rsid w:val="005A2ECE"/>
    <w:rsid w:val="005A4040"/>
    <w:rsid w:val="005A5C03"/>
    <w:rsid w:val="005A70F6"/>
    <w:rsid w:val="005A7CE1"/>
    <w:rsid w:val="005B737E"/>
    <w:rsid w:val="005B789E"/>
    <w:rsid w:val="005C18F4"/>
    <w:rsid w:val="005C203B"/>
    <w:rsid w:val="005C3A6C"/>
    <w:rsid w:val="005C3B98"/>
    <w:rsid w:val="005C5DAF"/>
    <w:rsid w:val="005C6916"/>
    <w:rsid w:val="005C74B1"/>
    <w:rsid w:val="005D0980"/>
    <w:rsid w:val="005D13C3"/>
    <w:rsid w:val="005D184B"/>
    <w:rsid w:val="005D191B"/>
    <w:rsid w:val="005D19F5"/>
    <w:rsid w:val="005D4ED7"/>
    <w:rsid w:val="005D4F48"/>
    <w:rsid w:val="005D5CFA"/>
    <w:rsid w:val="005D5F26"/>
    <w:rsid w:val="005E2774"/>
    <w:rsid w:val="005E333F"/>
    <w:rsid w:val="005E3F60"/>
    <w:rsid w:val="005E498A"/>
    <w:rsid w:val="005E58EB"/>
    <w:rsid w:val="005E5A3E"/>
    <w:rsid w:val="005E6B15"/>
    <w:rsid w:val="005E7919"/>
    <w:rsid w:val="005F0025"/>
    <w:rsid w:val="005F0752"/>
    <w:rsid w:val="005F1499"/>
    <w:rsid w:val="005F5CFC"/>
    <w:rsid w:val="00602A29"/>
    <w:rsid w:val="00602A4F"/>
    <w:rsid w:val="00602B12"/>
    <w:rsid w:val="006041DB"/>
    <w:rsid w:val="00607286"/>
    <w:rsid w:val="006073E5"/>
    <w:rsid w:val="006076C1"/>
    <w:rsid w:val="00607719"/>
    <w:rsid w:val="00607990"/>
    <w:rsid w:val="006111DF"/>
    <w:rsid w:val="00613181"/>
    <w:rsid w:val="00614CDD"/>
    <w:rsid w:val="006158E2"/>
    <w:rsid w:val="006250B6"/>
    <w:rsid w:val="00626605"/>
    <w:rsid w:val="00627212"/>
    <w:rsid w:val="00627544"/>
    <w:rsid w:val="00627B77"/>
    <w:rsid w:val="006303FC"/>
    <w:rsid w:val="00632F14"/>
    <w:rsid w:val="00633C2A"/>
    <w:rsid w:val="0063471A"/>
    <w:rsid w:val="0063492C"/>
    <w:rsid w:val="00634F0D"/>
    <w:rsid w:val="00635F09"/>
    <w:rsid w:val="00636735"/>
    <w:rsid w:val="00641092"/>
    <w:rsid w:val="0064110F"/>
    <w:rsid w:val="006425FE"/>
    <w:rsid w:val="00642BA9"/>
    <w:rsid w:val="00642ECC"/>
    <w:rsid w:val="00644B7B"/>
    <w:rsid w:val="00646476"/>
    <w:rsid w:val="00646ED7"/>
    <w:rsid w:val="0065050D"/>
    <w:rsid w:val="006508A3"/>
    <w:rsid w:val="00650C5A"/>
    <w:rsid w:val="00651737"/>
    <w:rsid w:val="00652531"/>
    <w:rsid w:val="00655014"/>
    <w:rsid w:val="00657CA6"/>
    <w:rsid w:val="00663349"/>
    <w:rsid w:val="00664F44"/>
    <w:rsid w:val="00667A48"/>
    <w:rsid w:val="006744BD"/>
    <w:rsid w:val="006770C3"/>
    <w:rsid w:val="00681D34"/>
    <w:rsid w:val="00682067"/>
    <w:rsid w:val="0068304E"/>
    <w:rsid w:val="00683CCB"/>
    <w:rsid w:val="0068410D"/>
    <w:rsid w:val="006843A0"/>
    <w:rsid w:val="00685A9D"/>
    <w:rsid w:val="00690501"/>
    <w:rsid w:val="00692E13"/>
    <w:rsid w:val="006959E6"/>
    <w:rsid w:val="00695B85"/>
    <w:rsid w:val="0069601C"/>
    <w:rsid w:val="006A12D7"/>
    <w:rsid w:val="006A6C5B"/>
    <w:rsid w:val="006A7019"/>
    <w:rsid w:val="006A7917"/>
    <w:rsid w:val="006B13E8"/>
    <w:rsid w:val="006B2437"/>
    <w:rsid w:val="006B3692"/>
    <w:rsid w:val="006B67B1"/>
    <w:rsid w:val="006B67F8"/>
    <w:rsid w:val="006B6E07"/>
    <w:rsid w:val="006B7521"/>
    <w:rsid w:val="006B7F6A"/>
    <w:rsid w:val="006C4E0D"/>
    <w:rsid w:val="006D20A4"/>
    <w:rsid w:val="006D3283"/>
    <w:rsid w:val="006D34CC"/>
    <w:rsid w:val="006D36A7"/>
    <w:rsid w:val="006D3BF8"/>
    <w:rsid w:val="006D499D"/>
    <w:rsid w:val="006D6A7B"/>
    <w:rsid w:val="006E025C"/>
    <w:rsid w:val="006E10A5"/>
    <w:rsid w:val="006E314A"/>
    <w:rsid w:val="006E362F"/>
    <w:rsid w:val="006E36F7"/>
    <w:rsid w:val="006E39C2"/>
    <w:rsid w:val="006E5CD0"/>
    <w:rsid w:val="006E67AF"/>
    <w:rsid w:val="006E728A"/>
    <w:rsid w:val="006F02E7"/>
    <w:rsid w:val="006F155F"/>
    <w:rsid w:val="006F1ABB"/>
    <w:rsid w:val="006F281F"/>
    <w:rsid w:val="006F47C8"/>
    <w:rsid w:val="006F4DF5"/>
    <w:rsid w:val="006F649A"/>
    <w:rsid w:val="006F6C23"/>
    <w:rsid w:val="006F7D50"/>
    <w:rsid w:val="006F7F40"/>
    <w:rsid w:val="00700641"/>
    <w:rsid w:val="007017EE"/>
    <w:rsid w:val="00701BF0"/>
    <w:rsid w:val="007025AB"/>
    <w:rsid w:val="00707FF3"/>
    <w:rsid w:val="007100ED"/>
    <w:rsid w:val="007102C5"/>
    <w:rsid w:val="0071094F"/>
    <w:rsid w:val="00710A13"/>
    <w:rsid w:val="00710FDA"/>
    <w:rsid w:val="007111DE"/>
    <w:rsid w:val="00711CE3"/>
    <w:rsid w:val="007142C0"/>
    <w:rsid w:val="007209E2"/>
    <w:rsid w:val="00722C07"/>
    <w:rsid w:val="0072337F"/>
    <w:rsid w:val="007245EA"/>
    <w:rsid w:val="00731CF2"/>
    <w:rsid w:val="00733931"/>
    <w:rsid w:val="00734F1F"/>
    <w:rsid w:val="007363AD"/>
    <w:rsid w:val="00737FBD"/>
    <w:rsid w:val="007404B2"/>
    <w:rsid w:val="0074321D"/>
    <w:rsid w:val="00745D9A"/>
    <w:rsid w:val="007475F4"/>
    <w:rsid w:val="00750E6C"/>
    <w:rsid w:val="00751931"/>
    <w:rsid w:val="00751D97"/>
    <w:rsid w:val="007520B3"/>
    <w:rsid w:val="00752148"/>
    <w:rsid w:val="0075302A"/>
    <w:rsid w:val="00753559"/>
    <w:rsid w:val="00754798"/>
    <w:rsid w:val="00755668"/>
    <w:rsid w:val="0075590C"/>
    <w:rsid w:val="007562A5"/>
    <w:rsid w:val="007569C8"/>
    <w:rsid w:val="00757E6A"/>
    <w:rsid w:val="00763752"/>
    <w:rsid w:val="00763957"/>
    <w:rsid w:val="007648DE"/>
    <w:rsid w:val="00764A58"/>
    <w:rsid w:val="00764C0C"/>
    <w:rsid w:val="007656BA"/>
    <w:rsid w:val="00765ECA"/>
    <w:rsid w:val="00773004"/>
    <w:rsid w:val="00773923"/>
    <w:rsid w:val="00773DE8"/>
    <w:rsid w:val="00775C76"/>
    <w:rsid w:val="00775E54"/>
    <w:rsid w:val="007767C0"/>
    <w:rsid w:val="00776F90"/>
    <w:rsid w:val="00777D96"/>
    <w:rsid w:val="00780A1C"/>
    <w:rsid w:val="00781224"/>
    <w:rsid w:val="00783F32"/>
    <w:rsid w:val="007850BC"/>
    <w:rsid w:val="007873FA"/>
    <w:rsid w:val="00790B82"/>
    <w:rsid w:val="00793ACC"/>
    <w:rsid w:val="00794F71"/>
    <w:rsid w:val="00795221"/>
    <w:rsid w:val="007978AE"/>
    <w:rsid w:val="007A3A71"/>
    <w:rsid w:val="007A4594"/>
    <w:rsid w:val="007A5737"/>
    <w:rsid w:val="007A7DBD"/>
    <w:rsid w:val="007B0872"/>
    <w:rsid w:val="007B0888"/>
    <w:rsid w:val="007B156F"/>
    <w:rsid w:val="007B2511"/>
    <w:rsid w:val="007B5427"/>
    <w:rsid w:val="007B6B94"/>
    <w:rsid w:val="007B6C40"/>
    <w:rsid w:val="007B6EA1"/>
    <w:rsid w:val="007C08C0"/>
    <w:rsid w:val="007C134E"/>
    <w:rsid w:val="007C34EC"/>
    <w:rsid w:val="007C4C7E"/>
    <w:rsid w:val="007D28CD"/>
    <w:rsid w:val="007D2D86"/>
    <w:rsid w:val="007D3561"/>
    <w:rsid w:val="007D52EF"/>
    <w:rsid w:val="007D62D6"/>
    <w:rsid w:val="007D64E8"/>
    <w:rsid w:val="007D6548"/>
    <w:rsid w:val="007D7F2F"/>
    <w:rsid w:val="007E340F"/>
    <w:rsid w:val="007F0146"/>
    <w:rsid w:val="007F0D4C"/>
    <w:rsid w:val="007F265F"/>
    <w:rsid w:val="007F3B24"/>
    <w:rsid w:val="007F408B"/>
    <w:rsid w:val="007F4222"/>
    <w:rsid w:val="007F52A7"/>
    <w:rsid w:val="007F56EE"/>
    <w:rsid w:val="00801EA4"/>
    <w:rsid w:val="00801F10"/>
    <w:rsid w:val="00802C1B"/>
    <w:rsid w:val="00802D61"/>
    <w:rsid w:val="0080478B"/>
    <w:rsid w:val="008051B1"/>
    <w:rsid w:val="00806802"/>
    <w:rsid w:val="00810106"/>
    <w:rsid w:val="00810FAD"/>
    <w:rsid w:val="00811C36"/>
    <w:rsid w:val="008124AD"/>
    <w:rsid w:val="00812EAA"/>
    <w:rsid w:val="00814CA7"/>
    <w:rsid w:val="00821E31"/>
    <w:rsid w:val="008237B8"/>
    <w:rsid w:val="008243A8"/>
    <w:rsid w:val="00824D9D"/>
    <w:rsid w:val="008263F2"/>
    <w:rsid w:val="008270CC"/>
    <w:rsid w:val="00832462"/>
    <w:rsid w:val="00834831"/>
    <w:rsid w:val="0083618D"/>
    <w:rsid w:val="008365A0"/>
    <w:rsid w:val="00836D06"/>
    <w:rsid w:val="008408ED"/>
    <w:rsid w:val="00840EB9"/>
    <w:rsid w:val="008415B4"/>
    <w:rsid w:val="008435E9"/>
    <w:rsid w:val="00844C90"/>
    <w:rsid w:val="0084555A"/>
    <w:rsid w:val="008468A5"/>
    <w:rsid w:val="00847292"/>
    <w:rsid w:val="0084774E"/>
    <w:rsid w:val="00852126"/>
    <w:rsid w:val="00853EE4"/>
    <w:rsid w:val="00854D60"/>
    <w:rsid w:val="00854EDE"/>
    <w:rsid w:val="00855BC0"/>
    <w:rsid w:val="00855F7D"/>
    <w:rsid w:val="008561CF"/>
    <w:rsid w:val="00857A3B"/>
    <w:rsid w:val="008606A7"/>
    <w:rsid w:val="008607CA"/>
    <w:rsid w:val="00860D9F"/>
    <w:rsid w:val="0086219D"/>
    <w:rsid w:val="00863F89"/>
    <w:rsid w:val="00865B92"/>
    <w:rsid w:val="00865ECD"/>
    <w:rsid w:val="00870305"/>
    <w:rsid w:val="00870E79"/>
    <w:rsid w:val="0087292D"/>
    <w:rsid w:val="008731E0"/>
    <w:rsid w:val="00874577"/>
    <w:rsid w:val="00874612"/>
    <w:rsid w:val="00874FA8"/>
    <w:rsid w:val="0087518B"/>
    <w:rsid w:val="00876054"/>
    <w:rsid w:val="00876F43"/>
    <w:rsid w:val="00877712"/>
    <w:rsid w:val="00877BF9"/>
    <w:rsid w:val="00880EFD"/>
    <w:rsid w:val="00884B17"/>
    <w:rsid w:val="008865BF"/>
    <w:rsid w:val="0089114F"/>
    <w:rsid w:val="008915D2"/>
    <w:rsid w:val="00895A20"/>
    <w:rsid w:val="00895C95"/>
    <w:rsid w:val="008972A6"/>
    <w:rsid w:val="00897522"/>
    <w:rsid w:val="008A2374"/>
    <w:rsid w:val="008A2EB4"/>
    <w:rsid w:val="008A4CFB"/>
    <w:rsid w:val="008B0391"/>
    <w:rsid w:val="008B5BFA"/>
    <w:rsid w:val="008B7279"/>
    <w:rsid w:val="008C022B"/>
    <w:rsid w:val="008C25CE"/>
    <w:rsid w:val="008C3DF7"/>
    <w:rsid w:val="008D211C"/>
    <w:rsid w:val="008D2BD9"/>
    <w:rsid w:val="008D3020"/>
    <w:rsid w:val="008D545E"/>
    <w:rsid w:val="008E1354"/>
    <w:rsid w:val="008E142F"/>
    <w:rsid w:val="008E293D"/>
    <w:rsid w:val="008E665B"/>
    <w:rsid w:val="008E7AEC"/>
    <w:rsid w:val="008F1548"/>
    <w:rsid w:val="008F15B6"/>
    <w:rsid w:val="008F3A0D"/>
    <w:rsid w:val="008F3FD6"/>
    <w:rsid w:val="008F461C"/>
    <w:rsid w:val="008F6A1F"/>
    <w:rsid w:val="008F72F7"/>
    <w:rsid w:val="008F7A50"/>
    <w:rsid w:val="008F7B98"/>
    <w:rsid w:val="00902CDC"/>
    <w:rsid w:val="009033A1"/>
    <w:rsid w:val="0090421E"/>
    <w:rsid w:val="0091049E"/>
    <w:rsid w:val="009126AD"/>
    <w:rsid w:val="00912FBF"/>
    <w:rsid w:val="00913406"/>
    <w:rsid w:val="009144B4"/>
    <w:rsid w:val="00916C77"/>
    <w:rsid w:val="00916D07"/>
    <w:rsid w:val="00920486"/>
    <w:rsid w:val="00920CA4"/>
    <w:rsid w:val="00921F43"/>
    <w:rsid w:val="0092276F"/>
    <w:rsid w:val="00922D2D"/>
    <w:rsid w:val="0092319A"/>
    <w:rsid w:val="009238E2"/>
    <w:rsid w:val="00926605"/>
    <w:rsid w:val="00927952"/>
    <w:rsid w:val="00927CA7"/>
    <w:rsid w:val="0093061B"/>
    <w:rsid w:val="009321CF"/>
    <w:rsid w:val="00932ACB"/>
    <w:rsid w:val="00932D21"/>
    <w:rsid w:val="009355FF"/>
    <w:rsid w:val="00942693"/>
    <w:rsid w:val="00942B11"/>
    <w:rsid w:val="00942B5F"/>
    <w:rsid w:val="009431AE"/>
    <w:rsid w:val="009440D9"/>
    <w:rsid w:val="00944257"/>
    <w:rsid w:val="00947BBC"/>
    <w:rsid w:val="009514AE"/>
    <w:rsid w:val="00951CE9"/>
    <w:rsid w:val="009538C0"/>
    <w:rsid w:val="00954207"/>
    <w:rsid w:val="00954BB7"/>
    <w:rsid w:val="0095665A"/>
    <w:rsid w:val="00956D6D"/>
    <w:rsid w:val="00960CE6"/>
    <w:rsid w:val="00961C20"/>
    <w:rsid w:val="00964FA4"/>
    <w:rsid w:val="009672C6"/>
    <w:rsid w:val="009675BD"/>
    <w:rsid w:val="00970A2C"/>
    <w:rsid w:val="0097197F"/>
    <w:rsid w:val="00972692"/>
    <w:rsid w:val="009729F4"/>
    <w:rsid w:val="00973151"/>
    <w:rsid w:val="00974116"/>
    <w:rsid w:val="00974E51"/>
    <w:rsid w:val="00976D98"/>
    <w:rsid w:val="009805C8"/>
    <w:rsid w:val="0098175A"/>
    <w:rsid w:val="009873A9"/>
    <w:rsid w:val="0099165B"/>
    <w:rsid w:val="00991AA0"/>
    <w:rsid w:val="009923D3"/>
    <w:rsid w:val="00992F8D"/>
    <w:rsid w:val="00993D5F"/>
    <w:rsid w:val="0099415C"/>
    <w:rsid w:val="0099432B"/>
    <w:rsid w:val="00994C6D"/>
    <w:rsid w:val="009952EF"/>
    <w:rsid w:val="00996563"/>
    <w:rsid w:val="009A019F"/>
    <w:rsid w:val="009A0453"/>
    <w:rsid w:val="009A08BF"/>
    <w:rsid w:val="009A0D1A"/>
    <w:rsid w:val="009A1BD6"/>
    <w:rsid w:val="009A1E1C"/>
    <w:rsid w:val="009A26D1"/>
    <w:rsid w:val="009A2922"/>
    <w:rsid w:val="009A53C0"/>
    <w:rsid w:val="009A562B"/>
    <w:rsid w:val="009A5689"/>
    <w:rsid w:val="009B08B5"/>
    <w:rsid w:val="009B120C"/>
    <w:rsid w:val="009B1CD3"/>
    <w:rsid w:val="009B20B4"/>
    <w:rsid w:val="009B657A"/>
    <w:rsid w:val="009B6B7B"/>
    <w:rsid w:val="009C0652"/>
    <w:rsid w:val="009C1013"/>
    <w:rsid w:val="009C1A1E"/>
    <w:rsid w:val="009C2908"/>
    <w:rsid w:val="009C36FE"/>
    <w:rsid w:val="009C57A0"/>
    <w:rsid w:val="009C57D2"/>
    <w:rsid w:val="009C5AE4"/>
    <w:rsid w:val="009C7112"/>
    <w:rsid w:val="009D05D5"/>
    <w:rsid w:val="009D1305"/>
    <w:rsid w:val="009D1347"/>
    <w:rsid w:val="009D166B"/>
    <w:rsid w:val="009D19DE"/>
    <w:rsid w:val="009D2993"/>
    <w:rsid w:val="009D2C1C"/>
    <w:rsid w:val="009D4740"/>
    <w:rsid w:val="009D5044"/>
    <w:rsid w:val="009D5C45"/>
    <w:rsid w:val="009D7218"/>
    <w:rsid w:val="009E17B8"/>
    <w:rsid w:val="009E25DC"/>
    <w:rsid w:val="009E2B64"/>
    <w:rsid w:val="009E561A"/>
    <w:rsid w:val="009E643D"/>
    <w:rsid w:val="009E708E"/>
    <w:rsid w:val="009F0A93"/>
    <w:rsid w:val="009F17B0"/>
    <w:rsid w:val="009F455D"/>
    <w:rsid w:val="009F77F4"/>
    <w:rsid w:val="009F798E"/>
    <w:rsid w:val="00A02B31"/>
    <w:rsid w:val="00A0430E"/>
    <w:rsid w:val="00A0472B"/>
    <w:rsid w:val="00A128E4"/>
    <w:rsid w:val="00A12F6D"/>
    <w:rsid w:val="00A13009"/>
    <w:rsid w:val="00A1523C"/>
    <w:rsid w:val="00A16BBD"/>
    <w:rsid w:val="00A17642"/>
    <w:rsid w:val="00A22FD3"/>
    <w:rsid w:val="00A238AF"/>
    <w:rsid w:val="00A23C13"/>
    <w:rsid w:val="00A247E9"/>
    <w:rsid w:val="00A24A26"/>
    <w:rsid w:val="00A25738"/>
    <w:rsid w:val="00A31AD7"/>
    <w:rsid w:val="00A3202F"/>
    <w:rsid w:val="00A32205"/>
    <w:rsid w:val="00A354AD"/>
    <w:rsid w:val="00A36070"/>
    <w:rsid w:val="00A404F4"/>
    <w:rsid w:val="00A405E3"/>
    <w:rsid w:val="00A437AF"/>
    <w:rsid w:val="00A46868"/>
    <w:rsid w:val="00A46AF3"/>
    <w:rsid w:val="00A47A25"/>
    <w:rsid w:val="00A504AD"/>
    <w:rsid w:val="00A51452"/>
    <w:rsid w:val="00A53DBF"/>
    <w:rsid w:val="00A54496"/>
    <w:rsid w:val="00A55B66"/>
    <w:rsid w:val="00A55DEF"/>
    <w:rsid w:val="00A57A29"/>
    <w:rsid w:val="00A600E9"/>
    <w:rsid w:val="00A604B4"/>
    <w:rsid w:val="00A60938"/>
    <w:rsid w:val="00A62A38"/>
    <w:rsid w:val="00A63F78"/>
    <w:rsid w:val="00A66014"/>
    <w:rsid w:val="00A67D80"/>
    <w:rsid w:val="00A70620"/>
    <w:rsid w:val="00A72712"/>
    <w:rsid w:val="00A727CB"/>
    <w:rsid w:val="00A75BCA"/>
    <w:rsid w:val="00A76232"/>
    <w:rsid w:val="00A7758A"/>
    <w:rsid w:val="00A8071D"/>
    <w:rsid w:val="00A8374A"/>
    <w:rsid w:val="00A83963"/>
    <w:rsid w:val="00A85AC8"/>
    <w:rsid w:val="00A872CA"/>
    <w:rsid w:val="00A87594"/>
    <w:rsid w:val="00A92DE2"/>
    <w:rsid w:val="00A96551"/>
    <w:rsid w:val="00A96E7E"/>
    <w:rsid w:val="00AA447E"/>
    <w:rsid w:val="00AA596C"/>
    <w:rsid w:val="00AA6114"/>
    <w:rsid w:val="00AA671E"/>
    <w:rsid w:val="00AB04FC"/>
    <w:rsid w:val="00AB1BC1"/>
    <w:rsid w:val="00AB3DD8"/>
    <w:rsid w:val="00AB4FB2"/>
    <w:rsid w:val="00AB7E2E"/>
    <w:rsid w:val="00AC002E"/>
    <w:rsid w:val="00AC0316"/>
    <w:rsid w:val="00AC26CD"/>
    <w:rsid w:val="00AC2ED2"/>
    <w:rsid w:val="00AC32FF"/>
    <w:rsid w:val="00AC5B1A"/>
    <w:rsid w:val="00AC626C"/>
    <w:rsid w:val="00AC6B4D"/>
    <w:rsid w:val="00AD20FC"/>
    <w:rsid w:val="00AD315C"/>
    <w:rsid w:val="00AD347D"/>
    <w:rsid w:val="00AD658F"/>
    <w:rsid w:val="00AD6599"/>
    <w:rsid w:val="00AD6984"/>
    <w:rsid w:val="00AE39FD"/>
    <w:rsid w:val="00AE3CD4"/>
    <w:rsid w:val="00AE40DF"/>
    <w:rsid w:val="00AE4A5B"/>
    <w:rsid w:val="00AE6633"/>
    <w:rsid w:val="00AE6712"/>
    <w:rsid w:val="00AE7DD0"/>
    <w:rsid w:val="00AF203B"/>
    <w:rsid w:val="00AF21F8"/>
    <w:rsid w:val="00AF409E"/>
    <w:rsid w:val="00AF4660"/>
    <w:rsid w:val="00AF4A7D"/>
    <w:rsid w:val="00AF4B9B"/>
    <w:rsid w:val="00AF634C"/>
    <w:rsid w:val="00B000DB"/>
    <w:rsid w:val="00B0077B"/>
    <w:rsid w:val="00B00E0C"/>
    <w:rsid w:val="00B01AC2"/>
    <w:rsid w:val="00B02B71"/>
    <w:rsid w:val="00B03AE4"/>
    <w:rsid w:val="00B04374"/>
    <w:rsid w:val="00B06175"/>
    <w:rsid w:val="00B068D8"/>
    <w:rsid w:val="00B10342"/>
    <w:rsid w:val="00B10EFE"/>
    <w:rsid w:val="00B11A49"/>
    <w:rsid w:val="00B1343D"/>
    <w:rsid w:val="00B148BD"/>
    <w:rsid w:val="00B16016"/>
    <w:rsid w:val="00B16C05"/>
    <w:rsid w:val="00B175D9"/>
    <w:rsid w:val="00B229C1"/>
    <w:rsid w:val="00B22E3C"/>
    <w:rsid w:val="00B23505"/>
    <w:rsid w:val="00B23A2F"/>
    <w:rsid w:val="00B23A68"/>
    <w:rsid w:val="00B24193"/>
    <w:rsid w:val="00B24FC4"/>
    <w:rsid w:val="00B25E4A"/>
    <w:rsid w:val="00B26919"/>
    <w:rsid w:val="00B26B0E"/>
    <w:rsid w:val="00B27F25"/>
    <w:rsid w:val="00B31F89"/>
    <w:rsid w:val="00B32223"/>
    <w:rsid w:val="00B34090"/>
    <w:rsid w:val="00B35C75"/>
    <w:rsid w:val="00B363F6"/>
    <w:rsid w:val="00B36471"/>
    <w:rsid w:val="00B37433"/>
    <w:rsid w:val="00B40CFB"/>
    <w:rsid w:val="00B42DFA"/>
    <w:rsid w:val="00B43D71"/>
    <w:rsid w:val="00B44AA8"/>
    <w:rsid w:val="00B4562C"/>
    <w:rsid w:val="00B45DEC"/>
    <w:rsid w:val="00B46AAF"/>
    <w:rsid w:val="00B47D7B"/>
    <w:rsid w:val="00B50620"/>
    <w:rsid w:val="00B512F6"/>
    <w:rsid w:val="00B562E0"/>
    <w:rsid w:val="00B56A08"/>
    <w:rsid w:val="00B57C70"/>
    <w:rsid w:val="00B609EE"/>
    <w:rsid w:val="00B60BD3"/>
    <w:rsid w:val="00B631BC"/>
    <w:rsid w:val="00B63454"/>
    <w:rsid w:val="00B64D3F"/>
    <w:rsid w:val="00B65D10"/>
    <w:rsid w:val="00B67F30"/>
    <w:rsid w:val="00B70012"/>
    <w:rsid w:val="00B711C4"/>
    <w:rsid w:val="00B71D1C"/>
    <w:rsid w:val="00B72DD3"/>
    <w:rsid w:val="00B755F4"/>
    <w:rsid w:val="00B77413"/>
    <w:rsid w:val="00B830D4"/>
    <w:rsid w:val="00B83945"/>
    <w:rsid w:val="00B84386"/>
    <w:rsid w:val="00B85BE9"/>
    <w:rsid w:val="00B86FE9"/>
    <w:rsid w:val="00B87C71"/>
    <w:rsid w:val="00B90F86"/>
    <w:rsid w:val="00B922EA"/>
    <w:rsid w:val="00B92DC4"/>
    <w:rsid w:val="00B938A8"/>
    <w:rsid w:val="00B970CC"/>
    <w:rsid w:val="00BA2740"/>
    <w:rsid w:val="00BA27D0"/>
    <w:rsid w:val="00BA300D"/>
    <w:rsid w:val="00BA3C9E"/>
    <w:rsid w:val="00BA60B2"/>
    <w:rsid w:val="00BB538B"/>
    <w:rsid w:val="00BB754A"/>
    <w:rsid w:val="00BB7A78"/>
    <w:rsid w:val="00BC272D"/>
    <w:rsid w:val="00BC2B03"/>
    <w:rsid w:val="00BC4A52"/>
    <w:rsid w:val="00BC66F4"/>
    <w:rsid w:val="00BC6C1C"/>
    <w:rsid w:val="00BC7EAB"/>
    <w:rsid w:val="00BD0638"/>
    <w:rsid w:val="00BD14A5"/>
    <w:rsid w:val="00BD1AA8"/>
    <w:rsid w:val="00BD4F8E"/>
    <w:rsid w:val="00BD647A"/>
    <w:rsid w:val="00BE039C"/>
    <w:rsid w:val="00BE264F"/>
    <w:rsid w:val="00BE3061"/>
    <w:rsid w:val="00BE3DCA"/>
    <w:rsid w:val="00BE4526"/>
    <w:rsid w:val="00BE58EA"/>
    <w:rsid w:val="00BE75B6"/>
    <w:rsid w:val="00BF042F"/>
    <w:rsid w:val="00BF15DC"/>
    <w:rsid w:val="00BF23C1"/>
    <w:rsid w:val="00BF2A24"/>
    <w:rsid w:val="00BF5747"/>
    <w:rsid w:val="00BF63A4"/>
    <w:rsid w:val="00BF6E3C"/>
    <w:rsid w:val="00BF74DB"/>
    <w:rsid w:val="00C003A5"/>
    <w:rsid w:val="00C02D8D"/>
    <w:rsid w:val="00C06B0F"/>
    <w:rsid w:val="00C06C96"/>
    <w:rsid w:val="00C105E1"/>
    <w:rsid w:val="00C127EE"/>
    <w:rsid w:val="00C1366C"/>
    <w:rsid w:val="00C14654"/>
    <w:rsid w:val="00C15771"/>
    <w:rsid w:val="00C16832"/>
    <w:rsid w:val="00C219FE"/>
    <w:rsid w:val="00C21C66"/>
    <w:rsid w:val="00C23BEB"/>
    <w:rsid w:val="00C24055"/>
    <w:rsid w:val="00C262E5"/>
    <w:rsid w:val="00C31541"/>
    <w:rsid w:val="00C33DF9"/>
    <w:rsid w:val="00C35D5F"/>
    <w:rsid w:val="00C36409"/>
    <w:rsid w:val="00C36C09"/>
    <w:rsid w:val="00C37474"/>
    <w:rsid w:val="00C40BF4"/>
    <w:rsid w:val="00C428B9"/>
    <w:rsid w:val="00C43414"/>
    <w:rsid w:val="00C4505F"/>
    <w:rsid w:val="00C45272"/>
    <w:rsid w:val="00C46C3C"/>
    <w:rsid w:val="00C472C6"/>
    <w:rsid w:val="00C53839"/>
    <w:rsid w:val="00C53A51"/>
    <w:rsid w:val="00C556B1"/>
    <w:rsid w:val="00C575D3"/>
    <w:rsid w:val="00C619AD"/>
    <w:rsid w:val="00C6523A"/>
    <w:rsid w:val="00C6792F"/>
    <w:rsid w:val="00C70197"/>
    <w:rsid w:val="00C704BB"/>
    <w:rsid w:val="00C705C5"/>
    <w:rsid w:val="00C710D8"/>
    <w:rsid w:val="00C731DD"/>
    <w:rsid w:val="00C735BA"/>
    <w:rsid w:val="00C77D23"/>
    <w:rsid w:val="00C80873"/>
    <w:rsid w:val="00C8133C"/>
    <w:rsid w:val="00C830CD"/>
    <w:rsid w:val="00C85398"/>
    <w:rsid w:val="00C85FC7"/>
    <w:rsid w:val="00C869E6"/>
    <w:rsid w:val="00C87676"/>
    <w:rsid w:val="00C87755"/>
    <w:rsid w:val="00C9063F"/>
    <w:rsid w:val="00C96461"/>
    <w:rsid w:val="00C978D6"/>
    <w:rsid w:val="00CA0368"/>
    <w:rsid w:val="00CA0A5D"/>
    <w:rsid w:val="00CA15D5"/>
    <w:rsid w:val="00CA20D9"/>
    <w:rsid w:val="00CA311C"/>
    <w:rsid w:val="00CA3707"/>
    <w:rsid w:val="00CA41F7"/>
    <w:rsid w:val="00CA56E4"/>
    <w:rsid w:val="00CB20AA"/>
    <w:rsid w:val="00CB2229"/>
    <w:rsid w:val="00CB367D"/>
    <w:rsid w:val="00CB3D19"/>
    <w:rsid w:val="00CB4185"/>
    <w:rsid w:val="00CB4486"/>
    <w:rsid w:val="00CB4EDB"/>
    <w:rsid w:val="00CB6475"/>
    <w:rsid w:val="00CB676E"/>
    <w:rsid w:val="00CB6D80"/>
    <w:rsid w:val="00CB7708"/>
    <w:rsid w:val="00CC038B"/>
    <w:rsid w:val="00CC056B"/>
    <w:rsid w:val="00CC1DBA"/>
    <w:rsid w:val="00CC1E22"/>
    <w:rsid w:val="00CC2219"/>
    <w:rsid w:val="00CC41CE"/>
    <w:rsid w:val="00CC42CE"/>
    <w:rsid w:val="00CC4586"/>
    <w:rsid w:val="00CC7DFC"/>
    <w:rsid w:val="00CD0940"/>
    <w:rsid w:val="00CD23CD"/>
    <w:rsid w:val="00CD27CF"/>
    <w:rsid w:val="00CD28A7"/>
    <w:rsid w:val="00CD50CE"/>
    <w:rsid w:val="00CD5D2F"/>
    <w:rsid w:val="00CD5D5D"/>
    <w:rsid w:val="00CD7257"/>
    <w:rsid w:val="00CD7FB3"/>
    <w:rsid w:val="00CE0436"/>
    <w:rsid w:val="00CE05A8"/>
    <w:rsid w:val="00CE0F30"/>
    <w:rsid w:val="00CE16DA"/>
    <w:rsid w:val="00CE4355"/>
    <w:rsid w:val="00CE4499"/>
    <w:rsid w:val="00CE53CE"/>
    <w:rsid w:val="00CE7637"/>
    <w:rsid w:val="00CE7A99"/>
    <w:rsid w:val="00CF0872"/>
    <w:rsid w:val="00CF1D17"/>
    <w:rsid w:val="00CF2489"/>
    <w:rsid w:val="00CF28CF"/>
    <w:rsid w:val="00CF32F8"/>
    <w:rsid w:val="00CF7297"/>
    <w:rsid w:val="00CF73C5"/>
    <w:rsid w:val="00CF77E0"/>
    <w:rsid w:val="00D00679"/>
    <w:rsid w:val="00D01EC6"/>
    <w:rsid w:val="00D02ABC"/>
    <w:rsid w:val="00D041C6"/>
    <w:rsid w:val="00D0451C"/>
    <w:rsid w:val="00D04D1B"/>
    <w:rsid w:val="00D057D9"/>
    <w:rsid w:val="00D07C87"/>
    <w:rsid w:val="00D114AB"/>
    <w:rsid w:val="00D12BD1"/>
    <w:rsid w:val="00D1300F"/>
    <w:rsid w:val="00D14A42"/>
    <w:rsid w:val="00D17550"/>
    <w:rsid w:val="00D17AFE"/>
    <w:rsid w:val="00D20691"/>
    <w:rsid w:val="00D216D2"/>
    <w:rsid w:val="00D21C4D"/>
    <w:rsid w:val="00D23C0B"/>
    <w:rsid w:val="00D25B37"/>
    <w:rsid w:val="00D27AD7"/>
    <w:rsid w:val="00D3065D"/>
    <w:rsid w:val="00D30C92"/>
    <w:rsid w:val="00D31DAC"/>
    <w:rsid w:val="00D34C11"/>
    <w:rsid w:val="00D34C8F"/>
    <w:rsid w:val="00D34EA7"/>
    <w:rsid w:val="00D41318"/>
    <w:rsid w:val="00D4138F"/>
    <w:rsid w:val="00D42CDF"/>
    <w:rsid w:val="00D459BE"/>
    <w:rsid w:val="00D5044F"/>
    <w:rsid w:val="00D52363"/>
    <w:rsid w:val="00D52AED"/>
    <w:rsid w:val="00D52F6E"/>
    <w:rsid w:val="00D546CF"/>
    <w:rsid w:val="00D56B89"/>
    <w:rsid w:val="00D61980"/>
    <w:rsid w:val="00D63FBC"/>
    <w:rsid w:val="00D6665D"/>
    <w:rsid w:val="00D66954"/>
    <w:rsid w:val="00D67B53"/>
    <w:rsid w:val="00D7008D"/>
    <w:rsid w:val="00D71389"/>
    <w:rsid w:val="00D72C96"/>
    <w:rsid w:val="00D74558"/>
    <w:rsid w:val="00D747A3"/>
    <w:rsid w:val="00D74C09"/>
    <w:rsid w:val="00D74EE3"/>
    <w:rsid w:val="00D7601E"/>
    <w:rsid w:val="00D77733"/>
    <w:rsid w:val="00D77C74"/>
    <w:rsid w:val="00D80785"/>
    <w:rsid w:val="00D8178A"/>
    <w:rsid w:val="00D81EFA"/>
    <w:rsid w:val="00D83F2F"/>
    <w:rsid w:val="00D843FB"/>
    <w:rsid w:val="00D85A90"/>
    <w:rsid w:val="00D87A8E"/>
    <w:rsid w:val="00D90522"/>
    <w:rsid w:val="00D90AD4"/>
    <w:rsid w:val="00D90E52"/>
    <w:rsid w:val="00D91974"/>
    <w:rsid w:val="00D91A6E"/>
    <w:rsid w:val="00D94DD1"/>
    <w:rsid w:val="00D96C36"/>
    <w:rsid w:val="00D97166"/>
    <w:rsid w:val="00D974D4"/>
    <w:rsid w:val="00DA5751"/>
    <w:rsid w:val="00DA692D"/>
    <w:rsid w:val="00DA7FA7"/>
    <w:rsid w:val="00DB0181"/>
    <w:rsid w:val="00DB75C8"/>
    <w:rsid w:val="00DC0056"/>
    <w:rsid w:val="00DC0C03"/>
    <w:rsid w:val="00DC1198"/>
    <w:rsid w:val="00DC2BE0"/>
    <w:rsid w:val="00DC2D11"/>
    <w:rsid w:val="00DC3E39"/>
    <w:rsid w:val="00DC4F1C"/>
    <w:rsid w:val="00DD1B0B"/>
    <w:rsid w:val="00DD23DC"/>
    <w:rsid w:val="00DD2838"/>
    <w:rsid w:val="00DD3EF7"/>
    <w:rsid w:val="00DD527E"/>
    <w:rsid w:val="00DD5410"/>
    <w:rsid w:val="00DD586B"/>
    <w:rsid w:val="00DD60E9"/>
    <w:rsid w:val="00DD76BA"/>
    <w:rsid w:val="00DE1311"/>
    <w:rsid w:val="00DE149C"/>
    <w:rsid w:val="00DE2110"/>
    <w:rsid w:val="00DE2D60"/>
    <w:rsid w:val="00DE4756"/>
    <w:rsid w:val="00DE4C25"/>
    <w:rsid w:val="00DE5055"/>
    <w:rsid w:val="00DE60F4"/>
    <w:rsid w:val="00DE72FD"/>
    <w:rsid w:val="00DE7319"/>
    <w:rsid w:val="00DF0E1F"/>
    <w:rsid w:val="00DF3422"/>
    <w:rsid w:val="00DF3609"/>
    <w:rsid w:val="00DF43AF"/>
    <w:rsid w:val="00DF4522"/>
    <w:rsid w:val="00DF62C5"/>
    <w:rsid w:val="00DF690B"/>
    <w:rsid w:val="00E02C14"/>
    <w:rsid w:val="00E047C0"/>
    <w:rsid w:val="00E05D34"/>
    <w:rsid w:val="00E0602F"/>
    <w:rsid w:val="00E134BB"/>
    <w:rsid w:val="00E13BDB"/>
    <w:rsid w:val="00E13CD5"/>
    <w:rsid w:val="00E17D0F"/>
    <w:rsid w:val="00E20BBB"/>
    <w:rsid w:val="00E222A0"/>
    <w:rsid w:val="00E2430E"/>
    <w:rsid w:val="00E24737"/>
    <w:rsid w:val="00E24DF6"/>
    <w:rsid w:val="00E2517C"/>
    <w:rsid w:val="00E25FA1"/>
    <w:rsid w:val="00E26F4D"/>
    <w:rsid w:val="00E27B74"/>
    <w:rsid w:val="00E27D96"/>
    <w:rsid w:val="00E3097F"/>
    <w:rsid w:val="00E31BB2"/>
    <w:rsid w:val="00E32DD3"/>
    <w:rsid w:val="00E3331C"/>
    <w:rsid w:val="00E33E9B"/>
    <w:rsid w:val="00E36952"/>
    <w:rsid w:val="00E37417"/>
    <w:rsid w:val="00E37F3B"/>
    <w:rsid w:val="00E37F4C"/>
    <w:rsid w:val="00E410FA"/>
    <w:rsid w:val="00E41E3A"/>
    <w:rsid w:val="00E42BE6"/>
    <w:rsid w:val="00E440ED"/>
    <w:rsid w:val="00E4442E"/>
    <w:rsid w:val="00E44BEB"/>
    <w:rsid w:val="00E45453"/>
    <w:rsid w:val="00E47F66"/>
    <w:rsid w:val="00E521CC"/>
    <w:rsid w:val="00E52BEC"/>
    <w:rsid w:val="00E5427B"/>
    <w:rsid w:val="00E55DC5"/>
    <w:rsid w:val="00E564EE"/>
    <w:rsid w:val="00E57440"/>
    <w:rsid w:val="00E62770"/>
    <w:rsid w:val="00E62B8F"/>
    <w:rsid w:val="00E635C1"/>
    <w:rsid w:val="00E63C3C"/>
    <w:rsid w:val="00E6433C"/>
    <w:rsid w:val="00E65F00"/>
    <w:rsid w:val="00E70E07"/>
    <w:rsid w:val="00E71296"/>
    <w:rsid w:val="00E735BB"/>
    <w:rsid w:val="00E74494"/>
    <w:rsid w:val="00E7504A"/>
    <w:rsid w:val="00E7678A"/>
    <w:rsid w:val="00E76BB3"/>
    <w:rsid w:val="00E76D51"/>
    <w:rsid w:val="00E80FEB"/>
    <w:rsid w:val="00E817DE"/>
    <w:rsid w:val="00E819ED"/>
    <w:rsid w:val="00E822E4"/>
    <w:rsid w:val="00E82FC6"/>
    <w:rsid w:val="00E869EB"/>
    <w:rsid w:val="00E87AC7"/>
    <w:rsid w:val="00E92858"/>
    <w:rsid w:val="00E9387E"/>
    <w:rsid w:val="00E952A7"/>
    <w:rsid w:val="00E963AB"/>
    <w:rsid w:val="00EA14C3"/>
    <w:rsid w:val="00EA159A"/>
    <w:rsid w:val="00EA21DC"/>
    <w:rsid w:val="00EA37F4"/>
    <w:rsid w:val="00EA4F8A"/>
    <w:rsid w:val="00EB240D"/>
    <w:rsid w:val="00EB28BB"/>
    <w:rsid w:val="00EB29E2"/>
    <w:rsid w:val="00EB2E52"/>
    <w:rsid w:val="00EB53C1"/>
    <w:rsid w:val="00EB62D4"/>
    <w:rsid w:val="00EB6E47"/>
    <w:rsid w:val="00EC2DDA"/>
    <w:rsid w:val="00ED0238"/>
    <w:rsid w:val="00ED084E"/>
    <w:rsid w:val="00ED0ADB"/>
    <w:rsid w:val="00ED35B8"/>
    <w:rsid w:val="00ED41A0"/>
    <w:rsid w:val="00ED45DF"/>
    <w:rsid w:val="00ED5E03"/>
    <w:rsid w:val="00EE0F12"/>
    <w:rsid w:val="00EE22C4"/>
    <w:rsid w:val="00EE320F"/>
    <w:rsid w:val="00EE392F"/>
    <w:rsid w:val="00EE3E48"/>
    <w:rsid w:val="00EE409D"/>
    <w:rsid w:val="00EE4A2B"/>
    <w:rsid w:val="00EE5DB6"/>
    <w:rsid w:val="00EE69F5"/>
    <w:rsid w:val="00EE7B41"/>
    <w:rsid w:val="00EF06FB"/>
    <w:rsid w:val="00EF0F54"/>
    <w:rsid w:val="00EF2740"/>
    <w:rsid w:val="00EF2AAC"/>
    <w:rsid w:val="00EF2E9A"/>
    <w:rsid w:val="00EF3B6C"/>
    <w:rsid w:val="00EF5E62"/>
    <w:rsid w:val="00F0178F"/>
    <w:rsid w:val="00F05979"/>
    <w:rsid w:val="00F071F9"/>
    <w:rsid w:val="00F10486"/>
    <w:rsid w:val="00F10FBD"/>
    <w:rsid w:val="00F11A43"/>
    <w:rsid w:val="00F11E49"/>
    <w:rsid w:val="00F1242C"/>
    <w:rsid w:val="00F13DB0"/>
    <w:rsid w:val="00F15A3F"/>
    <w:rsid w:val="00F17C78"/>
    <w:rsid w:val="00F22EA3"/>
    <w:rsid w:val="00F238C9"/>
    <w:rsid w:val="00F251BD"/>
    <w:rsid w:val="00F26903"/>
    <w:rsid w:val="00F2740F"/>
    <w:rsid w:val="00F30D44"/>
    <w:rsid w:val="00F35461"/>
    <w:rsid w:val="00F35C17"/>
    <w:rsid w:val="00F36823"/>
    <w:rsid w:val="00F41ADC"/>
    <w:rsid w:val="00F428B2"/>
    <w:rsid w:val="00F43B7C"/>
    <w:rsid w:val="00F44322"/>
    <w:rsid w:val="00F4674C"/>
    <w:rsid w:val="00F469A9"/>
    <w:rsid w:val="00F477C4"/>
    <w:rsid w:val="00F52EC7"/>
    <w:rsid w:val="00F546D8"/>
    <w:rsid w:val="00F56A21"/>
    <w:rsid w:val="00F56A72"/>
    <w:rsid w:val="00F633B9"/>
    <w:rsid w:val="00F63913"/>
    <w:rsid w:val="00F65794"/>
    <w:rsid w:val="00F667E1"/>
    <w:rsid w:val="00F6682A"/>
    <w:rsid w:val="00F66A44"/>
    <w:rsid w:val="00F67205"/>
    <w:rsid w:val="00F70A83"/>
    <w:rsid w:val="00F70F41"/>
    <w:rsid w:val="00F719FC"/>
    <w:rsid w:val="00F71C2B"/>
    <w:rsid w:val="00F7207B"/>
    <w:rsid w:val="00F7342B"/>
    <w:rsid w:val="00F74563"/>
    <w:rsid w:val="00F75E8D"/>
    <w:rsid w:val="00F7658D"/>
    <w:rsid w:val="00F770D3"/>
    <w:rsid w:val="00F822B5"/>
    <w:rsid w:val="00F83AC3"/>
    <w:rsid w:val="00F847E9"/>
    <w:rsid w:val="00F8787E"/>
    <w:rsid w:val="00F93C34"/>
    <w:rsid w:val="00F9540C"/>
    <w:rsid w:val="00F96D8D"/>
    <w:rsid w:val="00F97054"/>
    <w:rsid w:val="00F9739E"/>
    <w:rsid w:val="00F97CE8"/>
    <w:rsid w:val="00FA095F"/>
    <w:rsid w:val="00FA17CB"/>
    <w:rsid w:val="00FA185F"/>
    <w:rsid w:val="00FA1C72"/>
    <w:rsid w:val="00FA2ABA"/>
    <w:rsid w:val="00FA3823"/>
    <w:rsid w:val="00FA62DC"/>
    <w:rsid w:val="00FA6387"/>
    <w:rsid w:val="00FA68DD"/>
    <w:rsid w:val="00FA6ED0"/>
    <w:rsid w:val="00FA6EE4"/>
    <w:rsid w:val="00FB0DF2"/>
    <w:rsid w:val="00FB1CBB"/>
    <w:rsid w:val="00FB32E0"/>
    <w:rsid w:val="00FB52F2"/>
    <w:rsid w:val="00FB75DB"/>
    <w:rsid w:val="00FB7816"/>
    <w:rsid w:val="00FB788D"/>
    <w:rsid w:val="00FC321F"/>
    <w:rsid w:val="00FC70E0"/>
    <w:rsid w:val="00FC7DD8"/>
    <w:rsid w:val="00FD1FC6"/>
    <w:rsid w:val="00FD6183"/>
    <w:rsid w:val="00FD64EA"/>
    <w:rsid w:val="00FD6C41"/>
    <w:rsid w:val="00FE19FC"/>
    <w:rsid w:val="00FE37FA"/>
    <w:rsid w:val="00FE3E49"/>
    <w:rsid w:val="00FE53F6"/>
    <w:rsid w:val="00FE5F04"/>
    <w:rsid w:val="00FE7DD8"/>
    <w:rsid w:val="00FF0139"/>
    <w:rsid w:val="00FF08ED"/>
    <w:rsid w:val="00FF1F59"/>
    <w:rsid w:val="00FF34E9"/>
    <w:rsid w:val="00FF45B6"/>
    <w:rsid w:val="00FF4696"/>
    <w:rsid w:val="00FF50D4"/>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53890"/>
  <w14:defaultImageDpi w14:val="330"/>
  <w15:docId w15:val="{6127953A-FF00-488C-96FC-F84D4729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3331C"/>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1"/>
    <w:qFormat/>
    <w:rsid w:val="004A3A38"/>
    <w:pPr>
      <w:numPr>
        <w:numId w:val="15"/>
      </w:numPr>
      <w:spacing w:before="360" w:after="120"/>
      <w:outlineLvl w:val="0"/>
    </w:pPr>
    <w:rPr>
      <w:rFonts w:ascii="Gill Sans MT" w:hAnsi="Gill Sans MT" w:cs="GillSansMTStd-Book"/>
      <w:b/>
      <w:bCs/>
      <w:caps/>
      <w:noProof/>
      <w:color w:val="005F6B"/>
      <w:sz w:val="28"/>
      <w:szCs w:val="26"/>
    </w:rPr>
  </w:style>
  <w:style w:type="paragraph" w:styleId="Heading2">
    <w:name w:val="heading 2"/>
    <w:basedOn w:val="Normal"/>
    <w:next w:val="Normal"/>
    <w:link w:val="Heading2Char"/>
    <w:uiPriority w:val="1"/>
    <w:qFormat/>
    <w:rsid w:val="00C36C09"/>
    <w:pPr>
      <w:numPr>
        <w:ilvl w:val="1"/>
        <w:numId w:val="15"/>
      </w:numPr>
      <w:spacing w:before="360" w:after="120"/>
      <w:outlineLvl w:val="1"/>
    </w:pPr>
    <w:rPr>
      <w:b/>
      <w:bCs/>
      <w:caps/>
      <w:color w:val="auto"/>
      <w:sz w:val="24"/>
    </w:rPr>
  </w:style>
  <w:style w:type="paragraph" w:styleId="Heading3">
    <w:name w:val="heading 3"/>
    <w:basedOn w:val="Heading2"/>
    <w:next w:val="Normal"/>
    <w:link w:val="Heading3Char"/>
    <w:uiPriority w:val="2"/>
    <w:qFormat/>
    <w:rsid w:val="00C36C09"/>
    <w:pPr>
      <w:numPr>
        <w:ilvl w:val="2"/>
      </w:numPr>
      <w:outlineLvl w:val="2"/>
    </w:pPr>
    <w:rPr>
      <w:b w:val="0"/>
      <w:bCs w:val="0"/>
      <w:color w:val="005F6B"/>
      <w:szCs w:val="20"/>
    </w:rPr>
  </w:style>
  <w:style w:type="paragraph" w:styleId="Heading4">
    <w:name w:val="heading 4"/>
    <w:aliases w:val="Run-In"/>
    <w:next w:val="Normal"/>
    <w:link w:val="Heading4Char"/>
    <w:uiPriority w:val="2"/>
    <w:qFormat/>
    <w:rsid w:val="00E3331C"/>
    <w:pPr>
      <w:numPr>
        <w:ilvl w:val="3"/>
        <w:numId w:val="15"/>
      </w:numPr>
      <w:outlineLvl w:val="3"/>
    </w:pPr>
    <w:rPr>
      <w:rFonts w:ascii="Gill Sans MT" w:hAnsi="Gill Sans MT" w:cs="GillSansMTStd-Book"/>
      <w:b/>
      <w:bCs/>
      <w:caps/>
      <w:color w:val="6C6463"/>
      <w:sz w:val="20"/>
      <w:szCs w:val="22"/>
    </w:rPr>
  </w:style>
  <w:style w:type="paragraph" w:styleId="Heading5">
    <w:name w:val="heading 5"/>
    <w:basedOn w:val="Normal"/>
    <w:next w:val="Normal"/>
    <w:link w:val="Heading5Char"/>
    <w:uiPriority w:val="9"/>
    <w:unhideWhenUsed/>
    <w:qFormat/>
    <w:rsid w:val="00BD647A"/>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CB676E"/>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CB676E"/>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CB676E"/>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B676E"/>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3A38"/>
    <w:rPr>
      <w:rFonts w:ascii="Gill Sans MT" w:hAnsi="Gill Sans MT" w:cs="GillSansMTStd-Book"/>
      <w:b/>
      <w:bCs/>
      <w:caps/>
      <w:noProof/>
      <w:color w:val="005F6B"/>
      <w:sz w:val="28"/>
      <w:szCs w:val="26"/>
    </w:rPr>
  </w:style>
  <w:style w:type="paragraph" w:styleId="NoSpacing">
    <w:name w:val="No Spacing"/>
    <w:uiPriority w:val="3"/>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5C74B1"/>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5C74B1"/>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qFormat/>
    <w:rsid w:val="00172DD1"/>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172DD1"/>
    <w:rPr>
      <w:rFonts w:ascii="Gill Sans MT" w:eastAsia="Calibri" w:hAnsi="Gill Sans MT" w:cs="Calibri"/>
      <w:color w:val="6C6463"/>
      <w:sz w:val="40"/>
      <w:szCs w:val="32"/>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31C"/>
    <w:rPr>
      <w:rFonts w:ascii="Gill Sans MT" w:hAnsi="Gill Sans MT" w:cs="GillSansMTStd-Book"/>
      <w:color w:val="6C6463"/>
      <w:sz w:val="22"/>
      <w:szCs w:val="22"/>
    </w:rPr>
  </w:style>
  <w:style w:type="character" w:customStyle="1" w:styleId="Heading2Char">
    <w:name w:val="Heading 2 Char"/>
    <w:basedOn w:val="DefaultParagraphFont"/>
    <w:link w:val="Heading2"/>
    <w:uiPriority w:val="1"/>
    <w:rsid w:val="00C36C09"/>
    <w:rPr>
      <w:rFonts w:ascii="Gill Sans MT" w:hAnsi="Gill Sans MT" w:cs="GillSansMTStd-Book"/>
      <w:b/>
      <w:bCs/>
      <w:caps/>
      <w:szCs w:val="22"/>
    </w:rPr>
  </w:style>
  <w:style w:type="character" w:styleId="PageNumber">
    <w:name w:val="page number"/>
    <w:basedOn w:val="DefaultParagraphFont"/>
    <w:uiPriority w:val="99"/>
    <w:semiHidden/>
    <w:unhideWhenUsed/>
    <w:rsid w:val="00F546D8"/>
  </w:style>
  <w:style w:type="character" w:customStyle="1" w:styleId="Heading3Char">
    <w:name w:val="Heading 3 Char"/>
    <w:basedOn w:val="DefaultParagraphFont"/>
    <w:link w:val="Heading3"/>
    <w:uiPriority w:val="2"/>
    <w:rsid w:val="00C36C09"/>
    <w:rPr>
      <w:rFonts w:ascii="Gill Sans MT" w:hAnsi="Gill Sans MT" w:cs="GillSansMTStd-Book"/>
      <w:caps/>
      <w:color w:val="005F6B"/>
      <w:szCs w:val="20"/>
    </w:rPr>
  </w:style>
  <w:style w:type="character" w:customStyle="1" w:styleId="Heading4Char">
    <w:name w:val="Heading 4 Char"/>
    <w:aliases w:val="Run-In Char"/>
    <w:basedOn w:val="DefaultParagraphFont"/>
    <w:link w:val="Heading4"/>
    <w:uiPriority w:val="2"/>
    <w:rsid w:val="00E3331C"/>
    <w:rPr>
      <w:rFonts w:ascii="Gill Sans MT" w:hAnsi="Gill Sans MT" w:cs="GillSansMTStd-Book"/>
      <w:b/>
      <w:bCs/>
      <w:caps/>
      <w:color w:val="6C6463"/>
      <w:sz w:val="20"/>
      <w:szCs w:val="22"/>
    </w:rPr>
  </w:style>
  <w:style w:type="paragraph" w:customStyle="1" w:styleId="Bullet1">
    <w:name w:val="Bullet 1"/>
    <w:basedOn w:val="Normal"/>
    <w:uiPriority w:val="2"/>
    <w:qFormat/>
    <w:rsid w:val="00E3331C"/>
    <w:pPr>
      <w:numPr>
        <w:numId w:val="1"/>
      </w:numPr>
      <w:ind w:left="274" w:hanging="274"/>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E3331C"/>
    <w:pPr>
      <w:numPr>
        <w:numId w:val="2"/>
      </w:num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81224"/>
    <w:pPr>
      <w:numPr>
        <w:numId w:val="3"/>
      </w:numPr>
      <w:spacing w:before="120" w:after="120"/>
      <w:ind w:left="180" w:hanging="18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E3331C"/>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E3331C"/>
    <w:pPr>
      <w:spacing w:before="40" w:after="40" w:line="240" w:lineRule="auto"/>
    </w:pPr>
    <w:rPr>
      <w:caps/>
      <w:noProof/>
      <w:sz w:val="12"/>
      <w:szCs w:val="12"/>
    </w:rPr>
  </w:style>
  <w:style w:type="paragraph" w:styleId="Quote">
    <w:name w:val="Quote"/>
    <w:basedOn w:val="Subtitle"/>
    <w:next w:val="Normal"/>
    <w:link w:val="QuoteChar"/>
    <w:uiPriority w:val="29"/>
    <w:qFormat/>
    <w:rsid w:val="00E3331C"/>
    <w:pPr>
      <w:spacing w:before="240" w:after="240" w:line="240" w:lineRule="auto"/>
    </w:pPr>
    <w:rPr>
      <w:sz w:val="28"/>
      <w:szCs w:val="28"/>
    </w:rPr>
  </w:style>
  <w:style w:type="character" w:customStyle="1" w:styleId="QuoteChar">
    <w:name w:val="Quote Char"/>
    <w:basedOn w:val="DefaultParagraphFont"/>
    <w:link w:val="Quote"/>
    <w:uiPriority w:val="29"/>
    <w:rsid w:val="00E3331C"/>
    <w:rPr>
      <w:rFonts w:ascii="Gill Sans MT" w:eastAsia="Calibri" w:hAnsi="Gill Sans MT" w:cs="Calibri"/>
      <w:color w:val="6C6463"/>
      <w:sz w:val="28"/>
      <w:szCs w:val="28"/>
    </w:rPr>
  </w:style>
  <w:style w:type="paragraph" w:customStyle="1" w:styleId="In-LinePhoto">
    <w:name w:val="In-Line Photo"/>
    <w:next w:val="Left-Credit"/>
    <w:qFormat/>
    <w:rsid w:val="00E3331C"/>
    <w:pPr>
      <w:spacing w:before="480"/>
      <w:jc w:val="right"/>
    </w:pPr>
    <w:rPr>
      <w:rFonts w:ascii="Gill Sans MT" w:hAnsi="Gill Sans MT"/>
      <w:noProof/>
      <w:color w:val="6C6463"/>
      <w:sz w:val="22"/>
      <w:szCs w:val="20"/>
    </w:rPr>
  </w:style>
  <w:style w:type="paragraph" w:customStyle="1" w:styleId="Photo">
    <w:name w:val="Photo"/>
    <w:uiPriority w:val="2"/>
    <w:qFormat/>
    <w:rsid w:val="00E3331C"/>
    <w:rPr>
      <w:rFonts w:ascii="Gill Sans MT" w:hAnsi="Gill Sans MT"/>
      <w:noProof/>
      <w:color w:val="6C6463"/>
      <w:sz w:val="22"/>
      <w:szCs w:val="20"/>
    </w:rPr>
  </w:style>
  <w:style w:type="paragraph" w:customStyle="1" w:styleId="CaptionBox">
    <w:name w:val="Caption Box"/>
    <w:uiPriority w:val="2"/>
    <w:qFormat/>
    <w:rsid w:val="00E3331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qFormat/>
    <w:rsid w:val="00CF28CF"/>
    <w:pPr>
      <w:keepNext/>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30555D"/>
    <w:pPr>
      <w:tabs>
        <w:tab w:val="right" w:pos="8828"/>
      </w:tabs>
      <w:spacing w:after="0"/>
    </w:pPr>
    <w:rPr>
      <w:caps/>
    </w:rPr>
  </w:style>
  <w:style w:type="paragraph" w:styleId="TOC1">
    <w:name w:val="toc 1"/>
    <w:basedOn w:val="Normal"/>
    <w:next w:val="Normal"/>
    <w:autoRedefine/>
    <w:uiPriority w:val="39"/>
    <w:unhideWhenUsed/>
    <w:rsid w:val="00CB4185"/>
    <w:pPr>
      <w:tabs>
        <w:tab w:val="right" w:pos="8828"/>
      </w:tabs>
      <w:spacing w:before="120" w:after="0"/>
    </w:pPr>
    <w:rPr>
      <w:caps/>
      <w:sz w:val="26"/>
      <w:szCs w:val="26"/>
    </w:rPr>
  </w:style>
  <w:style w:type="paragraph" w:styleId="TOC3">
    <w:name w:val="toc 3"/>
    <w:basedOn w:val="Normal"/>
    <w:next w:val="Normal"/>
    <w:autoRedefine/>
    <w:uiPriority w:val="39"/>
    <w:unhideWhenUsed/>
    <w:rsid w:val="0030555D"/>
    <w:pPr>
      <w:tabs>
        <w:tab w:val="left" w:pos="660"/>
        <w:tab w:val="right" w:pos="8828"/>
      </w:tabs>
      <w:spacing w:after="0"/>
      <w:ind w:right="-360"/>
    </w:pPr>
    <w:rPr>
      <w:caps/>
    </w:rPr>
  </w:style>
  <w:style w:type="paragraph" w:styleId="TOC4">
    <w:name w:val="toc 4"/>
    <w:basedOn w:val="Normal"/>
    <w:next w:val="Normal"/>
    <w:autoRedefine/>
    <w:uiPriority w:val="39"/>
    <w:rsid w:val="00295683"/>
    <w:pPr>
      <w:spacing w:after="0"/>
      <w:ind w:left="660"/>
    </w:pPr>
    <w:rPr>
      <w:rFonts w:asciiTheme="minorHAnsi" w:hAnsiTheme="minorHAnsi"/>
      <w:sz w:val="20"/>
      <w:szCs w:val="20"/>
    </w:rPr>
  </w:style>
  <w:style w:type="paragraph" w:styleId="TOC5">
    <w:name w:val="toc 5"/>
    <w:basedOn w:val="Normal"/>
    <w:next w:val="Normal"/>
    <w:autoRedefine/>
    <w:uiPriority w:val="39"/>
    <w:rsid w:val="00295683"/>
    <w:pPr>
      <w:spacing w:after="0"/>
      <w:ind w:left="880"/>
    </w:pPr>
    <w:rPr>
      <w:rFonts w:asciiTheme="minorHAnsi" w:hAnsiTheme="minorHAnsi"/>
      <w:sz w:val="20"/>
      <w:szCs w:val="20"/>
    </w:rPr>
  </w:style>
  <w:style w:type="paragraph" w:styleId="TOC6">
    <w:name w:val="toc 6"/>
    <w:basedOn w:val="Normal"/>
    <w:next w:val="Normal"/>
    <w:autoRedefine/>
    <w:uiPriority w:val="39"/>
    <w:rsid w:val="00295683"/>
    <w:pPr>
      <w:spacing w:after="0"/>
      <w:ind w:left="1100"/>
    </w:pPr>
    <w:rPr>
      <w:rFonts w:asciiTheme="minorHAnsi" w:hAnsiTheme="minorHAnsi"/>
      <w:sz w:val="20"/>
      <w:szCs w:val="20"/>
    </w:rPr>
  </w:style>
  <w:style w:type="paragraph" w:styleId="TOC7">
    <w:name w:val="toc 7"/>
    <w:basedOn w:val="Normal"/>
    <w:next w:val="Normal"/>
    <w:autoRedefine/>
    <w:uiPriority w:val="39"/>
    <w:rsid w:val="00295683"/>
    <w:pPr>
      <w:spacing w:after="0"/>
      <w:ind w:left="1320"/>
    </w:pPr>
    <w:rPr>
      <w:rFonts w:asciiTheme="minorHAnsi" w:hAnsiTheme="minorHAnsi"/>
      <w:sz w:val="20"/>
      <w:szCs w:val="20"/>
    </w:rPr>
  </w:style>
  <w:style w:type="paragraph" w:styleId="TOC8">
    <w:name w:val="toc 8"/>
    <w:basedOn w:val="Normal"/>
    <w:next w:val="Normal"/>
    <w:autoRedefine/>
    <w:uiPriority w:val="39"/>
    <w:rsid w:val="00295683"/>
    <w:pPr>
      <w:spacing w:after="0"/>
      <w:ind w:left="1540"/>
    </w:pPr>
    <w:rPr>
      <w:rFonts w:asciiTheme="minorHAnsi" w:hAnsiTheme="minorHAnsi"/>
      <w:sz w:val="20"/>
      <w:szCs w:val="20"/>
    </w:rPr>
  </w:style>
  <w:style w:type="paragraph" w:styleId="TOC9">
    <w:name w:val="toc 9"/>
    <w:basedOn w:val="Normal"/>
    <w:next w:val="Normal"/>
    <w:autoRedefine/>
    <w:uiPriority w:val="39"/>
    <w:rsid w:val="00295683"/>
    <w:pPr>
      <w:spacing w:after="0"/>
      <w:ind w:left="1760"/>
    </w:pPr>
    <w:rPr>
      <w:rFonts w:asciiTheme="minorHAnsi" w:hAnsiTheme="minorHAnsi"/>
      <w:sz w:val="20"/>
      <w:szCs w:val="20"/>
    </w:rPr>
  </w:style>
  <w:style w:type="paragraph" w:customStyle="1" w:styleId="Disclaimer">
    <w:name w:val="Disclaimer"/>
    <w:basedOn w:val="Normal"/>
    <w:uiPriority w:val="2"/>
    <w:qFormat/>
    <w:rsid w:val="00D66954"/>
    <w:pPr>
      <w:spacing w:after="0" w:line="240" w:lineRule="auto"/>
    </w:pPr>
    <w:rPr>
      <w:sz w:val="16"/>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4C6D"/>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994C6D"/>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994C6D"/>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paragraph" w:customStyle="1" w:styleId="BodyA">
    <w:name w:val="Body A"/>
    <w:rsid w:val="002129ED"/>
    <w:pPr>
      <w:pBdr>
        <w:top w:val="nil"/>
        <w:left w:val="nil"/>
        <w:bottom w:val="nil"/>
        <w:right w:val="nil"/>
        <w:between w:val="nil"/>
        <w:bar w:val="nil"/>
      </w:pBdr>
      <w:jc w:val="both"/>
    </w:pPr>
    <w:rPr>
      <w:rFonts w:ascii="Gill Sans MT" w:eastAsia="Gill Sans MT" w:hAnsi="Gill Sans MT" w:cs="Gill Sans MT"/>
      <w:color w:val="6C6463"/>
      <w:sz w:val="22"/>
      <w:szCs w:val="22"/>
      <w:u w:color="6C6463"/>
      <w:bdr w:val="nil"/>
      <w:lang w:bidi="bn-BD"/>
    </w:rPr>
  </w:style>
  <w:style w:type="paragraph" w:styleId="ListParagraph">
    <w:name w:val="List Paragraph"/>
    <w:basedOn w:val="Normal"/>
    <w:link w:val="ListParagraphChar"/>
    <w:uiPriority w:val="34"/>
    <w:qFormat/>
    <w:rsid w:val="00B0077B"/>
    <w:pPr>
      <w:ind w:left="720"/>
      <w:contextualSpacing/>
    </w:pPr>
  </w:style>
  <w:style w:type="paragraph" w:styleId="Caption">
    <w:name w:val="caption"/>
    <w:basedOn w:val="Normal"/>
    <w:next w:val="Normal"/>
    <w:uiPriority w:val="35"/>
    <w:unhideWhenUsed/>
    <w:qFormat/>
    <w:rsid w:val="00203F1E"/>
    <w:pPr>
      <w:spacing w:after="200" w:line="240" w:lineRule="auto"/>
    </w:pPr>
    <w:rPr>
      <w:i/>
      <w:iCs/>
      <w:color w:val="1F497D" w:themeColor="text2"/>
      <w:sz w:val="18"/>
      <w:szCs w:val="18"/>
    </w:rPr>
  </w:style>
  <w:style w:type="character" w:customStyle="1" w:styleId="Heading5Char">
    <w:name w:val="Heading 5 Char"/>
    <w:basedOn w:val="DefaultParagraphFont"/>
    <w:link w:val="Heading5"/>
    <w:uiPriority w:val="9"/>
    <w:rsid w:val="00BD647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B676E"/>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B676E"/>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B6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76E"/>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rsid w:val="003A10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5">
    <w:name w:val="font5"/>
    <w:basedOn w:val="Normal"/>
    <w:rsid w:val="003A109F"/>
    <w:pPr>
      <w:spacing w:before="100" w:beforeAutospacing="1" w:after="100" w:afterAutospacing="1" w:line="240" w:lineRule="auto"/>
    </w:pPr>
    <w:rPr>
      <w:rFonts w:eastAsia="Times New Roman" w:cs="Times New Roman"/>
      <w:color w:val="A6A6A6"/>
    </w:rPr>
  </w:style>
  <w:style w:type="paragraph" w:customStyle="1" w:styleId="font6">
    <w:name w:val="font6"/>
    <w:basedOn w:val="Normal"/>
    <w:rsid w:val="003A109F"/>
    <w:pPr>
      <w:spacing w:before="100" w:beforeAutospacing="1" w:after="100" w:afterAutospacing="1" w:line="240" w:lineRule="auto"/>
    </w:pPr>
    <w:rPr>
      <w:rFonts w:eastAsia="Times New Roman" w:cs="Times New Roman"/>
      <w:b/>
      <w:bCs/>
      <w:color w:val="A6A6A6"/>
    </w:rPr>
  </w:style>
  <w:style w:type="paragraph" w:customStyle="1" w:styleId="font7">
    <w:name w:val="font7"/>
    <w:basedOn w:val="Normal"/>
    <w:rsid w:val="003A109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5">
    <w:name w:val="xl65"/>
    <w:basedOn w:val="Normal"/>
    <w:rsid w:val="003A109F"/>
    <w:pPr>
      <w:spacing w:before="100" w:beforeAutospacing="1" w:after="100" w:afterAutospacing="1" w:line="240" w:lineRule="auto"/>
    </w:pPr>
    <w:rPr>
      <w:rFonts w:eastAsia="Times New Roman" w:cs="Times New Roman"/>
      <w:color w:val="auto"/>
      <w:sz w:val="24"/>
      <w:szCs w:val="24"/>
    </w:rPr>
  </w:style>
  <w:style w:type="paragraph" w:customStyle="1" w:styleId="xl66">
    <w:name w:val="xl66"/>
    <w:basedOn w:val="Normal"/>
    <w:rsid w:val="003A109F"/>
    <w:pPr>
      <w:spacing w:before="100" w:beforeAutospacing="1" w:after="100" w:afterAutospacing="1" w:line="240" w:lineRule="auto"/>
    </w:pPr>
    <w:rPr>
      <w:rFonts w:eastAsia="Times New Roman" w:cs="Times New Roman"/>
      <w:color w:val="auto"/>
      <w:sz w:val="24"/>
      <w:szCs w:val="24"/>
    </w:rPr>
  </w:style>
  <w:style w:type="paragraph" w:customStyle="1" w:styleId="xl67">
    <w:name w:val="xl67"/>
    <w:basedOn w:val="Normal"/>
    <w:rsid w:val="003A109F"/>
    <w:pPr>
      <w:spacing w:before="100" w:beforeAutospacing="1" w:after="100" w:afterAutospacing="1" w:line="240" w:lineRule="auto"/>
    </w:pPr>
    <w:rPr>
      <w:rFonts w:eastAsia="Times New Roman" w:cs="Times New Roman"/>
      <w:b/>
      <w:bCs/>
      <w:color w:val="auto"/>
      <w:sz w:val="24"/>
      <w:szCs w:val="24"/>
    </w:rPr>
  </w:style>
  <w:style w:type="paragraph" w:customStyle="1" w:styleId="xl68">
    <w:name w:val="xl68"/>
    <w:basedOn w:val="Normal"/>
    <w:rsid w:val="003A109F"/>
    <w:pPr>
      <w:pBdr>
        <w:top w:val="single" w:sz="8" w:space="0" w:color="000000"/>
        <w:left w:val="single" w:sz="8" w:space="0" w:color="000000"/>
        <w:right w:val="single" w:sz="8" w:space="0" w:color="000000"/>
      </w:pBdr>
      <w:shd w:val="clear" w:color="000000" w:fill="005F6B"/>
      <w:spacing w:before="100" w:beforeAutospacing="1" w:after="100" w:afterAutospacing="1" w:line="240" w:lineRule="auto"/>
      <w:jc w:val="center"/>
      <w:textAlignment w:val="center"/>
    </w:pPr>
    <w:rPr>
      <w:rFonts w:eastAsia="Times New Roman" w:cs="Times New Roman"/>
      <w:b/>
      <w:bCs/>
      <w:color w:val="FFFFFF"/>
      <w:sz w:val="24"/>
      <w:szCs w:val="24"/>
    </w:rPr>
  </w:style>
  <w:style w:type="paragraph" w:customStyle="1" w:styleId="xl69">
    <w:name w:val="xl69"/>
    <w:basedOn w:val="Normal"/>
    <w:rsid w:val="003A109F"/>
    <w:pPr>
      <w:pBdr>
        <w:top w:val="single" w:sz="8" w:space="0" w:color="000000"/>
        <w:right w:val="single" w:sz="8" w:space="0" w:color="000000"/>
      </w:pBdr>
      <w:shd w:val="clear" w:color="000000" w:fill="005F6B"/>
      <w:spacing w:before="100" w:beforeAutospacing="1" w:after="100" w:afterAutospacing="1" w:line="240" w:lineRule="auto"/>
      <w:textAlignment w:val="center"/>
    </w:pPr>
    <w:rPr>
      <w:rFonts w:eastAsia="Times New Roman" w:cs="Times New Roman"/>
      <w:b/>
      <w:bCs/>
      <w:color w:val="FFFFFF"/>
      <w:sz w:val="24"/>
      <w:szCs w:val="24"/>
    </w:rPr>
  </w:style>
  <w:style w:type="paragraph" w:customStyle="1" w:styleId="xl70">
    <w:name w:val="xl70"/>
    <w:basedOn w:val="Normal"/>
    <w:rsid w:val="003A109F"/>
    <w:pPr>
      <w:pBdr>
        <w:top w:val="single" w:sz="8" w:space="0" w:color="000000"/>
        <w:right w:val="single" w:sz="8" w:space="0" w:color="000000"/>
      </w:pBdr>
      <w:shd w:val="clear" w:color="000000" w:fill="005F6B"/>
      <w:spacing w:before="100" w:beforeAutospacing="1" w:after="100" w:afterAutospacing="1" w:line="240" w:lineRule="auto"/>
      <w:jc w:val="center"/>
      <w:textAlignment w:val="center"/>
    </w:pPr>
    <w:rPr>
      <w:rFonts w:eastAsia="Times New Roman" w:cs="Times New Roman"/>
      <w:b/>
      <w:bCs/>
      <w:color w:val="FFFFFF"/>
      <w:sz w:val="24"/>
      <w:szCs w:val="24"/>
    </w:rPr>
  </w:style>
  <w:style w:type="paragraph" w:customStyle="1" w:styleId="xl71">
    <w:name w:val="xl71"/>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72">
    <w:name w:val="xl72"/>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3">
    <w:name w:val="xl73"/>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74">
    <w:name w:val="xl74"/>
    <w:basedOn w:val="Normal"/>
    <w:rsid w:val="003A10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color w:val="auto"/>
      <w:sz w:val="24"/>
      <w:szCs w:val="24"/>
    </w:rPr>
  </w:style>
  <w:style w:type="paragraph" w:customStyle="1" w:styleId="xl75">
    <w:name w:val="xl75"/>
    <w:basedOn w:val="Normal"/>
    <w:rsid w:val="003A10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6">
    <w:name w:val="xl76"/>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77">
    <w:name w:val="xl77"/>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8">
    <w:name w:val="xl78"/>
    <w:basedOn w:val="Normal"/>
    <w:rsid w:val="003A10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9">
    <w:name w:val="xl79"/>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pPr>
    <w:rPr>
      <w:rFonts w:eastAsia="Times New Roman" w:cs="Times New Roman"/>
      <w:color w:val="FFFFFF"/>
      <w:sz w:val="24"/>
      <w:szCs w:val="24"/>
    </w:rPr>
  </w:style>
  <w:style w:type="paragraph" w:customStyle="1" w:styleId="xl80">
    <w:name w:val="xl80"/>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pPr>
    <w:rPr>
      <w:rFonts w:eastAsia="Times New Roman" w:cs="Times New Roman"/>
      <w:b/>
      <w:bCs/>
      <w:color w:val="FFFFFF"/>
      <w:sz w:val="24"/>
      <w:szCs w:val="24"/>
    </w:rPr>
  </w:style>
  <w:style w:type="paragraph" w:customStyle="1" w:styleId="xl81">
    <w:name w:val="xl81"/>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textAlignment w:val="center"/>
    </w:pPr>
    <w:rPr>
      <w:rFonts w:eastAsia="Times New Roman" w:cs="Times New Roman"/>
      <w:color w:val="FFFFFF"/>
      <w:sz w:val="24"/>
      <w:szCs w:val="24"/>
    </w:rPr>
  </w:style>
  <w:style w:type="paragraph" w:customStyle="1" w:styleId="xl82">
    <w:name w:val="xl82"/>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pPr>
    <w:rPr>
      <w:rFonts w:eastAsia="Times New Roman" w:cs="Times New Roman"/>
      <w:color w:val="FFFFFF"/>
      <w:sz w:val="24"/>
      <w:szCs w:val="24"/>
    </w:rPr>
  </w:style>
  <w:style w:type="character" w:styleId="CommentReference">
    <w:name w:val="annotation reference"/>
    <w:basedOn w:val="DefaultParagraphFont"/>
    <w:uiPriority w:val="99"/>
    <w:semiHidden/>
    <w:unhideWhenUsed/>
    <w:rsid w:val="00BE039C"/>
    <w:rPr>
      <w:sz w:val="16"/>
      <w:szCs w:val="16"/>
    </w:rPr>
  </w:style>
  <w:style w:type="paragraph" w:styleId="CommentText">
    <w:name w:val="annotation text"/>
    <w:basedOn w:val="Normal"/>
    <w:link w:val="CommentTextChar"/>
    <w:uiPriority w:val="99"/>
    <w:unhideWhenUsed/>
    <w:rsid w:val="00BE039C"/>
    <w:pPr>
      <w:spacing w:line="240" w:lineRule="auto"/>
    </w:pPr>
    <w:rPr>
      <w:sz w:val="20"/>
      <w:szCs w:val="20"/>
    </w:rPr>
  </w:style>
  <w:style w:type="character" w:customStyle="1" w:styleId="CommentTextChar">
    <w:name w:val="Comment Text Char"/>
    <w:basedOn w:val="DefaultParagraphFont"/>
    <w:link w:val="CommentText"/>
    <w:uiPriority w:val="99"/>
    <w:rsid w:val="00BE039C"/>
    <w:rPr>
      <w:rFonts w:ascii="Gill Sans MT"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BE039C"/>
    <w:rPr>
      <w:b/>
      <w:bCs/>
    </w:rPr>
  </w:style>
  <w:style w:type="character" w:customStyle="1" w:styleId="CommentSubjectChar">
    <w:name w:val="Comment Subject Char"/>
    <w:basedOn w:val="CommentTextChar"/>
    <w:link w:val="CommentSubject"/>
    <w:uiPriority w:val="99"/>
    <w:semiHidden/>
    <w:rsid w:val="00BE039C"/>
    <w:rPr>
      <w:rFonts w:ascii="Gill Sans MT" w:hAnsi="Gill Sans MT" w:cs="GillSansMTStd-Book"/>
      <w:b/>
      <w:bCs/>
      <w:color w:val="6C6463"/>
      <w:sz w:val="20"/>
      <w:szCs w:val="20"/>
    </w:rPr>
  </w:style>
  <w:style w:type="paragraph" w:styleId="Revision">
    <w:name w:val="Revision"/>
    <w:hidden/>
    <w:uiPriority w:val="99"/>
    <w:semiHidden/>
    <w:rsid w:val="002D4B88"/>
    <w:rPr>
      <w:rFonts w:ascii="Gill Sans MT" w:hAnsi="Gill Sans MT" w:cs="GillSansMTStd-Book"/>
      <w:color w:val="6C6463"/>
      <w:sz w:val="22"/>
      <w:szCs w:val="22"/>
    </w:rPr>
  </w:style>
  <w:style w:type="paragraph" w:styleId="BodyText">
    <w:name w:val="Body Text"/>
    <w:basedOn w:val="Normal"/>
    <w:link w:val="BodyTextChar"/>
    <w:uiPriority w:val="1"/>
    <w:qFormat/>
    <w:rsid w:val="00440863"/>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440863"/>
    <w:rPr>
      <w:rFonts w:ascii="Times New Roman" w:eastAsia="Times New Roman" w:hAnsi="Times New Roman" w:cs="Times New Roman"/>
    </w:rPr>
  </w:style>
  <w:style w:type="paragraph" w:customStyle="1" w:styleId="TableParagraph">
    <w:name w:val="Table Paragraph"/>
    <w:basedOn w:val="Normal"/>
    <w:uiPriority w:val="1"/>
    <w:qFormat/>
    <w:rsid w:val="00440863"/>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unhideWhenUsed/>
    <w:rsid w:val="005E2774"/>
    <w:pPr>
      <w:spacing w:after="0"/>
    </w:pPr>
  </w:style>
  <w:style w:type="paragraph" w:customStyle="1" w:styleId="Default">
    <w:name w:val="Default"/>
    <w:rsid w:val="00685A9D"/>
    <w:pPr>
      <w:autoSpaceDE w:val="0"/>
      <w:autoSpaceDN w:val="0"/>
      <w:adjustRightInd w:val="0"/>
    </w:pPr>
    <w:rPr>
      <w:rFonts w:ascii="EUAlbertina" w:eastAsia="PMingLiU" w:hAnsi="EUAlbertina" w:cs="EUAlbertina"/>
      <w:color w:val="000000"/>
      <w:lang w:eastAsia="zh-CN"/>
    </w:rPr>
  </w:style>
  <w:style w:type="character" w:customStyle="1" w:styleId="alt-edited">
    <w:name w:val="alt-edited"/>
    <w:basedOn w:val="DefaultParagraphFont"/>
    <w:rsid w:val="00685A9D"/>
  </w:style>
  <w:style w:type="character" w:customStyle="1" w:styleId="mw-headline">
    <w:name w:val="mw-headline"/>
    <w:basedOn w:val="DefaultParagraphFont"/>
    <w:rsid w:val="00FD1FC6"/>
  </w:style>
  <w:style w:type="paragraph" w:customStyle="1" w:styleId="gmail-msolistparagraph">
    <w:name w:val="gmail-msolistparagraph"/>
    <w:basedOn w:val="Normal"/>
    <w:rsid w:val="00A53DBF"/>
    <w:pPr>
      <w:spacing w:before="100" w:beforeAutospacing="1" w:after="100" w:afterAutospacing="1" w:line="240" w:lineRule="auto"/>
    </w:pPr>
    <w:rPr>
      <w:rFonts w:ascii="Calibri" w:eastAsiaTheme="minorHAnsi" w:hAnsi="Calibri" w:cs="Calibri"/>
      <w:color w:val="auto"/>
    </w:rPr>
  </w:style>
  <w:style w:type="paragraph" w:customStyle="1" w:styleId="Text">
    <w:name w:val="Text"/>
    <w:basedOn w:val="Normal"/>
    <w:rsid w:val="00A53DBF"/>
    <w:pPr>
      <w:spacing w:before="130" w:after="0" w:line="260" w:lineRule="exact"/>
      <w:jc w:val="both"/>
    </w:pPr>
    <w:rPr>
      <w:rFonts w:ascii="Verdana" w:eastAsia="Times New Roman" w:hAnsi="Verdana" w:cs="Times New Roman"/>
      <w:color w:val="auto"/>
      <w:lang w:val="en-GB"/>
    </w:rPr>
  </w:style>
  <w:style w:type="character" w:styleId="UnresolvedMention">
    <w:name w:val="Unresolved Mention"/>
    <w:basedOn w:val="DefaultParagraphFont"/>
    <w:uiPriority w:val="99"/>
    <w:semiHidden/>
    <w:unhideWhenUsed/>
    <w:rsid w:val="00A53DBF"/>
    <w:rPr>
      <w:color w:val="605E5C"/>
      <w:shd w:val="clear" w:color="auto" w:fill="E1DFDD"/>
    </w:rPr>
  </w:style>
  <w:style w:type="paragraph" w:styleId="FootnoteText">
    <w:name w:val="footnote text"/>
    <w:basedOn w:val="Normal"/>
    <w:link w:val="FootnoteTextChar"/>
    <w:uiPriority w:val="99"/>
    <w:semiHidden/>
    <w:unhideWhenUsed/>
    <w:rsid w:val="00355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E63"/>
    <w:rPr>
      <w:rFonts w:ascii="Gill Sans MT" w:hAnsi="Gill Sans MT" w:cs="GillSansMTStd-Book"/>
      <w:color w:val="6C6463"/>
      <w:sz w:val="20"/>
      <w:szCs w:val="20"/>
    </w:rPr>
  </w:style>
  <w:style w:type="character" w:styleId="FootnoteReference">
    <w:name w:val="footnote reference"/>
    <w:basedOn w:val="DefaultParagraphFont"/>
    <w:uiPriority w:val="99"/>
    <w:semiHidden/>
    <w:unhideWhenUsed/>
    <w:rsid w:val="00355E63"/>
    <w:rPr>
      <w:vertAlign w:val="superscript"/>
    </w:rPr>
  </w:style>
  <w:style w:type="paragraph" w:styleId="BodyTextIndent2">
    <w:name w:val="Body Text Indent 2"/>
    <w:basedOn w:val="Normal"/>
    <w:link w:val="BodyTextIndent2Char"/>
    <w:uiPriority w:val="99"/>
    <w:semiHidden/>
    <w:unhideWhenUsed/>
    <w:rsid w:val="0058474B"/>
    <w:pPr>
      <w:spacing w:after="120" w:line="480" w:lineRule="auto"/>
      <w:ind w:left="360"/>
    </w:pPr>
  </w:style>
  <w:style w:type="character" w:customStyle="1" w:styleId="BodyTextIndent2Char">
    <w:name w:val="Body Text Indent 2 Char"/>
    <w:basedOn w:val="DefaultParagraphFont"/>
    <w:link w:val="BodyTextIndent2"/>
    <w:uiPriority w:val="99"/>
    <w:semiHidden/>
    <w:rsid w:val="0058474B"/>
    <w:rPr>
      <w:rFonts w:ascii="Gill Sans MT" w:hAnsi="Gill Sans MT" w:cs="GillSansMTStd-Book"/>
      <w:color w:val="6C6463"/>
      <w:sz w:val="22"/>
      <w:szCs w:val="22"/>
    </w:rPr>
  </w:style>
  <w:style w:type="paragraph" w:styleId="NormalWeb">
    <w:name w:val="Normal (Web)"/>
    <w:basedOn w:val="Normal"/>
    <w:uiPriority w:val="99"/>
    <w:semiHidden/>
    <w:unhideWhenUsed/>
    <w:rsid w:val="00AF20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2">
    <w:name w:val="Style2"/>
    <w:basedOn w:val="Normal"/>
    <w:next w:val="Normal"/>
    <w:link w:val="Style2Char"/>
    <w:qFormat/>
    <w:rsid w:val="002E73F6"/>
    <w:pPr>
      <w:widowControl w:val="0"/>
      <w:numPr>
        <w:ilvl w:val="1"/>
        <w:numId w:val="99"/>
      </w:numPr>
      <w:tabs>
        <w:tab w:val="left" w:pos="859"/>
        <w:tab w:val="left" w:pos="860"/>
      </w:tabs>
      <w:autoSpaceDE w:val="0"/>
      <w:autoSpaceDN w:val="0"/>
      <w:spacing w:after="0" w:line="240" w:lineRule="auto"/>
    </w:pPr>
    <w:rPr>
      <w:rFonts w:ascii="Times New Roman" w:eastAsia="Times New Roman" w:hAnsi="Times New Roman" w:cs="Times New Roman"/>
      <w:noProof/>
      <w:color w:val="212121"/>
    </w:rPr>
  </w:style>
  <w:style w:type="paragraph" w:customStyle="1" w:styleId="Style3">
    <w:name w:val="Style3"/>
    <w:basedOn w:val="ListParagraph"/>
    <w:qFormat/>
    <w:rsid w:val="002E73F6"/>
    <w:pPr>
      <w:widowControl w:val="0"/>
      <w:numPr>
        <w:ilvl w:val="3"/>
        <w:numId w:val="99"/>
      </w:numPr>
      <w:tabs>
        <w:tab w:val="left" w:pos="1363"/>
        <w:tab w:val="left" w:pos="1364"/>
      </w:tabs>
      <w:autoSpaceDE w:val="0"/>
      <w:autoSpaceDN w:val="0"/>
      <w:spacing w:after="0" w:line="240" w:lineRule="auto"/>
      <w:ind w:right="179"/>
      <w:contextualSpacing w:val="0"/>
    </w:pPr>
    <w:rPr>
      <w:rFonts w:ascii="Times New Roman" w:eastAsia="Times New Roman" w:hAnsi="Times New Roman" w:cs="Times New Roman"/>
      <w:color w:val="auto"/>
      <w:sz w:val="24"/>
    </w:rPr>
  </w:style>
  <w:style w:type="character" w:customStyle="1" w:styleId="Style2Char">
    <w:name w:val="Style2 Char"/>
    <w:basedOn w:val="Heading1Char"/>
    <w:link w:val="Style2"/>
    <w:rsid w:val="002E73F6"/>
    <w:rPr>
      <w:rFonts w:ascii="Times New Roman" w:eastAsia="Times New Roman" w:hAnsi="Times New Roman" w:cs="Times New Roman"/>
      <w:b w:val="0"/>
      <w:bCs w:val="0"/>
      <w:caps w:val="0"/>
      <w:noProof/>
      <w:color w:val="212121"/>
      <w:sz w:val="22"/>
      <w:szCs w:val="22"/>
    </w:rPr>
  </w:style>
  <w:style w:type="character" w:customStyle="1" w:styleId="ListParagraphChar">
    <w:name w:val="List Paragraph Char"/>
    <w:basedOn w:val="DefaultParagraphFont"/>
    <w:link w:val="ListParagraph"/>
    <w:uiPriority w:val="34"/>
    <w:rsid w:val="002E73F6"/>
    <w:rPr>
      <w:rFonts w:ascii="Gill Sans MT" w:hAnsi="Gill Sans MT" w:cs="GillSansMTStd-Book"/>
      <w:color w:val="6C646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681">
      <w:bodyDiv w:val="1"/>
      <w:marLeft w:val="0"/>
      <w:marRight w:val="0"/>
      <w:marTop w:val="0"/>
      <w:marBottom w:val="0"/>
      <w:divBdr>
        <w:top w:val="none" w:sz="0" w:space="0" w:color="auto"/>
        <w:left w:val="none" w:sz="0" w:space="0" w:color="auto"/>
        <w:bottom w:val="none" w:sz="0" w:space="0" w:color="auto"/>
        <w:right w:val="none" w:sz="0" w:space="0" w:color="auto"/>
      </w:divBdr>
    </w:div>
    <w:div w:id="33433347">
      <w:bodyDiv w:val="1"/>
      <w:marLeft w:val="0"/>
      <w:marRight w:val="0"/>
      <w:marTop w:val="0"/>
      <w:marBottom w:val="0"/>
      <w:divBdr>
        <w:top w:val="none" w:sz="0" w:space="0" w:color="auto"/>
        <w:left w:val="none" w:sz="0" w:space="0" w:color="auto"/>
        <w:bottom w:val="none" w:sz="0" w:space="0" w:color="auto"/>
        <w:right w:val="none" w:sz="0" w:space="0" w:color="auto"/>
      </w:divBdr>
    </w:div>
    <w:div w:id="40598912">
      <w:bodyDiv w:val="1"/>
      <w:marLeft w:val="0"/>
      <w:marRight w:val="0"/>
      <w:marTop w:val="0"/>
      <w:marBottom w:val="0"/>
      <w:divBdr>
        <w:top w:val="none" w:sz="0" w:space="0" w:color="auto"/>
        <w:left w:val="none" w:sz="0" w:space="0" w:color="auto"/>
        <w:bottom w:val="none" w:sz="0" w:space="0" w:color="auto"/>
        <w:right w:val="none" w:sz="0" w:space="0" w:color="auto"/>
      </w:divBdr>
    </w:div>
    <w:div w:id="77484820">
      <w:bodyDiv w:val="1"/>
      <w:marLeft w:val="0"/>
      <w:marRight w:val="0"/>
      <w:marTop w:val="0"/>
      <w:marBottom w:val="0"/>
      <w:divBdr>
        <w:top w:val="none" w:sz="0" w:space="0" w:color="auto"/>
        <w:left w:val="none" w:sz="0" w:space="0" w:color="auto"/>
        <w:bottom w:val="none" w:sz="0" w:space="0" w:color="auto"/>
        <w:right w:val="none" w:sz="0" w:space="0" w:color="auto"/>
      </w:divBdr>
    </w:div>
    <w:div w:id="106656954">
      <w:bodyDiv w:val="1"/>
      <w:marLeft w:val="0"/>
      <w:marRight w:val="0"/>
      <w:marTop w:val="0"/>
      <w:marBottom w:val="0"/>
      <w:divBdr>
        <w:top w:val="none" w:sz="0" w:space="0" w:color="auto"/>
        <w:left w:val="none" w:sz="0" w:space="0" w:color="auto"/>
        <w:bottom w:val="none" w:sz="0" w:space="0" w:color="auto"/>
        <w:right w:val="none" w:sz="0" w:space="0" w:color="auto"/>
      </w:divBdr>
    </w:div>
    <w:div w:id="109210567">
      <w:bodyDiv w:val="1"/>
      <w:marLeft w:val="0"/>
      <w:marRight w:val="0"/>
      <w:marTop w:val="0"/>
      <w:marBottom w:val="0"/>
      <w:divBdr>
        <w:top w:val="none" w:sz="0" w:space="0" w:color="auto"/>
        <w:left w:val="none" w:sz="0" w:space="0" w:color="auto"/>
        <w:bottom w:val="none" w:sz="0" w:space="0" w:color="auto"/>
        <w:right w:val="none" w:sz="0" w:space="0" w:color="auto"/>
      </w:divBdr>
    </w:div>
    <w:div w:id="133136083">
      <w:bodyDiv w:val="1"/>
      <w:marLeft w:val="0"/>
      <w:marRight w:val="0"/>
      <w:marTop w:val="0"/>
      <w:marBottom w:val="0"/>
      <w:divBdr>
        <w:top w:val="none" w:sz="0" w:space="0" w:color="auto"/>
        <w:left w:val="none" w:sz="0" w:space="0" w:color="auto"/>
        <w:bottom w:val="none" w:sz="0" w:space="0" w:color="auto"/>
        <w:right w:val="none" w:sz="0" w:space="0" w:color="auto"/>
      </w:divBdr>
    </w:div>
    <w:div w:id="193428579">
      <w:bodyDiv w:val="1"/>
      <w:marLeft w:val="0"/>
      <w:marRight w:val="0"/>
      <w:marTop w:val="0"/>
      <w:marBottom w:val="0"/>
      <w:divBdr>
        <w:top w:val="none" w:sz="0" w:space="0" w:color="auto"/>
        <w:left w:val="none" w:sz="0" w:space="0" w:color="auto"/>
        <w:bottom w:val="none" w:sz="0" w:space="0" w:color="auto"/>
        <w:right w:val="none" w:sz="0" w:space="0" w:color="auto"/>
      </w:divBdr>
    </w:div>
    <w:div w:id="227305130">
      <w:bodyDiv w:val="1"/>
      <w:marLeft w:val="0"/>
      <w:marRight w:val="0"/>
      <w:marTop w:val="0"/>
      <w:marBottom w:val="0"/>
      <w:divBdr>
        <w:top w:val="none" w:sz="0" w:space="0" w:color="auto"/>
        <w:left w:val="none" w:sz="0" w:space="0" w:color="auto"/>
        <w:bottom w:val="none" w:sz="0" w:space="0" w:color="auto"/>
        <w:right w:val="none" w:sz="0" w:space="0" w:color="auto"/>
      </w:divBdr>
    </w:div>
    <w:div w:id="276371051">
      <w:bodyDiv w:val="1"/>
      <w:marLeft w:val="0"/>
      <w:marRight w:val="0"/>
      <w:marTop w:val="0"/>
      <w:marBottom w:val="0"/>
      <w:divBdr>
        <w:top w:val="none" w:sz="0" w:space="0" w:color="auto"/>
        <w:left w:val="none" w:sz="0" w:space="0" w:color="auto"/>
        <w:bottom w:val="none" w:sz="0" w:space="0" w:color="auto"/>
        <w:right w:val="none" w:sz="0" w:space="0" w:color="auto"/>
      </w:divBdr>
    </w:div>
    <w:div w:id="287662193">
      <w:bodyDiv w:val="1"/>
      <w:marLeft w:val="0"/>
      <w:marRight w:val="0"/>
      <w:marTop w:val="0"/>
      <w:marBottom w:val="0"/>
      <w:divBdr>
        <w:top w:val="none" w:sz="0" w:space="0" w:color="auto"/>
        <w:left w:val="none" w:sz="0" w:space="0" w:color="auto"/>
        <w:bottom w:val="none" w:sz="0" w:space="0" w:color="auto"/>
        <w:right w:val="none" w:sz="0" w:space="0" w:color="auto"/>
      </w:divBdr>
    </w:div>
    <w:div w:id="324669377">
      <w:bodyDiv w:val="1"/>
      <w:marLeft w:val="0"/>
      <w:marRight w:val="0"/>
      <w:marTop w:val="0"/>
      <w:marBottom w:val="0"/>
      <w:divBdr>
        <w:top w:val="none" w:sz="0" w:space="0" w:color="auto"/>
        <w:left w:val="none" w:sz="0" w:space="0" w:color="auto"/>
        <w:bottom w:val="none" w:sz="0" w:space="0" w:color="auto"/>
        <w:right w:val="none" w:sz="0" w:space="0" w:color="auto"/>
      </w:divBdr>
    </w:div>
    <w:div w:id="338197046">
      <w:bodyDiv w:val="1"/>
      <w:marLeft w:val="0"/>
      <w:marRight w:val="0"/>
      <w:marTop w:val="0"/>
      <w:marBottom w:val="0"/>
      <w:divBdr>
        <w:top w:val="none" w:sz="0" w:space="0" w:color="auto"/>
        <w:left w:val="none" w:sz="0" w:space="0" w:color="auto"/>
        <w:bottom w:val="none" w:sz="0" w:space="0" w:color="auto"/>
        <w:right w:val="none" w:sz="0" w:space="0" w:color="auto"/>
      </w:divBdr>
    </w:div>
    <w:div w:id="363018947">
      <w:bodyDiv w:val="1"/>
      <w:marLeft w:val="0"/>
      <w:marRight w:val="0"/>
      <w:marTop w:val="0"/>
      <w:marBottom w:val="0"/>
      <w:divBdr>
        <w:top w:val="none" w:sz="0" w:space="0" w:color="auto"/>
        <w:left w:val="none" w:sz="0" w:space="0" w:color="auto"/>
        <w:bottom w:val="none" w:sz="0" w:space="0" w:color="auto"/>
        <w:right w:val="none" w:sz="0" w:space="0" w:color="auto"/>
      </w:divBdr>
    </w:div>
    <w:div w:id="368379854">
      <w:bodyDiv w:val="1"/>
      <w:marLeft w:val="0"/>
      <w:marRight w:val="0"/>
      <w:marTop w:val="0"/>
      <w:marBottom w:val="0"/>
      <w:divBdr>
        <w:top w:val="none" w:sz="0" w:space="0" w:color="auto"/>
        <w:left w:val="none" w:sz="0" w:space="0" w:color="auto"/>
        <w:bottom w:val="none" w:sz="0" w:space="0" w:color="auto"/>
        <w:right w:val="none" w:sz="0" w:space="0" w:color="auto"/>
      </w:divBdr>
    </w:div>
    <w:div w:id="466557463">
      <w:bodyDiv w:val="1"/>
      <w:marLeft w:val="0"/>
      <w:marRight w:val="0"/>
      <w:marTop w:val="0"/>
      <w:marBottom w:val="0"/>
      <w:divBdr>
        <w:top w:val="none" w:sz="0" w:space="0" w:color="auto"/>
        <w:left w:val="none" w:sz="0" w:space="0" w:color="auto"/>
        <w:bottom w:val="none" w:sz="0" w:space="0" w:color="auto"/>
        <w:right w:val="none" w:sz="0" w:space="0" w:color="auto"/>
      </w:divBdr>
    </w:div>
    <w:div w:id="489754287">
      <w:bodyDiv w:val="1"/>
      <w:marLeft w:val="0"/>
      <w:marRight w:val="0"/>
      <w:marTop w:val="0"/>
      <w:marBottom w:val="0"/>
      <w:divBdr>
        <w:top w:val="none" w:sz="0" w:space="0" w:color="auto"/>
        <w:left w:val="none" w:sz="0" w:space="0" w:color="auto"/>
        <w:bottom w:val="none" w:sz="0" w:space="0" w:color="auto"/>
        <w:right w:val="none" w:sz="0" w:space="0" w:color="auto"/>
      </w:divBdr>
    </w:div>
    <w:div w:id="490828219">
      <w:bodyDiv w:val="1"/>
      <w:marLeft w:val="0"/>
      <w:marRight w:val="0"/>
      <w:marTop w:val="0"/>
      <w:marBottom w:val="0"/>
      <w:divBdr>
        <w:top w:val="none" w:sz="0" w:space="0" w:color="auto"/>
        <w:left w:val="none" w:sz="0" w:space="0" w:color="auto"/>
        <w:bottom w:val="none" w:sz="0" w:space="0" w:color="auto"/>
        <w:right w:val="none" w:sz="0" w:space="0" w:color="auto"/>
      </w:divBdr>
    </w:div>
    <w:div w:id="522550703">
      <w:bodyDiv w:val="1"/>
      <w:marLeft w:val="0"/>
      <w:marRight w:val="0"/>
      <w:marTop w:val="0"/>
      <w:marBottom w:val="0"/>
      <w:divBdr>
        <w:top w:val="none" w:sz="0" w:space="0" w:color="auto"/>
        <w:left w:val="none" w:sz="0" w:space="0" w:color="auto"/>
        <w:bottom w:val="none" w:sz="0" w:space="0" w:color="auto"/>
        <w:right w:val="none" w:sz="0" w:space="0" w:color="auto"/>
      </w:divBdr>
    </w:div>
    <w:div w:id="532958631">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60141603">
      <w:bodyDiv w:val="1"/>
      <w:marLeft w:val="0"/>
      <w:marRight w:val="0"/>
      <w:marTop w:val="0"/>
      <w:marBottom w:val="0"/>
      <w:divBdr>
        <w:top w:val="none" w:sz="0" w:space="0" w:color="auto"/>
        <w:left w:val="none" w:sz="0" w:space="0" w:color="auto"/>
        <w:bottom w:val="none" w:sz="0" w:space="0" w:color="auto"/>
        <w:right w:val="none" w:sz="0" w:space="0" w:color="auto"/>
      </w:divBdr>
    </w:div>
    <w:div w:id="651065436">
      <w:bodyDiv w:val="1"/>
      <w:marLeft w:val="0"/>
      <w:marRight w:val="0"/>
      <w:marTop w:val="0"/>
      <w:marBottom w:val="0"/>
      <w:divBdr>
        <w:top w:val="none" w:sz="0" w:space="0" w:color="auto"/>
        <w:left w:val="none" w:sz="0" w:space="0" w:color="auto"/>
        <w:bottom w:val="none" w:sz="0" w:space="0" w:color="auto"/>
        <w:right w:val="none" w:sz="0" w:space="0" w:color="auto"/>
      </w:divBdr>
    </w:div>
    <w:div w:id="657152360">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723602243">
      <w:bodyDiv w:val="1"/>
      <w:marLeft w:val="0"/>
      <w:marRight w:val="0"/>
      <w:marTop w:val="0"/>
      <w:marBottom w:val="0"/>
      <w:divBdr>
        <w:top w:val="none" w:sz="0" w:space="0" w:color="auto"/>
        <w:left w:val="none" w:sz="0" w:space="0" w:color="auto"/>
        <w:bottom w:val="none" w:sz="0" w:space="0" w:color="auto"/>
        <w:right w:val="none" w:sz="0" w:space="0" w:color="auto"/>
      </w:divBdr>
    </w:div>
    <w:div w:id="752439009">
      <w:bodyDiv w:val="1"/>
      <w:marLeft w:val="0"/>
      <w:marRight w:val="0"/>
      <w:marTop w:val="0"/>
      <w:marBottom w:val="0"/>
      <w:divBdr>
        <w:top w:val="none" w:sz="0" w:space="0" w:color="auto"/>
        <w:left w:val="none" w:sz="0" w:space="0" w:color="auto"/>
        <w:bottom w:val="none" w:sz="0" w:space="0" w:color="auto"/>
        <w:right w:val="none" w:sz="0" w:space="0" w:color="auto"/>
      </w:divBdr>
    </w:div>
    <w:div w:id="786242611">
      <w:bodyDiv w:val="1"/>
      <w:marLeft w:val="0"/>
      <w:marRight w:val="0"/>
      <w:marTop w:val="0"/>
      <w:marBottom w:val="0"/>
      <w:divBdr>
        <w:top w:val="none" w:sz="0" w:space="0" w:color="auto"/>
        <w:left w:val="none" w:sz="0" w:space="0" w:color="auto"/>
        <w:bottom w:val="none" w:sz="0" w:space="0" w:color="auto"/>
        <w:right w:val="none" w:sz="0" w:space="0" w:color="auto"/>
      </w:divBdr>
    </w:div>
    <w:div w:id="787626138">
      <w:bodyDiv w:val="1"/>
      <w:marLeft w:val="0"/>
      <w:marRight w:val="0"/>
      <w:marTop w:val="0"/>
      <w:marBottom w:val="0"/>
      <w:divBdr>
        <w:top w:val="none" w:sz="0" w:space="0" w:color="auto"/>
        <w:left w:val="none" w:sz="0" w:space="0" w:color="auto"/>
        <w:bottom w:val="none" w:sz="0" w:space="0" w:color="auto"/>
        <w:right w:val="none" w:sz="0" w:space="0" w:color="auto"/>
      </w:divBdr>
    </w:div>
    <w:div w:id="788351476">
      <w:bodyDiv w:val="1"/>
      <w:marLeft w:val="0"/>
      <w:marRight w:val="0"/>
      <w:marTop w:val="0"/>
      <w:marBottom w:val="0"/>
      <w:divBdr>
        <w:top w:val="none" w:sz="0" w:space="0" w:color="auto"/>
        <w:left w:val="none" w:sz="0" w:space="0" w:color="auto"/>
        <w:bottom w:val="none" w:sz="0" w:space="0" w:color="auto"/>
        <w:right w:val="none" w:sz="0" w:space="0" w:color="auto"/>
      </w:divBdr>
    </w:div>
    <w:div w:id="832717596">
      <w:bodyDiv w:val="1"/>
      <w:marLeft w:val="0"/>
      <w:marRight w:val="0"/>
      <w:marTop w:val="0"/>
      <w:marBottom w:val="0"/>
      <w:divBdr>
        <w:top w:val="none" w:sz="0" w:space="0" w:color="auto"/>
        <w:left w:val="none" w:sz="0" w:space="0" w:color="auto"/>
        <w:bottom w:val="none" w:sz="0" w:space="0" w:color="auto"/>
        <w:right w:val="none" w:sz="0" w:space="0" w:color="auto"/>
      </w:divBdr>
    </w:div>
    <w:div w:id="862980343">
      <w:bodyDiv w:val="1"/>
      <w:marLeft w:val="0"/>
      <w:marRight w:val="0"/>
      <w:marTop w:val="0"/>
      <w:marBottom w:val="0"/>
      <w:divBdr>
        <w:top w:val="none" w:sz="0" w:space="0" w:color="auto"/>
        <w:left w:val="none" w:sz="0" w:space="0" w:color="auto"/>
        <w:bottom w:val="none" w:sz="0" w:space="0" w:color="auto"/>
        <w:right w:val="none" w:sz="0" w:space="0" w:color="auto"/>
      </w:divBdr>
    </w:div>
    <w:div w:id="877544956">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61426202">
      <w:bodyDiv w:val="1"/>
      <w:marLeft w:val="0"/>
      <w:marRight w:val="0"/>
      <w:marTop w:val="0"/>
      <w:marBottom w:val="0"/>
      <w:divBdr>
        <w:top w:val="none" w:sz="0" w:space="0" w:color="auto"/>
        <w:left w:val="none" w:sz="0" w:space="0" w:color="auto"/>
        <w:bottom w:val="none" w:sz="0" w:space="0" w:color="auto"/>
        <w:right w:val="none" w:sz="0" w:space="0" w:color="auto"/>
      </w:divBdr>
    </w:div>
    <w:div w:id="968627142">
      <w:bodyDiv w:val="1"/>
      <w:marLeft w:val="0"/>
      <w:marRight w:val="0"/>
      <w:marTop w:val="0"/>
      <w:marBottom w:val="0"/>
      <w:divBdr>
        <w:top w:val="none" w:sz="0" w:space="0" w:color="auto"/>
        <w:left w:val="none" w:sz="0" w:space="0" w:color="auto"/>
        <w:bottom w:val="none" w:sz="0" w:space="0" w:color="auto"/>
        <w:right w:val="none" w:sz="0" w:space="0" w:color="auto"/>
      </w:divBdr>
    </w:div>
    <w:div w:id="981495446">
      <w:bodyDiv w:val="1"/>
      <w:marLeft w:val="0"/>
      <w:marRight w:val="0"/>
      <w:marTop w:val="0"/>
      <w:marBottom w:val="0"/>
      <w:divBdr>
        <w:top w:val="none" w:sz="0" w:space="0" w:color="auto"/>
        <w:left w:val="none" w:sz="0" w:space="0" w:color="auto"/>
        <w:bottom w:val="none" w:sz="0" w:space="0" w:color="auto"/>
        <w:right w:val="none" w:sz="0" w:space="0" w:color="auto"/>
      </w:divBdr>
    </w:div>
    <w:div w:id="986519960">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097866426">
      <w:bodyDiv w:val="1"/>
      <w:marLeft w:val="0"/>
      <w:marRight w:val="0"/>
      <w:marTop w:val="0"/>
      <w:marBottom w:val="0"/>
      <w:divBdr>
        <w:top w:val="none" w:sz="0" w:space="0" w:color="auto"/>
        <w:left w:val="none" w:sz="0" w:space="0" w:color="auto"/>
        <w:bottom w:val="none" w:sz="0" w:space="0" w:color="auto"/>
        <w:right w:val="none" w:sz="0" w:space="0" w:color="auto"/>
      </w:divBdr>
    </w:div>
    <w:div w:id="1101990275">
      <w:bodyDiv w:val="1"/>
      <w:marLeft w:val="0"/>
      <w:marRight w:val="0"/>
      <w:marTop w:val="0"/>
      <w:marBottom w:val="0"/>
      <w:divBdr>
        <w:top w:val="none" w:sz="0" w:space="0" w:color="auto"/>
        <w:left w:val="none" w:sz="0" w:space="0" w:color="auto"/>
        <w:bottom w:val="none" w:sz="0" w:space="0" w:color="auto"/>
        <w:right w:val="none" w:sz="0" w:space="0" w:color="auto"/>
      </w:divBdr>
    </w:div>
    <w:div w:id="1132750442">
      <w:bodyDiv w:val="1"/>
      <w:marLeft w:val="0"/>
      <w:marRight w:val="0"/>
      <w:marTop w:val="0"/>
      <w:marBottom w:val="0"/>
      <w:divBdr>
        <w:top w:val="none" w:sz="0" w:space="0" w:color="auto"/>
        <w:left w:val="none" w:sz="0" w:space="0" w:color="auto"/>
        <w:bottom w:val="none" w:sz="0" w:space="0" w:color="auto"/>
        <w:right w:val="none" w:sz="0" w:space="0" w:color="auto"/>
      </w:divBdr>
    </w:div>
    <w:div w:id="1146581617">
      <w:bodyDiv w:val="1"/>
      <w:marLeft w:val="0"/>
      <w:marRight w:val="0"/>
      <w:marTop w:val="0"/>
      <w:marBottom w:val="0"/>
      <w:divBdr>
        <w:top w:val="none" w:sz="0" w:space="0" w:color="auto"/>
        <w:left w:val="none" w:sz="0" w:space="0" w:color="auto"/>
        <w:bottom w:val="none" w:sz="0" w:space="0" w:color="auto"/>
        <w:right w:val="none" w:sz="0" w:space="0" w:color="auto"/>
      </w:divBdr>
    </w:div>
    <w:div w:id="1167012286">
      <w:bodyDiv w:val="1"/>
      <w:marLeft w:val="0"/>
      <w:marRight w:val="0"/>
      <w:marTop w:val="0"/>
      <w:marBottom w:val="0"/>
      <w:divBdr>
        <w:top w:val="none" w:sz="0" w:space="0" w:color="auto"/>
        <w:left w:val="none" w:sz="0" w:space="0" w:color="auto"/>
        <w:bottom w:val="none" w:sz="0" w:space="0" w:color="auto"/>
        <w:right w:val="none" w:sz="0" w:space="0" w:color="auto"/>
      </w:divBdr>
    </w:div>
    <w:div w:id="1176847099">
      <w:bodyDiv w:val="1"/>
      <w:marLeft w:val="0"/>
      <w:marRight w:val="0"/>
      <w:marTop w:val="0"/>
      <w:marBottom w:val="0"/>
      <w:divBdr>
        <w:top w:val="none" w:sz="0" w:space="0" w:color="auto"/>
        <w:left w:val="none" w:sz="0" w:space="0" w:color="auto"/>
        <w:bottom w:val="none" w:sz="0" w:space="0" w:color="auto"/>
        <w:right w:val="none" w:sz="0" w:space="0" w:color="auto"/>
      </w:divBdr>
    </w:div>
    <w:div w:id="1179589179">
      <w:bodyDiv w:val="1"/>
      <w:marLeft w:val="0"/>
      <w:marRight w:val="0"/>
      <w:marTop w:val="0"/>
      <w:marBottom w:val="0"/>
      <w:divBdr>
        <w:top w:val="none" w:sz="0" w:space="0" w:color="auto"/>
        <w:left w:val="none" w:sz="0" w:space="0" w:color="auto"/>
        <w:bottom w:val="none" w:sz="0" w:space="0" w:color="auto"/>
        <w:right w:val="none" w:sz="0" w:space="0" w:color="auto"/>
      </w:divBdr>
    </w:div>
    <w:div w:id="1220477711">
      <w:bodyDiv w:val="1"/>
      <w:marLeft w:val="0"/>
      <w:marRight w:val="0"/>
      <w:marTop w:val="0"/>
      <w:marBottom w:val="0"/>
      <w:divBdr>
        <w:top w:val="none" w:sz="0" w:space="0" w:color="auto"/>
        <w:left w:val="none" w:sz="0" w:space="0" w:color="auto"/>
        <w:bottom w:val="none" w:sz="0" w:space="0" w:color="auto"/>
        <w:right w:val="none" w:sz="0" w:space="0" w:color="auto"/>
      </w:divBdr>
    </w:div>
    <w:div w:id="1231693841">
      <w:bodyDiv w:val="1"/>
      <w:marLeft w:val="0"/>
      <w:marRight w:val="0"/>
      <w:marTop w:val="0"/>
      <w:marBottom w:val="0"/>
      <w:divBdr>
        <w:top w:val="none" w:sz="0" w:space="0" w:color="auto"/>
        <w:left w:val="none" w:sz="0" w:space="0" w:color="auto"/>
        <w:bottom w:val="none" w:sz="0" w:space="0" w:color="auto"/>
        <w:right w:val="none" w:sz="0" w:space="0" w:color="auto"/>
      </w:divBdr>
    </w:div>
    <w:div w:id="1262254074">
      <w:bodyDiv w:val="1"/>
      <w:marLeft w:val="0"/>
      <w:marRight w:val="0"/>
      <w:marTop w:val="0"/>
      <w:marBottom w:val="0"/>
      <w:divBdr>
        <w:top w:val="none" w:sz="0" w:space="0" w:color="auto"/>
        <w:left w:val="none" w:sz="0" w:space="0" w:color="auto"/>
        <w:bottom w:val="none" w:sz="0" w:space="0" w:color="auto"/>
        <w:right w:val="none" w:sz="0" w:space="0" w:color="auto"/>
      </w:divBdr>
      <w:divsChild>
        <w:div w:id="880744823">
          <w:marLeft w:val="446"/>
          <w:marRight w:val="0"/>
          <w:marTop w:val="0"/>
          <w:marBottom w:val="0"/>
          <w:divBdr>
            <w:top w:val="none" w:sz="0" w:space="0" w:color="auto"/>
            <w:left w:val="none" w:sz="0" w:space="0" w:color="auto"/>
            <w:bottom w:val="none" w:sz="0" w:space="0" w:color="auto"/>
            <w:right w:val="none" w:sz="0" w:space="0" w:color="auto"/>
          </w:divBdr>
        </w:div>
        <w:div w:id="1329751083">
          <w:marLeft w:val="446"/>
          <w:marRight w:val="0"/>
          <w:marTop w:val="0"/>
          <w:marBottom w:val="0"/>
          <w:divBdr>
            <w:top w:val="none" w:sz="0" w:space="0" w:color="auto"/>
            <w:left w:val="none" w:sz="0" w:space="0" w:color="auto"/>
            <w:bottom w:val="none" w:sz="0" w:space="0" w:color="auto"/>
            <w:right w:val="none" w:sz="0" w:space="0" w:color="auto"/>
          </w:divBdr>
        </w:div>
        <w:div w:id="1076778146">
          <w:marLeft w:val="446"/>
          <w:marRight w:val="0"/>
          <w:marTop w:val="0"/>
          <w:marBottom w:val="0"/>
          <w:divBdr>
            <w:top w:val="none" w:sz="0" w:space="0" w:color="auto"/>
            <w:left w:val="none" w:sz="0" w:space="0" w:color="auto"/>
            <w:bottom w:val="none" w:sz="0" w:space="0" w:color="auto"/>
            <w:right w:val="none" w:sz="0" w:space="0" w:color="auto"/>
          </w:divBdr>
        </w:div>
        <w:div w:id="62144161">
          <w:marLeft w:val="446"/>
          <w:marRight w:val="0"/>
          <w:marTop w:val="0"/>
          <w:marBottom w:val="0"/>
          <w:divBdr>
            <w:top w:val="none" w:sz="0" w:space="0" w:color="auto"/>
            <w:left w:val="none" w:sz="0" w:space="0" w:color="auto"/>
            <w:bottom w:val="none" w:sz="0" w:space="0" w:color="auto"/>
            <w:right w:val="none" w:sz="0" w:space="0" w:color="auto"/>
          </w:divBdr>
        </w:div>
      </w:divsChild>
    </w:div>
    <w:div w:id="1265696781">
      <w:bodyDiv w:val="1"/>
      <w:marLeft w:val="0"/>
      <w:marRight w:val="0"/>
      <w:marTop w:val="0"/>
      <w:marBottom w:val="0"/>
      <w:divBdr>
        <w:top w:val="none" w:sz="0" w:space="0" w:color="auto"/>
        <w:left w:val="none" w:sz="0" w:space="0" w:color="auto"/>
        <w:bottom w:val="none" w:sz="0" w:space="0" w:color="auto"/>
        <w:right w:val="none" w:sz="0" w:space="0" w:color="auto"/>
      </w:divBdr>
    </w:div>
    <w:div w:id="1275362767">
      <w:bodyDiv w:val="1"/>
      <w:marLeft w:val="0"/>
      <w:marRight w:val="0"/>
      <w:marTop w:val="0"/>
      <w:marBottom w:val="0"/>
      <w:divBdr>
        <w:top w:val="none" w:sz="0" w:space="0" w:color="auto"/>
        <w:left w:val="none" w:sz="0" w:space="0" w:color="auto"/>
        <w:bottom w:val="none" w:sz="0" w:space="0" w:color="auto"/>
        <w:right w:val="none" w:sz="0" w:space="0" w:color="auto"/>
      </w:divBdr>
    </w:div>
    <w:div w:id="1291742101">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59372107">
      <w:bodyDiv w:val="1"/>
      <w:marLeft w:val="0"/>
      <w:marRight w:val="0"/>
      <w:marTop w:val="0"/>
      <w:marBottom w:val="0"/>
      <w:divBdr>
        <w:top w:val="none" w:sz="0" w:space="0" w:color="auto"/>
        <w:left w:val="none" w:sz="0" w:space="0" w:color="auto"/>
        <w:bottom w:val="none" w:sz="0" w:space="0" w:color="auto"/>
        <w:right w:val="none" w:sz="0" w:space="0" w:color="auto"/>
      </w:divBdr>
    </w:div>
    <w:div w:id="1480414849">
      <w:bodyDiv w:val="1"/>
      <w:marLeft w:val="0"/>
      <w:marRight w:val="0"/>
      <w:marTop w:val="0"/>
      <w:marBottom w:val="0"/>
      <w:divBdr>
        <w:top w:val="none" w:sz="0" w:space="0" w:color="auto"/>
        <w:left w:val="none" w:sz="0" w:space="0" w:color="auto"/>
        <w:bottom w:val="none" w:sz="0" w:space="0" w:color="auto"/>
        <w:right w:val="none" w:sz="0" w:space="0" w:color="auto"/>
      </w:divBdr>
    </w:div>
    <w:div w:id="1521814869">
      <w:bodyDiv w:val="1"/>
      <w:marLeft w:val="0"/>
      <w:marRight w:val="0"/>
      <w:marTop w:val="0"/>
      <w:marBottom w:val="0"/>
      <w:divBdr>
        <w:top w:val="none" w:sz="0" w:space="0" w:color="auto"/>
        <w:left w:val="none" w:sz="0" w:space="0" w:color="auto"/>
        <w:bottom w:val="none" w:sz="0" w:space="0" w:color="auto"/>
        <w:right w:val="none" w:sz="0" w:space="0" w:color="auto"/>
      </w:divBdr>
    </w:div>
    <w:div w:id="1535969328">
      <w:bodyDiv w:val="1"/>
      <w:marLeft w:val="0"/>
      <w:marRight w:val="0"/>
      <w:marTop w:val="0"/>
      <w:marBottom w:val="0"/>
      <w:divBdr>
        <w:top w:val="none" w:sz="0" w:space="0" w:color="auto"/>
        <w:left w:val="none" w:sz="0" w:space="0" w:color="auto"/>
        <w:bottom w:val="none" w:sz="0" w:space="0" w:color="auto"/>
        <w:right w:val="none" w:sz="0" w:space="0" w:color="auto"/>
      </w:divBdr>
    </w:div>
    <w:div w:id="1697387373">
      <w:bodyDiv w:val="1"/>
      <w:marLeft w:val="0"/>
      <w:marRight w:val="0"/>
      <w:marTop w:val="0"/>
      <w:marBottom w:val="0"/>
      <w:divBdr>
        <w:top w:val="none" w:sz="0" w:space="0" w:color="auto"/>
        <w:left w:val="none" w:sz="0" w:space="0" w:color="auto"/>
        <w:bottom w:val="none" w:sz="0" w:space="0" w:color="auto"/>
        <w:right w:val="none" w:sz="0" w:space="0" w:color="auto"/>
      </w:divBdr>
    </w:div>
    <w:div w:id="1736970422">
      <w:bodyDiv w:val="1"/>
      <w:marLeft w:val="0"/>
      <w:marRight w:val="0"/>
      <w:marTop w:val="0"/>
      <w:marBottom w:val="0"/>
      <w:divBdr>
        <w:top w:val="none" w:sz="0" w:space="0" w:color="auto"/>
        <w:left w:val="none" w:sz="0" w:space="0" w:color="auto"/>
        <w:bottom w:val="none" w:sz="0" w:space="0" w:color="auto"/>
        <w:right w:val="none" w:sz="0" w:space="0" w:color="auto"/>
      </w:divBdr>
    </w:div>
    <w:div w:id="1779596890">
      <w:bodyDiv w:val="1"/>
      <w:marLeft w:val="0"/>
      <w:marRight w:val="0"/>
      <w:marTop w:val="0"/>
      <w:marBottom w:val="0"/>
      <w:divBdr>
        <w:top w:val="none" w:sz="0" w:space="0" w:color="auto"/>
        <w:left w:val="none" w:sz="0" w:space="0" w:color="auto"/>
        <w:bottom w:val="none" w:sz="0" w:space="0" w:color="auto"/>
        <w:right w:val="none" w:sz="0" w:space="0" w:color="auto"/>
      </w:divBdr>
    </w:div>
    <w:div w:id="1830829059">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63208148">
      <w:bodyDiv w:val="1"/>
      <w:marLeft w:val="0"/>
      <w:marRight w:val="0"/>
      <w:marTop w:val="0"/>
      <w:marBottom w:val="0"/>
      <w:divBdr>
        <w:top w:val="none" w:sz="0" w:space="0" w:color="auto"/>
        <w:left w:val="none" w:sz="0" w:space="0" w:color="auto"/>
        <w:bottom w:val="none" w:sz="0" w:space="0" w:color="auto"/>
        <w:right w:val="none" w:sz="0" w:space="0" w:color="auto"/>
      </w:divBdr>
    </w:div>
    <w:div w:id="1963538692">
      <w:bodyDiv w:val="1"/>
      <w:marLeft w:val="0"/>
      <w:marRight w:val="0"/>
      <w:marTop w:val="0"/>
      <w:marBottom w:val="0"/>
      <w:divBdr>
        <w:top w:val="none" w:sz="0" w:space="0" w:color="auto"/>
        <w:left w:val="none" w:sz="0" w:space="0" w:color="auto"/>
        <w:bottom w:val="none" w:sz="0" w:space="0" w:color="auto"/>
        <w:right w:val="none" w:sz="0" w:space="0" w:color="auto"/>
      </w:divBdr>
    </w:div>
    <w:div w:id="1971016636">
      <w:bodyDiv w:val="1"/>
      <w:marLeft w:val="0"/>
      <w:marRight w:val="0"/>
      <w:marTop w:val="0"/>
      <w:marBottom w:val="0"/>
      <w:divBdr>
        <w:top w:val="none" w:sz="0" w:space="0" w:color="auto"/>
        <w:left w:val="none" w:sz="0" w:space="0" w:color="auto"/>
        <w:bottom w:val="none" w:sz="0" w:space="0" w:color="auto"/>
        <w:right w:val="none" w:sz="0" w:space="0" w:color="auto"/>
      </w:divBdr>
    </w:div>
    <w:div w:id="1987123303">
      <w:bodyDiv w:val="1"/>
      <w:marLeft w:val="0"/>
      <w:marRight w:val="0"/>
      <w:marTop w:val="0"/>
      <w:marBottom w:val="0"/>
      <w:divBdr>
        <w:top w:val="none" w:sz="0" w:space="0" w:color="auto"/>
        <w:left w:val="none" w:sz="0" w:space="0" w:color="auto"/>
        <w:bottom w:val="none" w:sz="0" w:space="0" w:color="auto"/>
        <w:right w:val="none" w:sz="0" w:space="0" w:color="auto"/>
      </w:divBdr>
    </w:div>
    <w:div w:id="2032564057">
      <w:bodyDiv w:val="1"/>
      <w:marLeft w:val="0"/>
      <w:marRight w:val="0"/>
      <w:marTop w:val="0"/>
      <w:marBottom w:val="0"/>
      <w:divBdr>
        <w:top w:val="none" w:sz="0" w:space="0" w:color="auto"/>
        <w:left w:val="none" w:sz="0" w:space="0" w:color="auto"/>
        <w:bottom w:val="none" w:sz="0" w:space="0" w:color="auto"/>
        <w:right w:val="none" w:sz="0" w:space="0" w:color="auto"/>
      </w:divBdr>
    </w:div>
    <w:div w:id="2064401930">
      <w:bodyDiv w:val="1"/>
      <w:marLeft w:val="0"/>
      <w:marRight w:val="0"/>
      <w:marTop w:val="0"/>
      <w:marBottom w:val="0"/>
      <w:divBdr>
        <w:top w:val="none" w:sz="0" w:space="0" w:color="auto"/>
        <w:left w:val="none" w:sz="0" w:space="0" w:color="auto"/>
        <w:bottom w:val="none" w:sz="0" w:space="0" w:color="auto"/>
        <w:right w:val="none" w:sz="0" w:space="0" w:color="auto"/>
      </w:divBdr>
    </w:div>
    <w:div w:id="21401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mailto:Robinson@aon.com" TargetMode="External"/><Relationship Id="rId39" Type="http://schemas.openxmlformats.org/officeDocument/2006/relationships/hyperlink" Target="mailto:procurement@internationaldevelopmentgroup.com" TargetMode="External"/><Relationship Id="rId21" Type="http://schemas.openxmlformats.org/officeDocument/2006/relationships/image" Target="media/image11.emf"/><Relationship Id="rId34" Type="http://schemas.openxmlformats.org/officeDocument/2006/relationships/hyperlink" Target="http://www.usaid.gov/" TargetMode="External"/><Relationship Id="rId42" Type="http://schemas.openxmlformats.org/officeDocument/2006/relationships/hyperlink" Target="https://www.usaid.gov/ads/policy/300/310mac" TargetMode="External"/><Relationship Id="rId47" Type="http://schemas.openxmlformats.org/officeDocument/2006/relationships/hyperlink" Target="https://www.acquisition.gov/content/52204-25-prohibition-contracting-certain-telecommunications-and-video-surveillance-services-or-equipment" TargetMode="External"/><Relationship Id="rId50" Type="http://schemas.openxmlformats.org/officeDocument/2006/relationships/hyperlink" Target="https://www.sam.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hyperlink" Target="http://www.usaid.gov/branding" TargetMode="Externa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hyperlink" Target="mailto:ISSO@usaid.gov" TargetMode="External"/><Relationship Id="rId37" Type="http://schemas.openxmlformats.org/officeDocument/2006/relationships/hyperlink" Target="https://dibnet.dod.mil/" TargetMode="External"/><Relationship Id="rId40" Type="http://schemas.openxmlformats.org/officeDocument/2006/relationships/hyperlink" Target="mailto:procurement@internationaldevelopmentgroup.com" TargetMode="External"/><Relationship Id="rId45" Type="http://schemas.openxmlformats.org/officeDocument/2006/relationships/hyperlink" Target="https://www.acquisition.gov/content/52204-26-covered-telecommunications-equipment-or-services-representatio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yperlink" Target="mailto:ISSO@usaid.gov" TargetMode="Externa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hyperlink" Target="http://treasury.gov/ofac" TargetMode="External"/><Relationship Id="rId30" Type="http://schemas.openxmlformats.org/officeDocument/2006/relationships/hyperlink" Target="http://www.usaid.gov/" TargetMode="External"/><Relationship Id="rId35" Type="http://schemas.openxmlformats.org/officeDocument/2006/relationships/hyperlink" Target="mailto:ITAuthorization@usaid.gov" TargetMode="External"/><Relationship Id="rId43" Type="http://schemas.openxmlformats.org/officeDocument/2006/relationships/footer" Target="footer3.xml"/><Relationship Id="rId48" Type="http://schemas.openxmlformats.org/officeDocument/2006/relationships/hyperlink" Target="https://www.sam.gov/"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mailto:Fred.Robinson@aon.com" TargetMode="External"/><Relationship Id="rId33" Type="http://schemas.openxmlformats.org/officeDocument/2006/relationships/hyperlink" Target="mailto:ISSO@usaid.gov" TargetMode="External"/><Relationship Id="rId38" Type="http://schemas.openxmlformats.org/officeDocument/2006/relationships/hyperlink" Target="https://dibnet.dod.mil/" TargetMode="External"/><Relationship Id="rId46" Type="http://schemas.openxmlformats.org/officeDocument/2006/relationships/hyperlink" Target="https://www.acquisition.gov/content/52212-3-offeror-representations-and-certifications-commercial-items" TargetMode="External"/><Relationship Id="rId20" Type="http://schemas.openxmlformats.org/officeDocument/2006/relationships/image" Target="media/image10.emf"/><Relationship Id="rId41" Type="http://schemas.openxmlformats.org/officeDocument/2006/relationships/hyperlink" Target="mailto:procurement@internationaldevelopmentgroup.com%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hyperlink" Target="http://www.usaid.gov/policy/ADS/200/)" TargetMode="External"/><Relationship Id="rId36" Type="http://schemas.openxmlformats.org/officeDocument/2006/relationships/hyperlink" Target="https://acquisition.gov/content/part-4-administrative-matters" TargetMode="External"/><Relationship Id="rId49" Type="http://schemas.openxmlformats.org/officeDocument/2006/relationships/hyperlink" Target="https://www.acquisition.gov/content/52204-25-prohibition-contracting-certain-telecommunications-and-video-surveillance-services-or-equi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a\Downloads\USAID_Report_template_Ltr_2.22.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8629D2A6861D4584991FEEC50C635C" ma:contentTypeVersion="12" ma:contentTypeDescription="Create a new document." ma:contentTypeScope="" ma:versionID="6213dc749313d583974ff35f1dce0b5b">
  <xsd:schema xmlns:xsd="http://www.w3.org/2001/XMLSchema" xmlns:xs="http://www.w3.org/2001/XMLSchema" xmlns:p="http://schemas.microsoft.com/office/2006/metadata/properties" xmlns:ns2="b60b8a63-489c-4857-b48a-1c3e07642ec8" xmlns:ns3="c9548ac2-3189-449e-bb17-951297d46a77" targetNamespace="http://schemas.microsoft.com/office/2006/metadata/properties" ma:root="true" ma:fieldsID="f9147352010ddb156bfbc93be36dcfed" ns2:_="" ns3:_="">
    <xsd:import namespace="b60b8a63-489c-4857-b48a-1c3e07642ec8"/>
    <xsd:import namespace="c9548ac2-3189-449e-bb17-951297d46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8a63-489c-4857-b48a-1c3e07642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48ac2-3189-449e-bb17-951297d46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422F0-3BD5-4C73-A588-18862EEE7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8C9F0-5820-4D1D-A29E-6C05D90CA733}">
  <ds:schemaRefs>
    <ds:schemaRef ds:uri="http://schemas.openxmlformats.org/officeDocument/2006/bibliography"/>
  </ds:schemaRefs>
</ds:datastoreItem>
</file>

<file path=customXml/itemProps3.xml><?xml version="1.0" encoding="utf-8"?>
<ds:datastoreItem xmlns:ds="http://schemas.openxmlformats.org/officeDocument/2006/customXml" ds:itemID="{9116ABA9-6C60-4FE6-9E5C-55936F3FF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8a63-489c-4857-b48a-1c3e07642ec8"/>
    <ds:schemaRef ds:uri="c9548ac2-3189-449e-bb17-951297d4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46B1F-3F85-4BA6-9DE5-36D576D41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USAID_Report_template_Ltr_2.22.2017.dotx</Template>
  <TotalTime>2</TotalTime>
  <Pages>13</Pages>
  <Words>38657</Words>
  <Characters>220348</Characters>
  <Application>Microsoft Office Word</Application>
  <DocSecurity>0</DocSecurity>
  <Lines>1836</Lines>
  <Paragraphs>516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DRAFT Terms of Reference Moldova GS Retail Platform</vt:lpstr>
      <vt:lpstr>DRAFT Terms of Reference Moldova GS Retail Platform</vt:lpstr>
    </vt:vector>
  </TitlesOfParts>
  <Manager/>
  <Company>USAID</Company>
  <LinksUpToDate>false</LinksUpToDate>
  <CharactersWithSpaces>258489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Moldova GS Retail Platform</dc:title>
  <dc:subject/>
  <dc:creator>Andrej Gruden</dc:creator>
  <cp:keywords/>
  <dc:description/>
  <cp:lastModifiedBy>Elizabeth Rickert</cp:lastModifiedBy>
  <cp:revision>4</cp:revision>
  <cp:lastPrinted>2022-02-11T09:01:00Z</cp:lastPrinted>
  <dcterms:created xsi:type="dcterms:W3CDTF">2022-05-20T15:13:00Z</dcterms:created>
  <dcterms:modified xsi:type="dcterms:W3CDTF">2022-06-15T19:29:00Z</dcterms:modified>
  <cp:category/>
  <cp:contentStatus>DRAFT Terms of Reference Moldova GS Retail Platform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0x010100998629D2A6861D4584991FEEC50C635C</vt:lpwstr>
  </property>
  <property fmtid="{D5CDD505-2E9C-101B-9397-08002B2CF9AE}" pid="4" name="MSIP_Label_68b53cb3-680b-42b8-8d30-2fb6f025b964_Enabled">
    <vt:lpwstr>true</vt:lpwstr>
  </property>
  <property fmtid="{D5CDD505-2E9C-101B-9397-08002B2CF9AE}" pid="5" name="MSIP_Label_68b53cb3-680b-42b8-8d30-2fb6f025b964_SetDate">
    <vt:lpwstr>2021-12-02T15:40:03Z</vt:lpwstr>
  </property>
  <property fmtid="{D5CDD505-2E9C-101B-9397-08002B2CF9AE}" pid="6" name="MSIP_Label_68b53cb3-680b-42b8-8d30-2fb6f025b964_Method">
    <vt:lpwstr>Privileged</vt:lpwstr>
  </property>
  <property fmtid="{D5CDD505-2E9C-101B-9397-08002B2CF9AE}" pid="7" name="MSIP_Label_68b53cb3-680b-42b8-8d30-2fb6f025b964_Name">
    <vt:lpwstr>NON-BUSINESS</vt:lpwstr>
  </property>
  <property fmtid="{D5CDD505-2E9C-101B-9397-08002B2CF9AE}" pid="8" name="MSIP_Label_68b53cb3-680b-42b8-8d30-2fb6f025b964_SiteId">
    <vt:lpwstr>85fe9430-dd36-43f8-9a3b-85ab106c7724</vt:lpwstr>
  </property>
  <property fmtid="{D5CDD505-2E9C-101B-9397-08002B2CF9AE}" pid="9" name="MSIP_Label_68b53cb3-680b-42b8-8d30-2fb6f025b964_ActionId">
    <vt:lpwstr>ec3bd55a-8bce-4259-973b-238815a33ef8</vt:lpwstr>
  </property>
  <property fmtid="{D5CDD505-2E9C-101B-9397-08002B2CF9AE}" pid="10" name="MSIP_Label_68b53cb3-680b-42b8-8d30-2fb6f025b964_ContentBits">
    <vt:lpwstr>0</vt:lpwstr>
  </property>
</Properties>
</file>